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26929" w14:textId="77777777" w:rsidR="00964C07" w:rsidRPr="00964C07" w:rsidRDefault="00964C07" w:rsidP="00964C07">
      <w:pPr>
        <w:spacing w:after="0" w:line="240" w:lineRule="auto"/>
        <w:jc w:val="center"/>
        <w:rPr>
          <w:rFonts w:ascii="Times New Roman" w:eastAsia="Calibri" w:hAnsi="Times New Roman" w:cs="Times New Roman"/>
          <w:sz w:val="28"/>
          <w:szCs w:val="28"/>
        </w:rPr>
      </w:pPr>
      <w:bookmarkStart w:id="0" w:name="_GoBack"/>
      <w:bookmarkEnd w:id="0"/>
      <w:r w:rsidRPr="00964C07">
        <w:rPr>
          <w:rFonts w:ascii="Calibri" w:eastAsia="Calibri" w:hAnsi="Calibri" w:cs="Times New Roman"/>
          <w:noProof/>
          <w:lang w:val="ru-RU" w:eastAsia="ru-RU"/>
        </w:rPr>
        <mc:AlternateContent>
          <mc:Choice Requires="wps">
            <w:drawing>
              <wp:anchor distT="0" distB="0" distL="0" distR="0" simplePos="0" relativeHeight="251656704" behindDoc="0" locked="0" layoutInCell="0" allowOverlap="1" wp14:anchorId="1570CE3B" wp14:editId="23A4657B">
                <wp:simplePos x="0" y="0"/>
                <wp:positionH relativeFrom="column">
                  <wp:posOffset>5877560</wp:posOffset>
                </wp:positionH>
                <wp:positionV relativeFrom="paragraph">
                  <wp:posOffset>-393065</wp:posOffset>
                </wp:positionV>
                <wp:extent cx="407035" cy="263525"/>
                <wp:effectExtent l="0" t="0" r="0" b="0"/>
                <wp:wrapNone/>
                <wp:docPr id="1" name="Овал 4"/>
                <wp:cNvGraphicFramePr/>
                <a:graphic xmlns:a="http://schemas.openxmlformats.org/drawingml/2006/main">
                  <a:graphicData uri="http://schemas.microsoft.com/office/word/2010/wordprocessingShape">
                    <wps:wsp>
                      <wps:cNvSpPr/>
                      <wps:spPr>
                        <a:xfrm>
                          <a:off x="0" y="0"/>
                          <a:ext cx="406440" cy="262800"/>
                        </a:xfrm>
                        <a:prstGeom prst="ellipse">
                          <a:avLst/>
                        </a:prstGeom>
                        <a:solidFill>
                          <a:srgbClr val="FFFFFF"/>
                        </a:solidFill>
                        <a:ln w="12600">
                          <a:solidFill>
                            <a:srgbClr val="FFFFFF"/>
                          </a:solidFill>
                          <a:miter/>
                        </a:ln>
                        <a:effectLst/>
                      </wps:spPr>
                      <wps:bodyPr/>
                    </wps:wsp>
                  </a:graphicData>
                </a:graphic>
              </wp:anchor>
            </w:drawing>
          </mc:Choice>
          <mc:Fallback>
            <w:pict>
              <v:oval w14:anchorId="689EF08A" id="Овал 4" o:spid="_x0000_s1026" style="position:absolute;margin-left:462.8pt;margin-top:-30.95pt;width:32.05pt;height:20.7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" o:allowincell="f" strokecolor="white" strokeweight=".35mm">
                <v:stroke joinstyle="miter"/>
              </v:oval>
            </w:pict>
          </mc:Fallback>
        </mc:AlternateContent>
      </w:r>
      <w:r w:rsidRPr="00964C07">
        <w:rPr>
          <w:rFonts w:ascii="Times New Roman" w:eastAsia="Calibri" w:hAnsi="Times New Roman" w:cs="Times New Roman"/>
          <w:sz w:val="28"/>
          <w:szCs w:val="28"/>
        </w:rPr>
        <w:t>МІНІСТЕРСТВО ОСВІТИ І НАУКИ УКРАЇНИ</w:t>
      </w:r>
    </w:p>
    <w:p w14:paraId="70D911AC" w14:textId="77777777" w:rsidR="00964C07" w:rsidRPr="00964C07" w:rsidRDefault="00964C07" w:rsidP="00964C07">
      <w:pPr>
        <w:spacing w:after="0" w:line="240" w:lineRule="auto"/>
        <w:jc w:val="center"/>
        <w:rPr>
          <w:rFonts w:ascii="Times New Roman" w:eastAsia="Calibri" w:hAnsi="Times New Roman" w:cs="Times New Roman"/>
          <w:sz w:val="28"/>
          <w:szCs w:val="28"/>
        </w:rPr>
      </w:pPr>
      <w:r w:rsidRPr="00964C07">
        <w:rPr>
          <w:rFonts w:ascii="Times New Roman" w:eastAsia="Calibri" w:hAnsi="Times New Roman" w:cs="Times New Roman"/>
          <w:sz w:val="28"/>
          <w:szCs w:val="28"/>
        </w:rPr>
        <w:t>ДОНЕЦЬКИЙ НАЦІОНАЛЬНИЙ УНІВЕРСИТЕТ ЕКОНОМІКИ І ТОРГІВЛІ</w:t>
      </w:r>
    </w:p>
    <w:p w14:paraId="5287F423" w14:textId="77777777" w:rsidR="00964C07" w:rsidRPr="00964C07" w:rsidRDefault="00964C07" w:rsidP="00964C07">
      <w:pPr>
        <w:spacing w:after="0" w:line="240" w:lineRule="auto"/>
        <w:jc w:val="center"/>
        <w:rPr>
          <w:rFonts w:ascii="Times New Roman" w:eastAsia="Times New Roman" w:hAnsi="Times New Roman" w:cs="Times New Roman"/>
          <w:b/>
          <w:bCs/>
          <w:sz w:val="28"/>
          <w:szCs w:val="28"/>
        </w:rPr>
      </w:pPr>
      <w:r w:rsidRPr="00964C07">
        <w:rPr>
          <w:rFonts w:ascii="Times New Roman" w:eastAsia="Calibri" w:hAnsi="Times New Roman" w:cs="Times New Roman"/>
          <w:sz w:val="28"/>
          <w:szCs w:val="28"/>
        </w:rPr>
        <w:t>ІМЕНІ МИХАЙЛА ТУГАН-БАРАНОВСЬКОГО</w:t>
      </w:r>
    </w:p>
    <w:p w14:paraId="44ADB7E9" w14:textId="77777777" w:rsidR="00964C07" w:rsidRPr="000D122E" w:rsidRDefault="00964C07" w:rsidP="00964C07">
      <w:pPr>
        <w:tabs>
          <w:tab w:val="left" w:pos="3402"/>
          <w:tab w:val="left" w:pos="4111"/>
        </w:tabs>
        <w:spacing w:after="0" w:line="240" w:lineRule="auto"/>
        <w:jc w:val="center"/>
        <w:rPr>
          <w:rFonts w:ascii="Times New Roman" w:eastAsia="Times New Roman" w:hAnsi="Times New Roman" w:cs="Times New Roman"/>
          <w:sz w:val="28"/>
          <w:szCs w:val="28"/>
        </w:rPr>
      </w:pPr>
    </w:p>
    <w:p w14:paraId="57752D46" w14:textId="77777777" w:rsidR="00964C07" w:rsidRPr="000D122E" w:rsidRDefault="00964C07" w:rsidP="00964C07">
      <w:pPr>
        <w:tabs>
          <w:tab w:val="left" w:pos="3402"/>
          <w:tab w:val="left" w:pos="4111"/>
        </w:tabs>
        <w:spacing w:after="0" w:line="240" w:lineRule="auto"/>
        <w:jc w:val="center"/>
        <w:rPr>
          <w:rFonts w:ascii="Times New Roman" w:eastAsia="Calibri" w:hAnsi="Times New Roman" w:cs="Times New Roman"/>
          <w:sz w:val="28"/>
          <w:szCs w:val="28"/>
        </w:rPr>
      </w:pPr>
      <w:r w:rsidRPr="000D122E">
        <w:rPr>
          <w:rFonts w:ascii="Times New Roman" w:eastAsia="Calibri" w:hAnsi="Times New Roman" w:cs="Times New Roman"/>
          <w:sz w:val="28"/>
          <w:szCs w:val="28"/>
        </w:rPr>
        <w:t xml:space="preserve">Навчально-науковий інститут </w:t>
      </w:r>
      <w:r w:rsidRPr="000D122E">
        <w:rPr>
          <w:rFonts w:ascii="Times New Roman" w:eastAsia="Calibri" w:hAnsi="Times New Roman" w:cs="Times New Roman"/>
          <w:sz w:val="28"/>
          <w:szCs w:val="28"/>
          <w:u w:val="single"/>
        </w:rPr>
        <w:t>економіки, управління та адміністрування</w:t>
      </w:r>
      <w:r w:rsidRPr="000D122E">
        <w:rPr>
          <w:rFonts w:ascii="Times New Roman" w:eastAsia="Calibri" w:hAnsi="Times New Roman" w:cs="Times New Roman"/>
          <w:sz w:val="28"/>
          <w:szCs w:val="28"/>
        </w:rPr>
        <w:t xml:space="preserve">  </w:t>
      </w:r>
    </w:p>
    <w:p w14:paraId="4556C925" w14:textId="77777777" w:rsidR="00964C07" w:rsidRPr="000D122E" w:rsidRDefault="00964C07" w:rsidP="00964C07">
      <w:pPr>
        <w:tabs>
          <w:tab w:val="left" w:pos="3402"/>
          <w:tab w:val="left" w:pos="4111"/>
        </w:tabs>
        <w:spacing w:after="0" w:line="240" w:lineRule="auto"/>
        <w:jc w:val="center"/>
        <w:rPr>
          <w:rFonts w:ascii="Times New Roman" w:eastAsia="Times New Roman" w:hAnsi="Times New Roman" w:cs="Times New Roman"/>
          <w:sz w:val="28"/>
          <w:szCs w:val="28"/>
          <w:u w:val="single"/>
          <w:vertAlign w:val="superscript"/>
        </w:rPr>
      </w:pPr>
      <w:r w:rsidRPr="000D122E">
        <w:rPr>
          <w:rFonts w:ascii="Times New Roman" w:eastAsia="Calibri" w:hAnsi="Times New Roman" w:cs="Times New Roman"/>
          <w:sz w:val="28"/>
          <w:szCs w:val="28"/>
        </w:rPr>
        <w:t xml:space="preserve">Кафедра </w:t>
      </w:r>
      <w:r w:rsidRPr="000D122E">
        <w:rPr>
          <w:rFonts w:ascii="Times New Roman" w:eastAsia="Calibri" w:hAnsi="Times New Roman" w:cs="Times New Roman"/>
          <w:sz w:val="28"/>
          <w:szCs w:val="28"/>
          <w:u w:val="single"/>
        </w:rPr>
        <w:t>маркетингу, менеджменту та публічного адміністрування</w:t>
      </w:r>
    </w:p>
    <w:p w14:paraId="2D6F6DCE" w14:textId="77777777" w:rsidR="00964C07" w:rsidRPr="000D122E" w:rsidRDefault="00964C07" w:rsidP="00964C07">
      <w:pPr>
        <w:spacing w:after="0" w:line="240" w:lineRule="auto"/>
        <w:jc w:val="both"/>
        <w:rPr>
          <w:rFonts w:ascii="Times New Roman" w:eastAsia="Times New Roman" w:hAnsi="Times New Roman" w:cs="Times New Roman"/>
          <w:sz w:val="28"/>
          <w:szCs w:val="28"/>
        </w:rPr>
      </w:pPr>
    </w:p>
    <w:tbl>
      <w:tblPr>
        <w:tblStyle w:val="TableNormal"/>
        <w:tblW w:w="9214" w:type="dxa"/>
        <w:tblInd w:w="298" w:type="dxa"/>
        <w:tblLayout w:type="fixed"/>
        <w:tblCellMar>
          <w:top w:w="80" w:type="dxa"/>
          <w:left w:w="80" w:type="dxa"/>
          <w:bottom w:w="80" w:type="dxa"/>
          <w:right w:w="80" w:type="dxa"/>
        </w:tblCellMar>
        <w:tblLook w:val="04A0" w:firstRow="1" w:lastRow="0" w:firstColumn="1" w:lastColumn="0" w:noHBand="0" w:noVBand="1"/>
      </w:tblPr>
      <w:tblGrid>
        <w:gridCol w:w="4395"/>
        <w:gridCol w:w="4819"/>
      </w:tblGrid>
      <w:tr w:rsidR="00964C07" w:rsidRPr="000D122E" w14:paraId="5246309C" w14:textId="77777777" w:rsidTr="00E866D9">
        <w:trPr>
          <w:trHeight w:val="1288"/>
        </w:trPr>
        <w:tc>
          <w:tcPr>
            <w:tcW w:w="4395" w:type="dxa"/>
            <w:shd w:val="clear" w:color="auto" w:fill="auto"/>
          </w:tcPr>
          <w:p w14:paraId="26D437C0" w14:textId="77777777" w:rsidR="00964C07" w:rsidRPr="000D122E" w:rsidRDefault="00964C07" w:rsidP="00964C07">
            <w:pPr>
              <w:widowControl w:val="0"/>
              <w:spacing w:line="254" w:lineRule="auto"/>
              <w:rPr>
                <w:rFonts w:ascii="Calibri" w:eastAsia="Calibri" w:hAnsi="Calibri" w:cs="Times New Roman"/>
                <w:sz w:val="24"/>
              </w:rPr>
            </w:pPr>
          </w:p>
        </w:tc>
        <w:tc>
          <w:tcPr>
            <w:tcW w:w="4818" w:type="dxa"/>
            <w:shd w:val="clear" w:color="auto" w:fill="auto"/>
          </w:tcPr>
          <w:p w14:paraId="366B9844" w14:textId="77777777" w:rsidR="00964C07" w:rsidRPr="000D122E" w:rsidRDefault="00964C07" w:rsidP="00964C07">
            <w:pPr>
              <w:widowControl w:val="0"/>
              <w:jc w:val="both"/>
              <w:rPr>
                <w:rFonts w:ascii="Calibri" w:eastAsia="Times New Roman" w:hAnsi="Calibri" w:cs="Times New Roman"/>
                <w:sz w:val="28"/>
                <w:szCs w:val="32"/>
              </w:rPr>
            </w:pPr>
            <w:r w:rsidRPr="000D122E">
              <w:rPr>
                <w:rFonts w:ascii="Times New Roman" w:eastAsia="Calibri" w:hAnsi="Times New Roman" w:cs="Times New Roman"/>
                <w:sz w:val="28"/>
                <w:szCs w:val="32"/>
              </w:rPr>
              <w:t>ДОПУСКАЮ ДО ЗАХИСТУ</w:t>
            </w:r>
          </w:p>
          <w:p w14:paraId="58BD4889" w14:textId="77777777" w:rsidR="00964C07" w:rsidRPr="000D122E" w:rsidRDefault="00964C07" w:rsidP="00964C07">
            <w:pPr>
              <w:widowControl w:val="0"/>
              <w:jc w:val="both"/>
              <w:rPr>
                <w:rFonts w:ascii="Calibri" w:eastAsia="Times New Roman" w:hAnsi="Calibri" w:cs="Times New Roman"/>
                <w:sz w:val="28"/>
                <w:szCs w:val="32"/>
              </w:rPr>
            </w:pPr>
            <w:r w:rsidRPr="000D122E">
              <w:rPr>
                <w:rFonts w:ascii="Times New Roman" w:eastAsia="Calibri" w:hAnsi="Times New Roman" w:cs="Times New Roman"/>
                <w:sz w:val="28"/>
                <w:szCs w:val="32"/>
              </w:rPr>
              <w:t>Гарант освітньої програми</w:t>
            </w:r>
          </w:p>
          <w:p w14:paraId="709495D2" w14:textId="11596D33" w:rsidR="00964C07" w:rsidRPr="000D122E" w:rsidRDefault="00964C07" w:rsidP="00964C07">
            <w:pPr>
              <w:widowControl w:val="0"/>
              <w:jc w:val="both"/>
              <w:rPr>
                <w:rFonts w:ascii="Calibri" w:eastAsia="Times New Roman" w:hAnsi="Calibri" w:cs="Times New Roman"/>
                <w:sz w:val="28"/>
                <w:szCs w:val="32"/>
              </w:rPr>
            </w:pPr>
            <w:r w:rsidRPr="000D122E">
              <w:rPr>
                <w:rFonts w:ascii="Times New Roman" w:eastAsia="Calibri" w:hAnsi="Times New Roman" w:cs="Times New Roman"/>
                <w:sz w:val="28"/>
                <w:szCs w:val="32"/>
              </w:rPr>
              <w:t>________________</w:t>
            </w:r>
            <w:r w:rsidR="00FB7BAE">
              <w:rPr>
                <w:rFonts w:ascii="Times New Roman" w:eastAsia="Calibri" w:hAnsi="Times New Roman" w:cs="Times New Roman"/>
                <w:sz w:val="28"/>
                <w:szCs w:val="32"/>
              </w:rPr>
              <w:t xml:space="preserve"> </w:t>
            </w:r>
            <w:r w:rsidR="0092466A">
              <w:rPr>
                <w:rFonts w:ascii="Times New Roman" w:eastAsia="Calibri" w:hAnsi="Times New Roman" w:cs="Times New Roman"/>
                <w:sz w:val="28"/>
                <w:szCs w:val="32"/>
                <w:u w:val="single"/>
              </w:rPr>
              <w:t>Юлія</w:t>
            </w:r>
            <w:r w:rsidR="00FB7BAE" w:rsidRPr="00FB7BAE">
              <w:rPr>
                <w:rFonts w:ascii="Times New Roman" w:eastAsia="Calibri" w:hAnsi="Times New Roman" w:cs="Times New Roman"/>
                <w:sz w:val="28"/>
                <w:szCs w:val="32"/>
                <w:u w:val="single"/>
              </w:rPr>
              <w:t xml:space="preserve"> </w:t>
            </w:r>
            <w:r w:rsidR="0092466A">
              <w:rPr>
                <w:rFonts w:ascii="Times New Roman" w:eastAsia="Calibri" w:hAnsi="Times New Roman" w:cs="Times New Roman"/>
                <w:sz w:val="28"/>
                <w:szCs w:val="32"/>
                <w:u w:val="single"/>
              </w:rPr>
              <w:t>БОЧАРОВА</w:t>
            </w:r>
            <w:r w:rsidR="00FB7BAE">
              <w:rPr>
                <w:rFonts w:ascii="Times New Roman" w:eastAsia="Calibri" w:hAnsi="Times New Roman" w:cs="Times New Roman"/>
                <w:sz w:val="28"/>
                <w:szCs w:val="32"/>
              </w:rPr>
              <w:t xml:space="preserve"> </w:t>
            </w:r>
          </w:p>
          <w:p w14:paraId="0F448244" w14:textId="77777777" w:rsidR="00964C07" w:rsidRPr="000D122E" w:rsidRDefault="00964C07" w:rsidP="00964C07">
            <w:pPr>
              <w:widowControl w:val="0"/>
              <w:jc w:val="both"/>
              <w:rPr>
                <w:rFonts w:ascii="Calibri" w:eastAsia="Calibri" w:hAnsi="Calibri" w:cs="Times New Roman"/>
                <w:sz w:val="24"/>
              </w:rPr>
            </w:pPr>
            <w:r w:rsidRPr="000D122E">
              <w:rPr>
                <w:rFonts w:ascii="Times New Roman" w:eastAsia="Arial Unicode MS" w:hAnsi="Times New Roman" w:cs="Times New Roman"/>
                <w:sz w:val="28"/>
                <w:szCs w:val="32"/>
              </w:rPr>
              <w:t>«___» __________ 2023 р.</w:t>
            </w:r>
          </w:p>
        </w:tc>
      </w:tr>
    </w:tbl>
    <w:p w14:paraId="69C3BC91" w14:textId="77777777" w:rsidR="00964C07" w:rsidRPr="00964C07" w:rsidRDefault="00964C07" w:rsidP="00964C07">
      <w:pPr>
        <w:spacing w:after="0" w:line="240" w:lineRule="auto"/>
        <w:jc w:val="center"/>
        <w:rPr>
          <w:rFonts w:ascii="Times New Roman" w:eastAsia="Calibri" w:hAnsi="Times New Roman" w:cs="Times New Roman"/>
          <w:b/>
          <w:bCs/>
          <w:sz w:val="28"/>
          <w:szCs w:val="28"/>
        </w:rPr>
      </w:pPr>
    </w:p>
    <w:p w14:paraId="1525F619" w14:textId="77777777" w:rsidR="00964C07" w:rsidRPr="00964C07" w:rsidRDefault="00964C07" w:rsidP="00964C07">
      <w:pPr>
        <w:spacing w:after="0" w:line="240" w:lineRule="auto"/>
        <w:jc w:val="center"/>
        <w:rPr>
          <w:rFonts w:ascii="Times New Roman" w:eastAsia="Calibri" w:hAnsi="Times New Roman" w:cs="Times New Roman"/>
          <w:b/>
          <w:bCs/>
          <w:sz w:val="28"/>
          <w:szCs w:val="28"/>
        </w:rPr>
      </w:pPr>
    </w:p>
    <w:p w14:paraId="6C5ED460" w14:textId="77777777" w:rsidR="00964C07" w:rsidRPr="00964C07" w:rsidRDefault="00964C07" w:rsidP="00964C07">
      <w:pPr>
        <w:spacing w:after="0" w:line="240" w:lineRule="auto"/>
        <w:jc w:val="center"/>
        <w:rPr>
          <w:rFonts w:ascii="Times New Roman" w:eastAsia="Calibri" w:hAnsi="Times New Roman" w:cs="Times New Roman"/>
          <w:b/>
          <w:bCs/>
          <w:sz w:val="28"/>
          <w:szCs w:val="28"/>
        </w:rPr>
      </w:pPr>
    </w:p>
    <w:p w14:paraId="0D066907" w14:textId="77777777" w:rsidR="00964C07" w:rsidRPr="00964C07" w:rsidRDefault="00964C07" w:rsidP="00964C07">
      <w:pPr>
        <w:spacing w:after="0" w:line="240" w:lineRule="auto"/>
        <w:jc w:val="center"/>
        <w:rPr>
          <w:rFonts w:ascii="Times New Roman" w:eastAsia="Calibri" w:hAnsi="Times New Roman" w:cs="Times New Roman"/>
          <w:b/>
          <w:bCs/>
          <w:sz w:val="28"/>
          <w:szCs w:val="28"/>
        </w:rPr>
      </w:pPr>
      <w:r w:rsidRPr="00964C07">
        <w:rPr>
          <w:rFonts w:ascii="Times New Roman" w:eastAsia="Calibri" w:hAnsi="Times New Roman" w:cs="Times New Roman"/>
          <w:b/>
          <w:bCs/>
          <w:sz w:val="28"/>
          <w:szCs w:val="28"/>
        </w:rPr>
        <w:t>КВАЛІФІКАЦІЙНА РОБОТА</w:t>
      </w:r>
    </w:p>
    <w:p w14:paraId="49F7F8A6" w14:textId="77777777" w:rsidR="00964C07" w:rsidRPr="00964C07" w:rsidRDefault="00964C07" w:rsidP="00964C07">
      <w:pPr>
        <w:spacing w:after="0" w:line="240" w:lineRule="auto"/>
        <w:jc w:val="center"/>
        <w:rPr>
          <w:rFonts w:ascii="Times New Roman" w:eastAsia="Times New Roman" w:hAnsi="Times New Roman" w:cs="Times New Roman"/>
          <w:b/>
          <w:bCs/>
          <w:sz w:val="28"/>
          <w:szCs w:val="28"/>
        </w:rPr>
      </w:pPr>
    </w:p>
    <w:p w14:paraId="490AE09B" w14:textId="77777777" w:rsidR="00964C07" w:rsidRPr="000D122E" w:rsidRDefault="00964C07" w:rsidP="00964C07">
      <w:pPr>
        <w:tabs>
          <w:tab w:val="left" w:pos="1276"/>
        </w:tabs>
        <w:spacing w:after="0" w:line="240" w:lineRule="auto"/>
        <w:jc w:val="center"/>
        <w:rPr>
          <w:rFonts w:ascii="Times New Roman" w:eastAsia="Calibri" w:hAnsi="Times New Roman" w:cs="Times New Roman"/>
          <w:bCs/>
          <w:sz w:val="28"/>
          <w:szCs w:val="28"/>
        </w:rPr>
      </w:pPr>
      <w:r w:rsidRPr="000D122E">
        <w:rPr>
          <w:rFonts w:ascii="Times New Roman" w:eastAsia="Calibri" w:hAnsi="Times New Roman" w:cs="Times New Roman"/>
          <w:bCs/>
          <w:sz w:val="28"/>
          <w:szCs w:val="28"/>
        </w:rPr>
        <w:t>на здобуття ступеня вищої</w:t>
      </w:r>
    </w:p>
    <w:p w14:paraId="41576E27" w14:textId="33B81687" w:rsidR="00964C07" w:rsidRPr="000D122E" w:rsidRDefault="00964C07" w:rsidP="00964C07">
      <w:pPr>
        <w:tabs>
          <w:tab w:val="left" w:pos="1276"/>
        </w:tabs>
        <w:spacing w:after="0" w:line="240" w:lineRule="auto"/>
        <w:jc w:val="center"/>
        <w:rPr>
          <w:rFonts w:ascii="Times New Roman" w:eastAsia="Calibri" w:hAnsi="Times New Roman" w:cs="Times New Roman"/>
          <w:bCs/>
          <w:sz w:val="28"/>
          <w:szCs w:val="28"/>
        </w:rPr>
      </w:pPr>
      <w:r w:rsidRPr="000D122E">
        <w:rPr>
          <w:rFonts w:ascii="Times New Roman" w:eastAsia="Calibri" w:hAnsi="Times New Roman" w:cs="Times New Roman"/>
          <w:bCs/>
          <w:sz w:val="28"/>
          <w:szCs w:val="28"/>
        </w:rPr>
        <w:t>освіти</w:t>
      </w:r>
      <w:r w:rsidR="00502896" w:rsidRPr="000D122E">
        <w:rPr>
          <w:rFonts w:ascii="Times New Roman" w:eastAsia="Calibri" w:hAnsi="Times New Roman" w:cs="Times New Roman"/>
          <w:bCs/>
          <w:sz w:val="28"/>
          <w:szCs w:val="28"/>
        </w:rPr>
        <w:t xml:space="preserve">   </w:t>
      </w:r>
      <w:r w:rsidR="00502896" w:rsidRPr="000D122E">
        <w:rPr>
          <w:rFonts w:ascii="Times New Roman" w:eastAsia="Calibri" w:hAnsi="Times New Roman" w:cs="Times New Roman"/>
          <w:bCs/>
          <w:sz w:val="28"/>
          <w:szCs w:val="28"/>
          <w:u w:val="single"/>
        </w:rPr>
        <w:t>магістр</w:t>
      </w:r>
    </w:p>
    <w:p w14:paraId="1EF6DA87" w14:textId="77777777" w:rsidR="0092466A" w:rsidRPr="0092466A" w:rsidRDefault="0092466A" w:rsidP="0092466A">
      <w:pPr>
        <w:spacing w:after="0" w:line="240" w:lineRule="auto"/>
        <w:jc w:val="center"/>
        <w:rPr>
          <w:rFonts w:ascii="Times New Roman" w:eastAsia="Calibri" w:hAnsi="Times New Roman" w:cs="Times New Roman"/>
          <w:bCs/>
          <w:sz w:val="28"/>
          <w:szCs w:val="28"/>
          <w:u w:val="single"/>
        </w:rPr>
      </w:pPr>
      <w:r w:rsidRPr="0092466A">
        <w:rPr>
          <w:rFonts w:ascii="Times New Roman" w:eastAsia="Calibri" w:hAnsi="Times New Roman" w:cs="Times New Roman"/>
          <w:bCs/>
          <w:sz w:val="28"/>
          <w:szCs w:val="28"/>
        </w:rPr>
        <w:t>зі спеціальності</w:t>
      </w:r>
      <w:r w:rsidRPr="0092466A">
        <w:rPr>
          <w:rFonts w:ascii="Times New Roman" w:eastAsia="Calibri" w:hAnsi="Times New Roman" w:cs="Times New Roman"/>
          <w:b/>
          <w:bCs/>
          <w:sz w:val="28"/>
          <w:szCs w:val="28"/>
        </w:rPr>
        <w:t xml:space="preserve"> </w:t>
      </w:r>
      <w:r w:rsidRPr="0092466A">
        <w:rPr>
          <w:rFonts w:ascii="Times New Roman" w:eastAsia="Calibri" w:hAnsi="Times New Roman" w:cs="Times New Roman"/>
          <w:bCs/>
          <w:sz w:val="28"/>
          <w:szCs w:val="28"/>
          <w:u w:val="single"/>
        </w:rPr>
        <w:t>281 «Публічне управління та адміністрування »</w:t>
      </w:r>
    </w:p>
    <w:p w14:paraId="7F2A4169" w14:textId="77777777" w:rsidR="0092466A" w:rsidRPr="0092466A" w:rsidRDefault="0092466A" w:rsidP="0092466A">
      <w:pPr>
        <w:spacing w:after="0" w:line="240" w:lineRule="auto"/>
        <w:jc w:val="center"/>
        <w:rPr>
          <w:rFonts w:ascii="Times New Roman" w:eastAsia="Calibri" w:hAnsi="Times New Roman" w:cs="Times New Roman"/>
          <w:bCs/>
          <w:sz w:val="28"/>
          <w:szCs w:val="28"/>
        </w:rPr>
      </w:pPr>
      <w:r w:rsidRPr="0092466A">
        <w:rPr>
          <w:rFonts w:ascii="Times New Roman" w:eastAsia="Calibri" w:hAnsi="Times New Roman" w:cs="Times New Roman"/>
          <w:bCs/>
          <w:sz w:val="28"/>
          <w:szCs w:val="28"/>
        </w:rPr>
        <w:t xml:space="preserve">освітньої програми </w:t>
      </w:r>
      <w:r w:rsidRPr="0092466A">
        <w:rPr>
          <w:rFonts w:ascii="Times New Roman" w:eastAsia="Calibri" w:hAnsi="Times New Roman" w:cs="Times New Roman"/>
          <w:bCs/>
          <w:sz w:val="28"/>
          <w:szCs w:val="28"/>
          <w:u w:val="single"/>
        </w:rPr>
        <w:t>«Публічне управління та адміністрування»</w:t>
      </w:r>
    </w:p>
    <w:p w14:paraId="6B19201E" w14:textId="214D8164" w:rsidR="00964C07" w:rsidRDefault="00964C07" w:rsidP="00964C07">
      <w:pPr>
        <w:spacing w:line="240" w:lineRule="auto"/>
        <w:jc w:val="center"/>
        <w:rPr>
          <w:rFonts w:ascii="Times New Roman" w:eastAsia="Times New Roman" w:hAnsi="Times New Roman" w:cs="Times New Roman"/>
          <w:sz w:val="28"/>
          <w:szCs w:val="28"/>
        </w:rPr>
      </w:pPr>
    </w:p>
    <w:p w14:paraId="356995A5" w14:textId="77777777" w:rsidR="0092466A" w:rsidRPr="000D122E" w:rsidRDefault="0092466A" w:rsidP="00964C07">
      <w:pPr>
        <w:spacing w:line="240" w:lineRule="auto"/>
        <w:jc w:val="center"/>
        <w:rPr>
          <w:rFonts w:ascii="Times New Roman" w:eastAsia="Times New Roman" w:hAnsi="Times New Roman" w:cs="Times New Roman"/>
          <w:sz w:val="28"/>
          <w:szCs w:val="28"/>
        </w:rPr>
      </w:pPr>
    </w:p>
    <w:p w14:paraId="3DF21E34" w14:textId="5821E1FE" w:rsidR="00964C07" w:rsidRPr="000D122E" w:rsidRDefault="00964C07" w:rsidP="00964C07">
      <w:pPr>
        <w:spacing w:after="0" w:line="240" w:lineRule="auto"/>
        <w:jc w:val="center"/>
        <w:rPr>
          <w:rFonts w:ascii="Times New Roman" w:eastAsia="Times New Roman" w:hAnsi="Times New Roman" w:cs="Times New Roman"/>
          <w:b/>
          <w:bCs/>
          <w:sz w:val="28"/>
          <w:szCs w:val="28"/>
          <w:u w:val="single"/>
        </w:rPr>
      </w:pPr>
      <w:r w:rsidRPr="000D122E">
        <w:rPr>
          <w:rFonts w:ascii="Times New Roman" w:eastAsia="Calibri" w:hAnsi="Times New Roman" w:cs="Times New Roman"/>
          <w:sz w:val="28"/>
          <w:szCs w:val="28"/>
        </w:rPr>
        <w:t>на тему: «</w:t>
      </w:r>
      <w:r w:rsidR="0092466A" w:rsidRPr="0092466A">
        <w:rPr>
          <w:rFonts w:ascii="Times New Roman" w:eastAsia="Calibri" w:hAnsi="Times New Roman" w:cs="Times New Roman"/>
          <w:color w:val="212529"/>
          <w:sz w:val="28"/>
          <w:szCs w:val="23"/>
          <w:u w:val="single"/>
          <w:shd w:val="clear" w:color="auto" w:fill="FFFFFF"/>
        </w:rPr>
        <w:t xml:space="preserve">Формування механізмів залучення інвестицій </w:t>
      </w:r>
      <w:r w:rsidR="0092466A">
        <w:rPr>
          <w:rFonts w:ascii="Times New Roman" w:eastAsia="Calibri" w:hAnsi="Times New Roman" w:cs="Times New Roman"/>
          <w:color w:val="212529"/>
          <w:sz w:val="28"/>
          <w:szCs w:val="23"/>
          <w:u w:val="single"/>
          <w:shd w:val="clear" w:color="auto" w:fill="FFFFFF"/>
        </w:rPr>
        <w:t>на місцевому рівні</w:t>
      </w:r>
      <w:r w:rsidRPr="000D122E">
        <w:rPr>
          <w:rFonts w:ascii="Times New Roman" w:eastAsia="Calibri" w:hAnsi="Times New Roman" w:cs="Times New Roman"/>
          <w:color w:val="212529"/>
          <w:sz w:val="28"/>
          <w:szCs w:val="23"/>
          <w:u w:val="single"/>
          <w:shd w:val="clear" w:color="auto" w:fill="FFFFFF"/>
        </w:rPr>
        <w:t xml:space="preserve">»  </w:t>
      </w:r>
    </w:p>
    <w:tbl>
      <w:tblPr>
        <w:tblStyle w:val="TableNormal"/>
        <w:tblW w:w="9821" w:type="dxa"/>
        <w:jc w:val="center"/>
        <w:tblInd w:w="0" w:type="dxa"/>
        <w:tblLayout w:type="fixed"/>
        <w:tblLook w:val="04A0" w:firstRow="1" w:lastRow="0" w:firstColumn="1" w:lastColumn="0" w:noHBand="0" w:noVBand="1"/>
      </w:tblPr>
      <w:tblGrid>
        <w:gridCol w:w="206"/>
        <w:gridCol w:w="1731"/>
        <w:gridCol w:w="2734"/>
        <w:gridCol w:w="3218"/>
        <w:gridCol w:w="1692"/>
        <w:gridCol w:w="240"/>
      </w:tblGrid>
      <w:tr w:rsidR="00964C07" w:rsidRPr="000D122E" w14:paraId="64DB8C91" w14:textId="77777777" w:rsidTr="0092466A">
        <w:trPr>
          <w:trHeight w:val="1322"/>
          <w:jc w:val="center"/>
        </w:trPr>
        <w:tc>
          <w:tcPr>
            <w:tcW w:w="206" w:type="dxa"/>
          </w:tcPr>
          <w:p w14:paraId="0C7D7BBF" w14:textId="77777777" w:rsidR="00964C07" w:rsidRPr="000D122E" w:rsidRDefault="00964C07" w:rsidP="00964C07">
            <w:pPr>
              <w:widowControl w:val="0"/>
              <w:jc w:val="both"/>
              <w:rPr>
                <w:rFonts w:ascii="Calibri" w:eastAsia="Times New Roman" w:hAnsi="Calibri" w:cs="Times New Roman"/>
                <w:sz w:val="28"/>
                <w:szCs w:val="28"/>
              </w:rPr>
            </w:pPr>
          </w:p>
        </w:tc>
        <w:tc>
          <w:tcPr>
            <w:tcW w:w="9615" w:type="dxa"/>
            <w:gridSpan w:val="5"/>
            <w:shd w:val="clear" w:color="auto" w:fill="auto"/>
            <w:tcMar>
              <w:top w:w="80" w:type="dxa"/>
              <w:left w:w="80" w:type="dxa"/>
              <w:bottom w:w="80" w:type="dxa"/>
              <w:right w:w="80" w:type="dxa"/>
            </w:tcMar>
          </w:tcPr>
          <w:p w14:paraId="45011378" w14:textId="77777777" w:rsidR="00964C07" w:rsidRPr="000D122E" w:rsidRDefault="00964C07" w:rsidP="00964C07">
            <w:pPr>
              <w:widowControl w:val="0"/>
              <w:jc w:val="both"/>
              <w:rPr>
                <w:rFonts w:ascii="Calibri" w:eastAsia="Times New Roman" w:hAnsi="Calibri" w:cs="Times New Roman"/>
                <w:sz w:val="28"/>
                <w:szCs w:val="28"/>
              </w:rPr>
            </w:pPr>
            <w:r w:rsidRPr="000D122E">
              <w:rPr>
                <w:rFonts w:ascii="Times New Roman" w:eastAsia="Calibri" w:hAnsi="Times New Roman" w:cs="Times New Roman"/>
                <w:sz w:val="28"/>
                <w:szCs w:val="28"/>
              </w:rPr>
              <w:t>Виконав</w:t>
            </w:r>
          </w:p>
          <w:p w14:paraId="5554CE90" w14:textId="28F65C1F" w:rsidR="00964C07" w:rsidRPr="000D122E" w:rsidRDefault="00964C07" w:rsidP="00964C07">
            <w:pPr>
              <w:widowControl w:val="0"/>
              <w:jc w:val="both"/>
              <w:rPr>
                <w:rFonts w:ascii="Calibri" w:eastAsia="Calibri" w:hAnsi="Calibri" w:cs="Times New Roman"/>
                <w:sz w:val="28"/>
                <w:szCs w:val="28"/>
              </w:rPr>
            </w:pPr>
            <w:r w:rsidRPr="000D122E">
              <w:rPr>
                <w:rFonts w:ascii="Times New Roman" w:eastAsia="Calibri" w:hAnsi="Times New Roman" w:cs="Times New Roman"/>
                <w:sz w:val="28"/>
                <w:szCs w:val="28"/>
              </w:rPr>
              <w:t>здобувач вищої освіти:</w:t>
            </w:r>
            <w:r w:rsidRPr="000D122E">
              <w:rPr>
                <w:rFonts w:ascii="Calibri" w:eastAsia="Calibri" w:hAnsi="Calibri" w:cs="Times New Roman"/>
                <w:sz w:val="28"/>
                <w:szCs w:val="28"/>
              </w:rPr>
              <w:t xml:space="preserve"> </w:t>
            </w:r>
            <w:r w:rsidR="002111EB">
              <w:rPr>
                <w:rFonts w:ascii="Calibri" w:eastAsia="Calibri" w:hAnsi="Calibri" w:cs="Times New Roman"/>
                <w:sz w:val="28"/>
                <w:szCs w:val="28"/>
              </w:rPr>
              <w:t xml:space="preserve"> </w:t>
            </w:r>
            <w:r w:rsidR="0092466A">
              <w:rPr>
                <w:rFonts w:ascii="Times New Roman" w:eastAsia="Calibri" w:hAnsi="Times New Roman" w:cs="Times New Roman"/>
                <w:sz w:val="28"/>
                <w:szCs w:val="28"/>
                <w:u w:val="single"/>
              </w:rPr>
              <w:t>Барченко Ольга Володимирівна</w:t>
            </w:r>
            <w:r w:rsidR="00502896" w:rsidRPr="000D122E">
              <w:rPr>
                <w:rFonts w:ascii="Times New Roman" w:eastAsia="Calibri" w:hAnsi="Times New Roman" w:cs="Times New Roman"/>
                <w:sz w:val="28"/>
                <w:szCs w:val="28"/>
              </w:rPr>
              <w:t xml:space="preserve"> </w:t>
            </w:r>
            <w:r w:rsidRPr="000D122E">
              <w:rPr>
                <w:rFonts w:ascii="Times New Roman" w:eastAsia="Calibri" w:hAnsi="Times New Roman" w:cs="Times New Roman"/>
                <w:sz w:val="28"/>
                <w:szCs w:val="28"/>
              </w:rPr>
              <w:t xml:space="preserve"> </w:t>
            </w:r>
            <w:r w:rsidR="00502896" w:rsidRPr="000D122E">
              <w:rPr>
                <w:rFonts w:ascii="Times New Roman" w:eastAsia="Calibri" w:hAnsi="Times New Roman" w:cs="Times New Roman"/>
                <w:sz w:val="28"/>
                <w:szCs w:val="28"/>
              </w:rPr>
              <w:t xml:space="preserve">   </w:t>
            </w:r>
            <w:r w:rsidR="006D6E3A" w:rsidRPr="000D122E">
              <w:rPr>
                <w:rFonts w:ascii="Times New Roman" w:eastAsia="Calibri" w:hAnsi="Times New Roman" w:cs="Times New Roman"/>
                <w:sz w:val="28"/>
                <w:szCs w:val="28"/>
              </w:rPr>
              <w:t xml:space="preserve">  </w:t>
            </w:r>
            <w:r w:rsidR="00502896" w:rsidRPr="000D122E">
              <w:rPr>
                <w:rFonts w:ascii="Times New Roman" w:eastAsia="Calibri" w:hAnsi="Times New Roman" w:cs="Times New Roman"/>
                <w:sz w:val="28"/>
                <w:szCs w:val="28"/>
              </w:rPr>
              <w:t xml:space="preserve">      ____________</w:t>
            </w:r>
          </w:p>
          <w:p w14:paraId="318560B3" w14:textId="12806BCA" w:rsidR="00964C07" w:rsidRPr="000D122E" w:rsidRDefault="00502896" w:rsidP="00964C07">
            <w:pPr>
              <w:widowControl w:val="0"/>
              <w:jc w:val="both"/>
              <w:rPr>
                <w:rFonts w:ascii="Calibri" w:eastAsia="Calibri" w:hAnsi="Calibri" w:cs="Times New Roman"/>
              </w:rPr>
            </w:pPr>
            <w:r w:rsidRPr="000D122E">
              <w:rPr>
                <w:rFonts w:ascii="Times New Roman" w:eastAsia="Arial Unicode MS" w:hAnsi="Times New Roman" w:cs="Times New Roman"/>
                <w:sz w:val="28"/>
                <w:szCs w:val="28"/>
                <w:vertAlign w:val="superscript"/>
              </w:rPr>
              <w:t xml:space="preserve">                                                                                                                                                                                     (підпис)</w:t>
            </w:r>
          </w:p>
        </w:tc>
      </w:tr>
      <w:tr w:rsidR="00964C07" w:rsidRPr="000D122E" w14:paraId="312C8A00" w14:textId="77777777" w:rsidTr="0092466A">
        <w:trPr>
          <w:trHeight w:val="968"/>
          <w:jc w:val="center"/>
        </w:trPr>
        <w:tc>
          <w:tcPr>
            <w:tcW w:w="206" w:type="dxa"/>
          </w:tcPr>
          <w:p w14:paraId="55AC72D6" w14:textId="77777777" w:rsidR="00964C07" w:rsidRPr="000D122E" w:rsidRDefault="00964C07" w:rsidP="00964C07">
            <w:pPr>
              <w:widowControl w:val="0"/>
              <w:jc w:val="both"/>
              <w:rPr>
                <w:rFonts w:ascii="Calibri" w:eastAsia="Calibri" w:hAnsi="Calibri" w:cs="Times New Roman"/>
                <w:sz w:val="28"/>
                <w:szCs w:val="28"/>
              </w:rPr>
            </w:pPr>
          </w:p>
        </w:tc>
        <w:tc>
          <w:tcPr>
            <w:tcW w:w="1731" w:type="dxa"/>
            <w:shd w:val="clear" w:color="auto" w:fill="auto"/>
            <w:tcMar>
              <w:top w:w="80" w:type="dxa"/>
              <w:left w:w="80" w:type="dxa"/>
              <w:bottom w:w="80" w:type="dxa"/>
              <w:right w:w="80" w:type="dxa"/>
            </w:tcMar>
          </w:tcPr>
          <w:p w14:paraId="53BE659D" w14:textId="426BE547" w:rsidR="00964C07" w:rsidRPr="00073D91" w:rsidRDefault="00964C07" w:rsidP="00964C07">
            <w:pPr>
              <w:widowControl w:val="0"/>
              <w:jc w:val="both"/>
              <w:rPr>
                <w:rFonts w:ascii="Times New Roman" w:eastAsia="Arial Unicode MS" w:hAnsi="Times New Roman" w:cs="Times New Roman"/>
              </w:rPr>
            </w:pPr>
            <w:r w:rsidRPr="00073D91">
              <w:rPr>
                <w:rFonts w:ascii="Times New Roman" w:eastAsia="Arial Unicode MS" w:hAnsi="Times New Roman" w:cs="Times New Roman"/>
                <w:sz w:val="28"/>
                <w:szCs w:val="28"/>
              </w:rPr>
              <w:t>Керівник:</w:t>
            </w:r>
            <w:r w:rsidR="00502896" w:rsidRPr="00073D91">
              <w:rPr>
                <w:rFonts w:ascii="Times New Roman" w:eastAsia="Arial Unicode MS" w:hAnsi="Times New Roman" w:cs="Times New Roman"/>
                <w:sz w:val="28"/>
                <w:szCs w:val="28"/>
              </w:rPr>
              <w:t xml:space="preserve"> </w:t>
            </w:r>
          </w:p>
        </w:tc>
        <w:tc>
          <w:tcPr>
            <w:tcW w:w="5952" w:type="dxa"/>
            <w:gridSpan w:val="2"/>
            <w:shd w:val="clear" w:color="auto" w:fill="auto"/>
            <w:tcMar>
              <w:top w:w="80" w:type="dxa"/>
              <w:left w:w="80" w:type="dxa"/>
              <w:bottom w:w="80" w:type="dxa"/>
              <w:right w:w="80" w:type="dxa"/>
            </w:tcMar>
          </w:tcPr>
          <w:p w14:paraId="4A4D2B20" w14:textId="378EC67B" w:rsidR="00964C07" w:rsidRPr="000D122E" w:rsidRDefault="0092466A" w:rsidP="0092466A">
            <w:pPr>
              <w:widowControl w:val="0"/>
              <w:rPr>
                <w:rFonts w:ascii="Times New Roman" w:eastAsia="Arial Unicode MS" w:hAnsi="Times New Roman" w:cs="Times New Roman"/>
                <w:u w:val="single"/>
              </w:rPr>
            </w:pPr>
            <w:r>
              <w:rPr>
                <w:rFonts w:ascii="Times New Roman" w:eastAsia="Arial Unicode MS" w:hAnsi="Times New Roman" w:cs="Times New Roman"/>
                <w:sz w:val="28"/>
                <w:u w:val="single"/>
              </w:rPr>
              <w:t>к.ю</w:t>
            </w:r>
            <w:r w:rsidR="003D7C3D" w:rsidRPr="003D7C3D">
              <w:rPr>
                <w:rFonts w:ascii="Times New Roman" w:eastAsia="Arial Unicode MS" w:hAnsi="Times New Roman" w:cs="Times New Roman"/>
                <w:sz w:val="28"/>
                <w:u w:val="single"/>
              </w:rPr>
              <w:t xml:space="preserve">.н., доцент </w:t>
            </w:r>
            <w:r>
              <w:rPr>
                <w:rFonts w:ascii="Times New Roman" w:eastAsia="Arial Unicode MS" w:hAnsi="Times New Roman" w:cs="Times New Roman"/>
                <w:sz w:val="28"/>
                <w:u w:val="single"/>
              </w:rPr>
              <w:t xml:space="preserve">Шустрова Ксенія Володимирівна </w:t>
            </w:r>
          </w:p>
        </w:tc>
        <w:tc>
          <w:tcPr>
            <w:tcW w:w="1932" w:type="dxa"/>
            <w:gridSpan w:val="2"/>
            <w:shd w:val="clear" w:color="auto" w:fill="auto"/>
            <w:tcMar>
              <w:top w:w="80" w:type="dxa"/>
              <w:left w:w="80" w:type="dxa"/>
              <w:bottom w:w="80" w:type="dxa"/>
              <w:right w:w="80" w:type="dxa"/>
            </w:tcMar>
          </w:tcPr>
          <w:p w14:paraId="735B5AE6" w14:textId="77777777" w:rsidR="00964C07" w:rsidRPr="000D122E" w:rsidRDefault="00964C07" w:rsidP="00964C07">
            <w:pPr>
              <w:widowControl w:val="0"/>
              <w:jc w:val="both"/>
              <w:rPr>
                <w:rFonts w:ascii="Calibri" w:eastAsia="Times New Roman" w:hAnsi="Calibri" w:cs="Times New Roman"/>
                <w:sz w:val="28"/>
                <w:szCs w:val="28"/>
              </w:rPr>
            </w:pPr>
            <w:r w:rsidRPr="000D122E">
              <w:rPr>
                <w:rFonts w:ascii="Times New Roman" w:eastAsia="Calibri" w:hAnsi="Times New Roman" w:cs="Times New Roman"/>
                <w:sz w:val="28"/>
                <w:szCs w:val="28"/>
              </w:rPr>
              <w:t>___________</w:t>
            </w:r>
          </w:p>
          <w:p w14:paraId="12BB294F" w14:textId="77777777" w:rsidR="00964C07" w:rsidRPr="000D122E" w:rsidRDefault="00964C07" w:rsidP="00964C07">
            <w:pPr>
              <w:widowControl w:val="0"/>
              <w:jc w:val="both"/>
              <w:rPr>
                <w:rFonts w:ascii="Times New Roman" w:eastAsia="Arial Unicode MS" w:hAnsi="Times New Roman" w:cs="Times New Roman"/>
              </w:rPr>
            </w:pPr>
            <w:r w:rsidRPr="000D122E">
              <w:rPr>
                <w:rFonts w:ascii="Times New Roman" w:eastAsia="Arial Unicode MS" w:hAnsi="Times New Roman" w:cs="Times New Roman"/>
                <w:sz w:val="28"/>
                <w:szCs w:val="28"/>
                <w:vertAlign w:val="superscript"/>
              </w:rPr>
              <w:t xml:space="preserve">        (підпис)</w:t>
            </w:r>
          </w:p>
        </w:tc>
      </w:tr>
      <w:tr w:rsidR="00964C07" w:rsidRPr="000D122E" w14:paraId="50E42AEF" w14:textId="77777777" w:rsidTr="0092466A">
        <w:trPr>
          <w:trHeight w:val="1928"/>
          <w:jc w:val="center"/>
        </w:trPr>
        <w:tc>
          <w:tcPr>
            <w:tcW w:w="4671" w:type="dxa"/>
            <w:gridSpan w:val="3"/>
            <w:shd w:val="clear" w:color="auto" w:fill="auto"/>
            <w:tcMar>
              <w:top w:w="80" w:type="dxa"/>
              <w:left w:w="80" w:type="dxa"/>
              <w:bottom w:w="80" w:type="dxa"/>
              <w:right w:w="80" w:type="dxa"/>
            </w:tcMar>
          </w:tcPr>
          <w:p w14:paraId="14B6F4B9" w14:textId="77777777" w:rsidR="00964C07" w:rsidRPr="000D122E" w:rsidRDefault="00964C07" w:rsidP="00964C07">
            <w:pPr>
              <w:widowControl w:val="0"/>
              <w:jc w:val="both"/>
              <w:rPr>
                <w:rFonts w:ascii="Calibri" w:eastAsia="Calibri" w:hAnsi="Calibri" w:cs="Times New Roman"/>
                <w:sz w:val="24"/>
              </w:rPr>
            </w:pPr>
          </w:p>
        </w:tc>
        <w:tc>
          <w:tcPr>
            <w:tcW w:w="4910" w:type="dxa"/>
            <w:gridSpan w:val="2"/>
            <w:shd w:val="clear" w:color="auto" w:fill="auto"/>
            <w:tcMar>
              <w:top w:w="80" w:type="dxa"/>
              <w:left w:w="80" w:type="dxa"/>
              <w:bottom w:w="80" w:type="dxa"/>
              <w:right w:w="80" w:type="dxa"/>
            </w:tcMar>
          </w:tcPr>
          <w:p w14:paraId="49D72510" w14:textId="77777777" w:rsidR="00964C07" w:rsidRPr="000D122E" w:rsidRDefault="00964C07" w:rsidP="00964C07">
            <w:pPr>
              <w:widowControl w:val="0"/>
              <w:jc w:val="both"/>
              <w:rPr>
                <w:rFonts w:ascii="Calibri" w:eastAsia="Times New Roman" w:hAnsi="Calibri" w:cs="Times New Roman"/>
                <w:sz w:val="28"/>
                <w:szCs w:val="28"/>
              </w:rPr>
            </w:pPr>
            <w:r w:rsidRPr="000D122E">
              <w:rPr>
                <w:rFonts w:ascii="Times New Roman" w:eastAsia="Calibri" w:hAnsi="Times New Roman" w:cs="Times New Roman"/>
                <w:sz w:val="28"/>
                <w:szCs w:val="28"/>
              </w:rPr>
              <w:t>Засвідчую, що у кваліфікаційній  роботі немає запозичень з праць інших авторів без відповідних посилань</w:t>
            </w:r>
          </w:p>
          <w:p w14:paraId="5DB5B811" w14:textId="77777777" w:rsidR="00964C07" w:rsidRPr="000D122E" w:rsidRDefault="00964C07" w:rsidP="00964C07">
            <w:pPr>
              <w:widowControl w:val="0"/>
              <w:jc w:val="both"/>
              <w:rPr>
                <w:rFonts w:ascii="Calibri" w:eastAsia="Times New Roman" w:hAnsi="Calibri" w:cs="Times New Roman"/>
                <w:sz w:val="28"/>
                <w:szCs w:val="28"/>
              </w:rPr>
            </w:pPr>
            <w:r w:rsidRPr="000D122E">
              <w:rPr>
                <w:rFonts w:ascii="Times New Roman" w:eastAsia="Calibri" w:hAnsi="Times New Roman" w:cs="Times New Roman"/>
                <w:sz w:val="28"/>
                <w:szCs w:val="28"/>
              </w:rPr>
              <w:t>Здобувач вищої освіти ____________</w:t>
            </w:r>
          </w:p>
          <w:p w14:paraId="1F635B8A" w14:textId="77777777" w:rsidR="00964C07" w:rsidRPr="000D122E" w:rsidRDefault="00964C07" w:rsidP="00964C07">
            <w:pPr>
              <w:widowControl w:val="0"/>
              <w:jc w:val="both"/>
              <w:rPr>
                <w:rFonts w:ascii="Calibri" w:eastAsia="Calibri" w:hAnsi="Calibri" w:cs="Times New Roman"/>
                <w:sz w:val="28"/>
              </w:rPr>
            </w:pPr>
            <w:r w:rsidRPr="000D122E">
              <w:rPr>
                <w:rFonts w:ascii="Times New Roman" w:eastAsia="Arial Unicode MS" w:hAnsi="Times New Roman" w:cs="Times New Roman"/>
                <w:sz w:val="28"/>
                <w:szCs w:val="28"/>
                <w:vertAlign w:val="superscript"/>
              </w:rPr>
              <w:t xml:space="preserve">                                                                 (підпис)</w:t>
            </w:r>
          </w:p>
        </w:tc>
        <w:tc>
          <w:tcPr>
            <w:tcW w:w="240" w:type="dxa"/>
          </w:tcPr>
          <w:p w14:paraId="41BB7E2C" w14:textId="77777777" w:rsidR="00964C07" w:rsidRPr="000D122E" w:rsidRDefault="00964C07" w:rsidP="00964C07">
            <w:pPr>
              <w:widowControl w:val="0"/>
              <w:spacing w:line="254" w:lineRule="auto"/>
              <w:rPr>
                <w:rFonts w:ascii="Times New Roman" w:eastAsia="Arial Unicode MS" w:hAnsi="Times New Roman" w:cs="Times New Roman"/>
              </w:rPr>
            </w:pPr>
          </w:p>
        </w:tc>
      </w:tr>
    </w:tbl>
    <w:p w14:paraId="0459035A" w14:textId="41883650" w:rsidR="00964C07" w:rsidRPr="00964C07" w:rsidRDefault="00964C07" w:rsidP="00E866D9">
      <w:pPr>
        <w:spacing w:after="0" w:line="240" w:lineRule="auto"/>
        <w:rPr>
          <w:rFonts w:ascii="Times New Roman" w:eastAsia="Calibri" w:hAnsi="Times New Roman" w:cs="Times New Roman"/>
          <w:sz w:val="28"/>
          <w:szCs w:val="28"/>
        </w:rPr>
      </w:pPr>
    </w:p>
    <w:p w14:paraId="65E247D8" w14:textId="77777777" w:rsidR="00964C07" w:rsidRPr="00964C07" w:rsidRDefault="00964C07" w:rsidP="00964C07">
      <w:pPr>
        <w:spacing w:after="0" w:line="240" w:lineRule="auto"/>
        <w:jc w:val="center"/>
        <w:rPr>
          <w:rFonts w:ascii="Times New Roman" w:eastAsia="Calibri" w:hAnsi="Times New Roman" w:cs="Times New Roman"/>
          <w:sz w:val="28"/>
          <w:szCs w:val="28"/>
        </w:rPr>
      </w:pPr>
    </w:p>
    <w:p w14:paraId="34EB137E" w14:textId="77777777" w:rsidR="00964C07" w:rsidRPr="00964C07" w:rsidRDefault="00964C07" w:rsidP="00964C07">
      <w:pPr>
        <w:spacing w:after="0" w:line="240" w:lineRule="auto"/>
        <w:jc w:val="center"/>
        <w:rPr>
          <w:rFonts w:ascii="Times New Roman" w:eastAsia="Calibri" w:hAnsi="Times New Roman" w:cs="Times New Roman"/>
          <w:sz w:val="28"/>
          <w:szCs w:val="28"/>
        </w:rPr>
      </w:pPr>
    </w:p>
    <w:p w14:paraId="3957A370" w14:textId="77777777" w:rsidR="00964C07" w:rsidRPr="00964C07" w:rsidRDefault="00964C07" w:rsidP="00964C07">
      <w:pPr>
        <w:spacing w:after="0" w:line="240" w:lineRule="auto"/>
        <w:jc w:val="center"/>
        <w:rPr>
          <w:rFonts w:ascii="Times New Roman" w:eastAsia="Calibri" w:hAnsi="Times New Roman" w:cs="Times New Roman"/>
          <w:sz w:val="28"/>
          <w:szCs w:val="28"/>
        </w:rPr>
      </w:pPr>
      <w:r w:rsidRPr="00964C07">
        <w:rPr>
          <w:rFonts w:ascii="Times New Roman" w:eastAsia="Calibri" w:hAnsi="Times New Roman" w:cs="Times New Roman"/>
          <w:sz w:val="28"/>
          <w:szCs w:val="28"/>
        </w:rPr>
        <w:t>Кривий Ріг</w:t>
      </w:r>
    </w:p>
    <w:p w14:paraId="7225D148" w14:textId="77777777" w:rsidR="00964C07" w:rsidRPr="00964C07" w:rsidRDefault="00964C07" w:rsidP="00964C07">
      <w:pPr>
        <w:spacing w:line="254" w:lineRule="auto"/>
        <w:jc w:val="center"/>
        <w:rPr>
          <w:rFonts w:ascii="Times New Roman" w:eastAsia="Calibri" w:hAnsi="Times New Roman" w:cs="Times New Roman"/>
          <w:sz w:val="28"/>
          <w:szCs w:val="28"/>
        </w:rPr>
      </w:pPr>
      <w:r w:rsidRPr="00964C07">
        <w:rPr>
          <w:rFonts w:ascii="Times New Roman" w:eastAsia="Calibri" w:hAnsi="Times New Roman" w:cs="Times New Roman"/>
          <w:sz w:val="28"/>
          <w:szCs w:val="28"/>
        </w:rPr>
        <w:t>2023</w:t>
      </w:r>
    </w:p>
    <w:p w14:paraId="739C82E5" w14:textId="0B10AFC2" w:rsidR="00964C07" w:rsidRPr="00964C07" w:rsidRDefault="00964C07" w:rsidP="00964C07">
      <w:pPr>
        <w:spacing w:after="0"/>
        <w:jc w:val="center"/>
        <w:rPr>
          <w:rFonts w:ascii="Times New Roman" w:eastAsia="Times New Roman" w:hAnsi="Times New Roman" w:cs="Times New Roman"/>
          <w:sz w:val="28"/>
          <w:szCs w:val="28"/>
          <w:lang w:eastAsia="ru-RU"/>
        </w:rPr>
      </w:pPr>
      <w:r w:rsidRPr="00964C07">
        <w:rPr>
          <w:rFonts w:ascii="Times New Roman" w:eastAsia="Times New Roman" w:hAnsi="Times New Roman" w:cs="Times New Roman"/>
          <w:sz w:val="28"/>
          <w:szCs w:val="28"/>
          <w:lang w:eastAsia="ru-RU"/>
        </w:rPr>
        <w:br w:type="page"/>
      </w:r>
      <w:r w:rsidRPr="00964C07">
        <w:rPr>
          <w:rFonts w:ascii="Times New Roman" w:eastAsia="Times New Roman" w:hAnsi="Times New Roman" w:cs="Times New Roman"/>
          <w:sz w:val="28"/>
          <w:szCs w:val="28"/>
          <w:lang w:eastAsia="ru-RU"/>
        </w:rPr>
        <w:lastRenderedPageBreak/>
        <w:t>МІНІСТЕРСТВО ОСВІТИ І НАУКИ УКРАЇНИ</w:t>
      </w:r>
    </w:p>
    <w:p w14:paraId="56567CEE" w14:textId="77777777" w:rsidR="00964C07" w:rsidRPr="00964C07" w:rsidRDefault="00964C07" w:rsidP="00964C07">
      <w:pPr>
        <w:spacing w:after="0" w:line="240" w:lineRule="auto"/>
        <w:ind w:left="-284" w:firstLine="284"/>
        <w:jc w:val="center"/>
        <w:rPr>
          <w:rFonts w:ascii="Times New Roman" w:eastAsia="Times New Roman" w:hAnsi="Times New Roman" w:cs="Times New Roman"/>
          <w:sz w:val="28"/>
          <w:szCs w:val="26"/>
          <w:lang w:eastAsia="ru-RU"/>
        </w:rPr>
      </w:pPr>
      <w:r w:rsidRPr="00964C07">
        <w:rPr>
          <w:rFonts w:ascii="Times New Roman" w:eastAsia="Times New Roman" w:hAnsi="Times New Roman" w:cs="Times New Roman"/>
          <w:sz w:val="28"/>
          <w:szCs w:val="26"/>
          <w:lang w:eastAsia="ru-RU"/>
        </w:rPr>
        <w:t>ДОНЕЦЬКИЙ НАЦІОНАЛЬНИЙ УНІВЕРСИТЕТ ЕКОНОМІКИ І ТОРГІВЛІ</w:t>
      </w:r>
    </w:p>
    <w:p w14:paraId="4F03AC79" w14:textId="77777777" w:rsidR="00964C07" w:rsidRPr="00964C07" w:rsidRDefault="00964C07" w:rsidP="00964C07">
      <w:pPr>
        <w:spacing w:after="0" w:line="240" w:lineRule="auto"/>
        <w:jc w:val="center"/>
        <w:rPr>
          <w:rFonts w:ascii="Times New Roman" w:eastAsia="Times New Roman" w:hAnsi="Times New Roman" w:cs="Times New Roman"/>
          <w:sz w:val="32"/>
          <w:szCs w:val="28"/>
          <w:lang w:eastAsia="ru-RU"/>
        </w:rPr>
      </w:pPr>
      <w:r w:rsidRPr="00964C07">
        <w:rPr>
          <w:rFonts w:ascii="Times New Roman" w:eastAsia="Times New Roman" w:hAnsi="Times New Roman" w:cs="Times New Roman"/>
          <w:sz w:val="32"/>
          <w:szCs w:val="28"/>
          <w:lang w:eastAsia="ru-RU"/>
        </w:rPr>
        <w:t xml:space="preserve">імені Михайла </w:t>
      </w:r>
      <w:r w:rsidRPr="00964C07">
        <w:rPr>
          <w:rFonts w:ascii="Times New Roman" w:eastAsia="Times New Roman" w:hAnsi="Times New Roman" w:cs="Times New Roman"/>
          <w:spacing w:val="2"/>
          <w:sz w:val="32"/>
          <w:szCs w:val="28"/>
          <w:lang w:eastAsia="ru-RU"/>
        </w:rPr>
        <w:t>Туган</w:t>
      </w:r>
      <w:r w:rsidRPr="00964C07">
        <w:rPr>
          <w:rFonts w:ascii="Times New Roman" w:eastAsia="Times New Roman" w:hAnsi="Times New Roman" w:cs="Times New Roman"/>
          <w:sz w:val="32"/>
          <w:szCs w:val="28"/>
          <w:lang w:eastAsia="ru-RU"/>
        </w:rPr>
        <w:t>-Барановського</w:t>
      </w:r>
    </w:p>
    <w:p w14:paraId="5AFC7B04" w14:textId="77777777" w:rsidR="00964C07" w:rsidRPr="00964C07" w:rsidRDefault="00964C07" w:rsidP="00964C07">
      <w:pPr>
        <w:spacing w:after="0" w:line="240" w:lineRule="auto"/>
        <w:jc w:val="center"/>
        <w:rPr>
          <w:rFonts w:ascii="Times New Roman" w:eastAsia="Times New Roman" w:hAnsi="Times New Roman" w:cs="Times New Roman"/>
          <w:sz w:val="28"/>
          <w:szCs w:val="28"/>
          <w:lang w:eastAsia="ru-RU"/>
        </w:rPr>
      </w:pPr>
    </w:p>
    <w:p w14:paraId="23083939" w14:textId="77777777" w:rsidR="00964C07" w:rsidRPr="00964C07" w:rsidRDefault="00964C07" w:rsidP="00964C07">
      <w:pPr>
        <w:tabs>
          <w:tab w:val="left" w:pos="851"/>
        </w:tabs>
        <w:spacing w:after="0" w:line="240" w:lineRule="auto"/>
        <w:ind w:left="851"/>
        <w:rPr>
          <w:rFonts w:ascii="Times New Roman" w:eastAsia="Times New Roman" w:hAnsi="Times New Roman" w:cs="Times New Roman"/>
          <w:sz w:val="28"/>
          <w:szCs w:val="28"/>
          <w:lang w:eastAsia="ru-RU"/>
        </w:rPr>
      </w:pPr>
      <w:r w:rsidRPr="00964C07">
        <w:rPr>
          <w:rFonts w:ascii="Times New Roman" w:eastAsia="Times New Roman" w:hAnsi="Times New Roman" w:cs="Times New Roman"/>
          <w:sz w:val="28"/>
          <w:szCs w:val="28"/>
          <w:lang w:eastAsia="ru-RU"/>
        </w:rPr>
        <w:t>Навчально-науковий інститут економіки, управління  та адміністрування</w:t>
      </w:r>
    </w:p>
    <w:p w14:paraId="0D880159" w14:textId="77777777" w:rsidR="00964C07" w:rsidRPr="00964C07" w:rsidRDefault="00964C07" w:rsidP="00964C07">
      <w:pPr>
        <w:tabs>
          <w:tab w:val="left" w:pos="851"/>
          <w:tab w:val="left" w:pos="3402"/>
          <w:tab w:val="left" w:pos="4111"/>
        </w:tabs>
        <w:spacing w:after="0" w:line="240" w:lineRule="auto"/>
        <w:ind w:left="851"/>
        <w:rPr>
          <w:rFonts w:ascii="Times New Roman" w:eastAsia="Times New Roman" w:hAnsi="Times New Roman" w:cs="Times New Roman"/>
          <w:sz w:val="28"/>
          <w:szCs w:val="28"/>
          <w:lang w:eastAsia="ru-RU"/>
        </w:rPr>
      </w:pPr>
      <w:r w:rsidRPr="00964C07">
        <w:rPr>
          <w:rFonts w:ascii="Times New Roman" w:eastAsia="Times New Roman" w:hAnsi="Times New Roman" w:cs="Times New Roman"/>
          <w:sz w:val="28"/>
          <w:szCs w:val="28"/>
          <w:lang w:eastAsia="ru-RU"/>
        </w:rPr>
        <w:t>Кафедра маркетингу, менеджменту та публічного адміністрування</w:t>
      </w:r>
    </w:p>
    <w:p w14:paraId="35A86B4E" w14:textId="6121CBDC" w:rsidR="00964C07" w:rsidRPr="00964C07" w:rsidRDefault="00964C07" w:rsidP="00964C07">
      <w:pPr>
        <w:tabs>
          <w:tab w:val="left" w:pos="851"/>
        </w:tabs>
        <w:spacing w:after="0" w:line="240" w:lineRule="auto"/>
        <w:ind w:left="851"/>
        <w:rPr>
          <w:rFonts w:ascii="Times New Roman" w:eastAsia="Calibri" w:hAnsi="Times New Roman" w:cs="Times New Roman"/>
          <w:sz w:val="28"/>
          <w:szCs w:val="28"/>
        </w:rPr>
      </w:pPr>
      <w:r w:rsidRPr="00964C07">
        <w:rPr>
          <w:rFonts w:ascii="Times New Roman" w:eastAsia="Calibri" w:hAnsi="Times New Roman" w:cs="Times New Roman"/>
          <w:sz w:val="28"/>
          <w:szCs w:val="28"/>
        </w:rPr>
        <w:t xml:space="preserve">Форма здобуття вищої освіти </w:t>
      </w:r>
      <w:r w:rsidR="0092466A">
        <w:rPr>
          <w:rFonts w:ascii="Times New Roman" w:eastAsia="Calibri" w:hAnsi="Times New Roman" w:cs="Times New Roman"/>
          <w:sz w:val="28"/>
          <w:szCs w:val="28"/>
          <w:u w:val="single"/>
        </w:rPr>
        <w:t xml:space="preserve">заочна </w:t>
      </w:r>
    </w:p>
    <w:p w14:paraId="19295D1D" w14:textId="77777777" w:rsidR="00964C07" w:rsidRPr="00964C07" w:rsidRDefault="00964C07" w:rsidP="00964C07">
      <w:pPr>
        <w:tabs>
          <w:tab w:val="left" w:pos="851"/>
        </w:tabs>
        <w:spacing w:after="0" w:line="240" w:lineRule="auto"/>
        <w:ind w:left="851"/>
        <w:rPr>
          <w:rFonts w:ascii="Times New Roman" w:eastAsia="Calibri" w:hAnsi="Times New Roman" w:cs="Times New Roman"/>
          <w:sz w:val="28"/>
          <w:szCs w:val="28"/>
          <w:u w:val="single"/>
        </w:rPr>
      </w:pPr>
      <w:r w:rsidRPr="00964C07">
        <w:rPr>
          <w:rFonts w:ascii="Times New Roman" w:eastAsia="Calibri" w:hAnsi="Times New Roman" w:cs="Times New Roman"/>
          <w:sz w:val="28"/>
          <w:szCs w:val="28"/>
        </w:rPr>
        <w:t xml:space="preserve">Ступінь </w:t>
      </w:r>
      <w:r w:rsidRPr="00964C07">
        <w:rPr>
          <w:rFonts w:ascii="Times New Roman" w:eastAsia="Calibri" w:hAnsi="Times New Roman" w:cs="Times New Roman"/>
          <w:sz w:val="28"/>
          <w:szCs w:val="28"/>
          <w:u w:val="single"/>
        </w:rPr>
        <w:t>магістр</w:t>
      </w:r>
    </w:p>
    <w:p w14:paraId="62E5E9D7" w14:textId="69CCF1E1" w:rsidR="00964C07" w:rsidRPr="00964C07" w:rsidRDefault="00964C07" w:rsidP="00964C07">
      <w:pPr>
        <w:tabs>
          <w:tab w:val="left" w:pos="851"/>
        </w:tabs>
        <w:spacing w:after="0" w:line="240" w:lineRule="auto"/>
        <w:ind w:left="851"/>
        <w:rPr>
          <w:rFonts w:ascii="Times New Roman" w:eastAsia="Calibri" w:hAnsi="Times New Roman" w:cs="Times New Roman"/>
          <w:sz w:val="28"/>
          <w:szCs w:val="28"/>
        </w:rPr>
      </w:pPr>
      <w:r w:rsidRPr="00964C07">
        <w:rPr>
          <w:rFonts w:ascii="Times New Roman" w:eastAsia="Calibri" w:hAnsi="Times New Roman" w:cs="Times New Roman"/>
          <w:sz w:val="28"/>
          <w:szCs w:val="28"/>
        </w:rPr>
        <w:t xml:space="preserve">Галузь знань </w:t>
      </w:r>
      <w:r w:rsidR="0092466A" w:rsidRPr="0092466A">
        <w:rPr>
          <w:rFonts w:ascii="Times New Roman" w:eastAsia="Calibri" w:hAnsi="Times New Roman" w:cs="Times New Roman"/>
          <w:color w:val="000000"/>
          <w:sz w:val="28"/>
          <w:szCs w:val="28"/>
          <w:u w:val="single"/>
        </w:rPr>
        <w:t>28</w:t>
      </w:r>
      <w:r w:rsidR="0092466A" w:rsidRPr="0092466A">
        <w:rPr>
          <w:rFonts w:ascii="Times New Roman" w:eastAsia="Calibri" w:hAnsi="Times New Roman" w:cs="Times New Roman"/>
          <w:color w:val="000000"/>
          <w:sz w:val="28"/>
          <w:szCs w:val="28"/>
          <w:u w:val="single"/>
          <w:lang w:val="pl-PL"/>
        </w:rPr>
        <w:t xml:space="preserve"> «</w:t>
      </w:r>
      <w:r w:rsidR="0092466A" w:rsidRPr="0092466A">
        <w:rPr>
          <w:rFonts w:ascii="Times New Roman" w:eastAsia="Calibri" w:hAnsi="Times New Roman" w:cs="Times New Roman"/>
          <w:color w:val="000000"/>
          <w:sz w:val="28"/>
          <w:szCs w:val="28"/>
          <w:u w:val="single"/>
        </w:rPr>
        <w:t xml:space="preserve">Публічне управління </w:t>
      </w:r>
      <w:r w:rsidR="0092466A" w:rsidRPr="0092466A">
        <w:rPr>
          <w:rFonts w:ascii="Times New Roman" w:eastAsia="Calibri" w:hAnsi="Times New Roman" w:cs="Times New Roman"/>
          <w:color w:val="000000"/>
          <w:sz w:val="28"/>
          <w:szCs w:val="28"/>
          <w:u w:val="single"/>
          <w:lang w:val="pl-PL"/>
        </w:rPr>
        <w:t>та адміністрування»</w:t>
      </w:r>
    </w:p>
    <w:p w14:paraId="2948C1D0" w14:textId="108E8E1C" w:rsidR="00964C07" w:rsidRPr="00964C07" w:rsidRDefault="00E31288" w:rsidP="00964C07">
      <w:pPr>
        <w:tabs>
          <w:tab w:val="left" w:pos="851"/>
        </w:tabs>
        <w:spacing w:after="0" w:line="240" w:lineRule="auto"/>
        <w:ind w:left="851"/>
        <w:rPr>
          <w:rFonts w:ascii="Times New Roman" w:eastAsia="Calibri" w:hAnsi="Times New Roman" w:cs="Times New Roman"/>
          <w:sz w:val="28"/>
          <w:szCs w:val="28"/>
          <w:u w:val="single"/>
        </w:rPr>
      </w:pPr>
      <w:r>
        <w:rPr>
          <w:rFonts w:ascii="Times New Roman" w:eastAsia="Calibri" w:hAnsi="Times New Roman" w:cs="Times New Roman"/>
          <w:bCs/>
          <w:sz w:val="28"/>
          <w:szCs w:val="28"/>
        </w:rPr>
        <w:t>Освітня програма</w:t>
      </w:r>
      <w:r w:rsidR="00964C07" w:rsidRPr="00964C07">
        <w:rPr>
          <w:rFonts w:ascii="Times New Roman" w:eastAsia="Calibri" w:hAnsi="Times New Roman" w:cs="Times New Roman"/>
          <w:bCs/>
          <w:sz w:val="28"/>
          <w:szCs w:val="28"/>
          <w:u w:val="single"/>
        </w:rPr>
        <w:t xml:space="preserve"> </w:t>
      </w:r>
      <w:r w:rsidR="0092466A" w:rsidRPr="0092466A">
        <w:rPr>
          <w:rFonts w:ascii="Times New Roman" w:eastAsia="Calibri" w:hAnsi="Times New Roman" w:cs="Times New Roman"/>
          <w:bCs/>
          <w:sz w:val="28"/>
          <w:szCs w:val="28"/>
          <w:u w:val="single"/>
        </w:rPr>
        <w:t>28</w:t>
      </w:r>
      <w:r w:rsidR="0092466A">
        <w:rPr>
          <w:rFonts w:ascii="Times New Roman" w:eastAsia="Calibri" w:hAnsi="Times New Roman" w:cs="Times New Roman"/>
          <w:bCs/>
          <w:sz w:val="28"/>
          <w:szCs w:val="28"/>
          <w:u w:val="single"/>
        </w:rPr>
        <w:t>1</w:t>
      </w:r>
      <w:r w:rsidR="0092466A" w:rsidRPr="0092466A">
        <w:rPr>
          <w:rFonts w:ascii="Times New Roman" w:eastAsia="Calibri" w:hAnsi="Times New Roman" w:cs="Times New Roman"/>
          <w:bCs/>
          <w:sz w:val="28"/>
          <w:szCs w:val="28"/>
          <w:u w:val="single"/>
          <w:lang w:val="pl-PL"/>
        </w:rPr>
        <w:t xml:space="preserve"> «</w:t>
      </w:r>
      <w:r w:rsidR="0092466A" w:rsidRPr="0092466A">
        <w:rPr>
          <w:rFonts w:ascii="Times New Roman" w:eastAsia="Calibri" w:hAnsi="Times New Roman" w:cs="Times New Roman"/>
          <w:bCs/>
          <w:sz w:val="28"/>
          <w:szCs w:val="28"/>
          <w:u w:val="single"/>
        </w:rPr>
        <w:t xml:space="preserve">Публічне управління </w:t>
      </w:r>
      <w:r w:rsidR="0092466A" w:rsidRPr="0092466A">
        <w:rPr>
          <w:rFonts w:ascii="Times New Roman" w:eastAsia="Calibri" w:hAnsi="Times New Roman" w:cs="Times New Roman"/>
          <w:bCs/>
          <w:sz w:val="28"/>
          <w:szCs w:val="28"/>
          <w:u w:val="single"/>
          <w:lang w:val="pl-PL"/>
        </w:rPr>
        <w:t>та адміністрування»</w:t>
      </w:r>
    </w:p>
    <w:p w14:paraId="674000D5" w14:textId="77777777" w:rsidR="00964C07" w:rsidRPr="00964C07" w:rsidRDefault="00964C07" w:rsidP="00964C07">
      <w:pPr>
        <w:spacing w:after="0" w:line="240" w:lineRule="auto"/>
        <w:rPr>
          <w:rFonts w:ascii="Times New Roman" w:eastAsia="Calibri" w:hAnsi="Times New Roman" w:cs="Times New Roman"/>
          <w:sz w:val="28"/>
          <w:szCs w:val="28"/>
        </w:rPr>
      </w:pPr>
    </w:p>
    <w:p w14:paraId="1D6CD508" w14:textId="77777777" w:rsidR="00964C07" w:rsidRPr="00964C07" w:rsidRDefault="00964C07" w:rsidP="00964C07">
      <w:pPr>
        <w:spacing w:after="0" w:line="240" w:lineRule="auto"/>
        <w:jc w:val="center"/>
        <w:rPr>
          <w:rFonts w:ascii="Times New Roman" w:eastAsia="Times New Roman" w:hAnsi="Times New Roman" w:cs="Times New Roman"/>
          <w:sz w:val="28"/>
          <w:szCs w:val="28"/>
          <w:lang w:eastAsia="ru-RU"/>
        </w:rPr>
      </w:pPr>
    </w:p>
    <w:tbl>
      <w:tblPr>
        <w:tblW w:w="0" w:type="auto"/>
        <w:tblInd w:w="4693" w:type="dxa"/>
        <w:tblLook w:val="04A0" w:firstRow="1" w:lastRow="0" w:firstColumn="1" w:lastColumn="0" w:noHBand="0" w:noVBand="1"/>
      </w:tblPr>
      <w:tblGrid>
        <w:gridCol w:w="4955"/>
      </w:tblGrid>
      <w:tr w:rsidR="00964C07" w:rsidRPr="00964C07" w14:paraId="73E22B4D" w14:textId="77777777" w:rsidTr="0092466A">
        <w:trPr>
          <w:trHeight w:val="1534"/>
        </w:trPr>
        <w:tc>
          <w:tcPr>
            <w:tcW w:w="4955" w:type="dxa"/>
            <w:hideMark/>
          </w:tcPr>
          <w:p w14:paraId="73354BBA" w14:textId="77777777" w:rsidR="00964C07" w:rsidRPr="00964C07" w:rsidRDefault="00964C07" w:rsidP="00964C07">
            <w:pPr>
              <w:tabs>
                <w:tab w:val="left" w:pos="4111"/>
              </w:tabs>
              <w:spacing w:after="0" w:line="240" w:lineRule="auto"/>
              <w:jc w:val="both"/>
              <w:rPr>
                <w:rFonts w:ascii="Times New Roman" w:eastAsia="Times New Roman" w:hAnsi="Times New Roman" w:cs="Times New Roman"/>
                <w:sz w:val="28"/>
                <w:szCs w:val="28"/>
              </w:rPr>
            </w:pPr>
            <w:r w:rsidRPr="00964C07">
              <w:rPr>
                <w:rFonts w:ascii="Times New Roman" w:eastAsia="Times New Roman" w:hAnsi="Times New Roman" w:cs="Times New Roman"/>
                <w:sz w:val="28"/>
                <w:szCs w:val="28"/>
              </w:rPr>
              <w:t>ЗАТВЕРДЖУЮ:</w:t>
            </w:r>
          </w:p>
          <w:p w14:paraId="5EA704C5" w14:textId="77777777" w:rsidR="00964C07" w:rsidRPr="00964C07" w:rsidRDefault="00964C07" w:rsidP="00964C07">
            <w:pPr>
              <w:tabs>
                <w:tab w:val="left" w:pos="4111"/>
              </w:tabs>
              <w:spacing w:after="0" w:line="240" w:lineRule="auto"/>
              <w:jc w:val="both"/>
              <w:rPr>
                <w:rFonts w:ascii="Times New Roman" w:eastAsia="Times New Roman" w:hAnsi="Times New Roman" w:cs="Times New Roman"/>
                <w:sz w:val="28"/>
                <w:szCs w:val="28"/>
              </w:rPr>
            </w:pPr>
            <w:r w:rsidRPr="00964C07">
              <w:rPr>
                <w:rFonts w:ascii="Times New Roman" w:eastAsia="Times New Roman" w:hAnsi="Times New Roman" w:cs="Times New Roman"/>
                <w:sz w:val="28"/>
                <w:szCs w:val="28"/>
              </w:rPr>
              <w:t xml:space="preserve">Гарант освітньої програми </w:t>
            </w:r>
          </w:p>
          <w:p w14:paraId="486EF07A" w14:textId="094A0A73" w:rsidR="00964C07" w:rsidRPr="00964C07" w:rsidRDefault="0092466A" w:rsidP="00964C07">
            <w:pPr>
              <w:tabs>
                <w:tab w:val="left" w:pos="4111"/>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_________________</w:t>
            </w:r>
            <w:r w:rsidR="00964C07" w:rsidRPr="00A76B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Юлія</w:t>
            </w:r>
            <w:r w:rsidR="00964C07" w:rsidRPr="00FB7BAE">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БОЧАРОВА</w:t>
            </w:r>
            <w:r w:rsidR="00964C07" w:rsidRPr="00964C07">
              <w:rPr>
                <w:rFonts w:ascii="Times New Roman" w:eastAsia="Times New Roman" w:hAnsi="Times New Roman" w:cs="Times New Roman"/>
                <w:sz w:val="28"/>
                <w:szCs w:val="28"/>
                <w:u w:val="single"/>
              </w:rPr>
              <w:t xml:space="preserve"> </w:t>
            </w:r>
          </w:p>
          <w:p w14:paraId="630C5C46" w14:textId="77777777" w:rsidR="00964C07" w:rsidRPr="00964C07" w:rsidRDefault="00964C07" w:rsidP="00964C07">
            <w:pPr>
              <w:tabs>
                <w:tab w:val="left" w:pos="4111"/>
              </w:tabs>
              <w:spacing w:after="0" w:line="240" w:lineRule="auto"/>
              <w:jc w:val="both"/>
              <w:rPr>
                <w:rFonts w:ascii="Times New Roman" w:eastAsia="Times New Roman" w:hAnsi="Times New Roman" w:cs="Times New Roman"/>
                <w:sz w:val="28"/>
                <w:szCs w:val="28"/>
                <w:vertAlign w:val="superscript"/>
              </w:rPr>
            </w:pPr>
            <w:r w:rsidRPr="00964C07">
              <w:rPr>
                <w:rFonts w:ascii="Times New Roman" w:eastAsia="Times New Roman" w:hAnsi="Times New Roman" w:cs="Times New Roman"/>
                <w:sz w:val="28"/>
                <w:szCs w:val="28"/>
                <w:vertAlign w:val="superscript"/>
              </w:rPr>
              <w:t xml:space="preserve">                             підпис</w:t>
            </w:r>
          </w:p>
          <w:p w14:paraId="6C3CCF1B" w14:textId="77777777" w:rsidR="00964C07" w:rsidRPr="00964C07" w:rsidRDefault="00964C07" w:rsidP="00964C07">
            <w:pPr>
              <w:spacing w:after="0" w:line="240" w:lineRule="auto"/>
              <w:jc w:val="both"/>
              <w:rPr>
                <w:rFonts w:ascii="Times New Roman" w:eastAsia="Times New Roman" w:hAnsi="Times New Roman" w:cs="Times New Roman"/>
                <w:sz w:val="28"/>
                <w:szCs w:val="28"/>
              </w:rPr>
            </w:pPr>
            <w:r w:rsidRPr="00964C07">
              <w:rPr>
                <w:rFonts w:ascii="Times New Roman" w:eastAsia="Times New Roman" w:hAnsi="Times New Roman" w:cs="Times New Roman"/>
                <w:sz w:val="28"/>
                <w:szCs w:val="28"/>
              </w:rPr>
              <w:t xml:space="preserve">« </w:t>
            </w:r>
            <w:r w:rsidRPr="00964C07">
              <w:rPr>
                <w:rFonts w:ascii="Times New Roman" w:eastAsia="Times New Roman" w:hAnsi="Times New Roman" w:cs="Times New Roman"/>
                <w:sz w:val="28"/>
                <w:szCs w:val="28"/>
                <w:u w:val="single"/>
              </w:rPr>
              <w:t>12»</w:t>
            </w:r>
            <w:r w:rsidRPr="00964C07">
              <w:rPr>
                <w:rFonts w:ascii="Times New Roman" w:eastAsia="Times New Roman" w:hAnsi="Times New Roman" w:cs="Times New Roman"/>
                <w:sz w:val="28"/>
                <w:szCs w:val="28"/>
              </w:rPr>
              <w:t xml:space="preserve"> _</w:t>
            </w:r>
            <w:r w:rsidRPr="00964C07">
              <w:rPr>
                <w:rFonts w:ascii="Times New Roman" w:eastAsia="Times New Roman" w:hAnsi="Times New Roman" w:cs="Times New Roman"/>
                <w:sz w:val="28"/>
                <w:szCs w:val="28"/>
                <w:u w:val="single"/>
              </w:rPr>
              <w:t>червня</w:t>
            </w:r>
            <w:r w:rsidRPr="00964C07">
              <w:rPr>
                <w:rFonts w:ascii="Times New Roman" w:eastAsia="Times New Roman" w:hAnsi="Times New Roman" w:cs="Times New Roman"/>
                <w:sz w:val="28"/>
                <w:szCs w:val="28"/>
              </w:rPr>
              <w:t>____________ 2023 р.</w:t>
            </w:r>
          </w:p>
        </w:tc>
      </w:tr>
    </w:tbl>
    <w:p w14:paraId="46A429C6" w14:textId="77777777" w:rsidR="00964C07" w:rsidRPr="00964C07" w:rsidRDefault="00964C07" w:rsidP="00964C07">
      <w:pPr>
        <w:keepNext/>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2E37410" w14:textId="77777777" w:rsidR="00964C07" w:rsidRPr="00964C07" w:rsidRDefault="00964C07" w:rsidP="00964C07">
      <w:pPr>
        <w:keepNext/>
        <w:autoSpaceDE w:val="0"/>
        <w:autoSpaceDN w:val="0"/>
        <w:adjustRightInd w:val="0"/>
        <w:spacing w:after="0" w:line="240" w:lineRule="auto"/>
        <w:ind w:firstLine="142"/>
        <w:jc w:val="center"/>
        <w:rPr>
          <w:rFonts w:ascii="Times New Roman" w:eastAsia="Times New Roman" w:hAnsi="Times New Roman" w:cs="Times New Roman"/>
          <w:b/>
          <w:bCs/>
          <w:sz w:val="28"/>
          <w:szCs w:val="28"/>
          <w:lang w:eastAsia="ru-RU"/>
        </w:rPr>
      </w:pPr>
    </w:p>
    <w:p w14:paraId="0AE84935" w14:textId="77777777" w:rsidR="00964C07" w:rsidRPr="000D122E" w:rsidRDefault="00964C07" w:rsidP="00964C07">
      <w:pPr>
        <w:keepNext/>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D122E">
        <w:rPr>
          <w:rFonts w:ascii="Times New Roman" w:eastAsia="Times New Roman" w:hAnsi="Times New Roman" w:cs="Times New Roman"/>
          <w:b/>
          <w:bCs/>
          <w:sz w:val="28"/>
          <w:szCs w:val="28"/>
          <w:lang w:eastAsia="ru-RU"/>
        </w:rPr>
        <w:t>ЗАВДАННЯ</w:t>
      </w:r>
    </w:p>
    <w:p w14:paraId="0C4D1CFF" w14:textId="77777777" w:rsidR="00964C07" w:rsidRPr="000D122E" w:rsidRDefault="00964C07" w:rsidP="00964C07">
      <w:pPr>
        <w:keepNext/>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55E1298" w14:textId="77777777" w:rsidR="00964C07" w:rsidRPr="000D122E" w:rsidRDefault="00964C07" w:rsidP="00964C07">
      <w:pPr>
        <w:keepNext/>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D122E">
        <w:rPr>
          <w:rFonts w:ascii="Times New Roman" w:eastAsia="Times New Roman" w:hAnsi="Times New Roman" w:cs="Times New Roman"/>
          <w:b/>
          <w:bCs/>
          <w:sz w:val="28"/>
          <w:szCs w:val="28"/>
          <w:lang w:eastAsia="ru-RU"/>
        </w:rPr>
        <w:t>НА КВАЛІФІКАЦІЙНУ РОБОТУ ЗДОБУВАЧУ ВИЩОЇ ОСВІТИ</w:t>
      </w:r>
    </w:p>
    <w:p w14:paraId="04FC0E4A" w14:textId="77777777" w:rsidR="00964C07" w:rsidRPr="000D122E" w:rsidRDefault="00964C07" w:rsidP="00964C07">
      <w:pPr>
        <w:keepNext/>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4BCE1C8" w14:textId="2BFF1FCE" w:rsidR="00964C07" w:rsidRPr="002111EB" w:rsidRDefault="0092466A" w:rsidP="00964C07">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Барченко Ользі Володимирівні </w:t>
      </w:r>
      <w:r w:rsidR="002111EB" w:rsidRPr="002111EB">
        <w:rPr>
          <w:rFonts w:ascii="Times New Roman" w:eastAsia="Times New Roman" w:hAnsi="Times New Roman" w:cs="Times New Roman"/>
          <w:sz w:val="28"/>
          <w:szCs w:val="28"/>
          <w:lang w:eastAsia="ru-RU"/>
        </w:rPr>
        <w:t xml:space="preserve">             </w:t>
      </w:r>
    </w:p>
    <w:p w14:paraId="6D2E98A2" w14:textId="77777777" w:rsidR="00964C07" w:rsidRPr="000D122E"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D122E">
        <w:rPr>
          <w:rFonts w:ascii="Times New Roman" w:eastAsia="Times New Roman" w:hAnsi="Times New Roman" w:cs="Times New Roman"/>
          <w:sz w:val="28"/>
          <w:szCs w:val="28"/>
          <w:vertAlign w:val="superscript"/>
          <w:lang w:eastAsia="ru-RU"/>
        </w:rPr>
        <w:t>прізвище, ім’я, по батькові</w:t>
      </w:r>
    </w:p>
    <w:p w14:paraId="2FA27D08" w14:textId="5CF86CD8" w:rsidR="00964C07" w:rsidRPr="000D122E" w:rsidRDefault="00964C07" w:rsidP="00964C07">
      <w:pPr>
        <w:spacing w:after="0" w:line="240" w:lineRule="auto"/>
        <w:contextualSpacing/>
        <w:jc w:val="both"/>
        <w:rPr>
          <w:rFonts w:ascii="Times New Roman" w:eastAsia="Times New Roman" w:hAnsi="Times New Roman" w:cs="Times New Roman"/>
          <w:sz w:val="28"/>
          <w:lang w:eastAsia="ru-RU"/>
        </w:rPr>
      </w:pPr>
      <w:r w:rsidRPr="000D122E">
        <w:rPr>
          <w:rFonts w:ascii="Times New Roman" w:eastAsia="Times New Roman" w:hAnsi="Times New Roman" w:cs="Times New Roman"/>
          <w:sz w:val="28"/>
          <w:szCs w:val="28"/>
          <w:lang w:eastAsia="ru-RU"/>
        </w:rPr>
        <w:t xml:space="preserve">1.Тема роботи: </w:t>
      </w:r>
      <w:r w:rsidR="0092466A">
        <w:rPr>
          <w:rFonts w:ascii="Times New Roman" w:eastAsia="Times New Roman" w:hAnsi="Times New Roman" w:cs="Times New Roman"/>
          <w:sz w:val="28"/>
          <w:szCs w:val="28"/>
          <w:u w:val="single"/>
          <w:lang w:eastAsia="ru-RU"/>
        </w:rPr>
        <w:t xml:space="preserve">Формування механізмів залучення інвестицій на місцевому рівні </w:t>
      </w:r>
      <w:r w:rsidRPr="000D122E">
        <w:rPr>
          <w:rFonts w:ascii="Times New Roman" w:eastAsia="Times New Roman" w:hAnsi="Times New Roman" w:cs="Times New Roman"/>
          <w:sz w:val="28"/>
          <w:szCs w:val="28"/>
          <w:u w:val="single"/>
          <w:lang w:eastAsia="ru-RU"/>
        </w:rPr>
        <w:t xml:space="preserve"> </w:t>
      </w:r>
      <w:r w:rsidRPr="000D122E">
        <w:rPr>
          <w:rFonts w:ascii="Times New Roman" w:eastAsia="Calibri" w:hAnsi="Times New Roman" w:cs="Times New Roman"/>
          <w:sz w:val="28"/>
          <w:szCs w:val="28"/>
        </w:rPr>
        <w:t>__________________________________________________________________</w:t>
      </w:r>
    </w:p>
    <w:p w14:paraId="07A37141" w14:textId="566EE3D3" w:rsidR="00964C07" w:rsidRPr="000D122E" w:rsidRDefault="00964C07" w:rsidP="00964C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22E">
        <w:rPr>
          <w:rFonts w:ascii="Times New Roman" w:eastAsia="Times New Roman" w:hAnsi="Times New Roman" w:cs="Times New Roman"/>
          <w:sz w:val="28"/>
          <w:szCs w:val="28"/>
          <w:u w:val="single"/>
          <w:lang w:eastAsia="ru-RU"/>
        </w:rPr>
        <w:t xml:space="preserve">Керівник роботи: </w:t>
      </w:r>
      <w:r w:rsidR="0092466A" w:rsidRPr="0092466A">
        <w:rPr>
          <w:rFonts w:ascii="Times New Roman" w:eastAsia="Times New Roman" w:hAnsi="Times New Roman" w:cs="Times New Roman"/>
          <w:sz w:val="28"/>
          <w:szCs w:val="28"/>
          <w:u w:val="single"/>
          <w:lang w:eastAsia="ru-RU"/>
        </w:rPr>
        <w:t>к.ю.н., доцент Шустрова К</w:t>
      </w:r>
      <w:r w:rsidR="0092466A">
        <w:rPr>
          <w:rFonts w:ascii="Times New Roman" w:eastAsia="Times New Roman" w:hAnsi="Times New Roman" w:cs="Times New Roman"/>
          <w:sz w:val="28"/>
          <w:szCs w:val="28"/>
          <w:u w:val="single"/>
          <w:lang w:eastAsia="ru-RU"/>
        </w:rPr>
        <w:t xml:space="preserve">сенія Володимирівна </w:t>
      </w:r>
      <w:r w:rsidRPr="000D122E">
        <w:rPr>
          <w:rFonts w:ascii="Times New Roman" w:eastAsia="Times New Roman" w:hAnsi="Times New Roman" w:cs="Times New Roman"/>
          <w:sz w:val="28"/>
          <w:szCs w:val="28"/>
          <w:lang w:eastAsia="ru-RU"/>
        </w:rPr>
        <w:t>__________</w:t>
      </w:r>
    </w:p>
    <w:p w14:paraId="243C79D2" w14:textId="77777777" w:rsidR="00964C07" w:rsidRPr="000D122E" w:rsidRDefault="00964C07" w:rsidP="00964C07">
      <w:pPr>
        <w:tabs>
          <w:tab w:val="left" w:pos="9781"/>
        </w:tabs>
        <w:spacing w:after="0" w:line="240" w:lineRule="auto"/>
        <w:jc w:val="both"/>
        <w:rPr>
          <w:rFonts w:ascii="Times New Roman" w:eastAsia="Times New Roman" w:hAnsi="Times New Roman" w:cs="Times New Roman"/>
          <w:sz w:val="28"/>
          <w:szCs w:val="28"/>
          <w:lang w:eastAsia="ru-RU"/>
        </w:rPr>
      </w:pPr>
      <w:r w:rsidRPr="000D122E">
        <w:rPr>
          <w:rFonts w:ascii="Times New Roman" w:eastAsia="Times New Roman" w:hAnsi="Times New Roman" w:cs="Times New Roman"/>
          <w:sz w:val="28"/>
          <w:szCs w:val="28"/>
          <w:lang w:eastAsia="ru-RU"/>
        </w:rPr>
        <w:t xml:space="preserve">Затверджені наказом ДонНУЕТ імені Михайла Туган-Барановського </w:t>
      </w:r>
    </w:p>
    <w:p w14:paraId="3F1A3166" w14:textId="7D7A6A10" w:rsidR="00964C07" w:rsidRPr="001A31E1" w:rsidRDefault="00964C07" w:rsidP="00964C07">
      <w:pPr>
        <w:spacing w:after="0" w:line="240" w:lineRule="auto"/>
        <w:jc w:val="both"/>
        <w:textAlignment w:val="baseline"/>
        <w:rPr>
          <w:rFonts w:ascii="Segoe UI" w:eastAsia="Times New Roman" w:hAnsi="Segoe UI" w:cs="Segoe UI"/>
          <w:i/>
          <w:sz w:val="18"/>
          <w:szCs w:val="18"/>
          <w:u w:val="single"/>
          <w:lang w:eastAsia="ru-RU"/>
        </w:rPr>
      </w:pPr>
      <w:r w:rsidRPr="001A31E1">
        <w:rPr>
          <w:rFonts w:ascii="Times New Roman" w:eastAsia="Times New Roman" w:hAnsi="Times New Roman" w:cs="Times New Roman"/>
          <w:sz w:val="28"/>
          <w:szCs w:val="28"/>
          <w:lang w:eastAsia="ru-RU"/>
        </w:rPr>
        <w:t xml:space="preserve">від  </w:t>
      </w:r>
      <w:r w:rsidR="0092466A" w:rsidRPr="0092466A">
        <w:rPr>
          <w:rFonts w:ascii="Times New Roman" w:eastAsia="Times New Roman" w:hAnsi="Times New Roman" w:cs="Times New Roman"/>
          <w:sz w:val="28"/>
          <w:szCs w:val="28"/>
          <w:lang w:val="pl-PL" w:eastAsia="ru-RU"/>
        </w:rPr>
        <w:t>“</w:t>
      </w:r>
      <w:r w:rsidR="0092466A" w:rsidRPr="0092466A">
        <w:rPr>
          <w:rFonts w:ascii="Times New Roman" w:eastAsia="Times New Roman" w:hAnsi="Times New Roman" w:cs="Times New Roman"/>
          <w:i/>
          <w:sz w:val="28"/>
          <w:szCs w:val="28"/>
          <w:u w:val="single"/>
          <w:lang w:eastAsia="ru-RU"/>
        </w:rPr>
        <w:t>15</w:t>
      </w:r>
      <w:r w:rsidR="0092466A" w:rsidRPr="0092466A">
        <w:rPr>
          <w:rFonts w:ascii="Times New Roman" w:eastAsia="Times New Roman" w:hAnsi="Times New Roman" w:cs="Times New Roman"/>
          <w:i/>
          <w:iCs/>
          <w:sz w:val="28"/>
          <w:szCs w:val="28"/>
          <w:u w:val="single"/>
          <w:lang w:val="pl-PL" w:eastAsia="ru-RU"/>
        </w:rPr>
        <w:t xml:space="preserve">” </w:t>
      </w:r>
      <w:r w:rsidR="0092466A" w:rsidRPr="0092466A">
        <w:rPr>
          <w:rFonts w:ascii="Times New Roman" w:eastAsia="Times New Roman" w:hAnsi="Times New Roman" w:cs="Times New Roman"/>
          <w:i/>
          <w:iCs/>
          <w:sz w:val="28"/>
          <w:szCs w:val="28"/>
          <w:u w:val="single"/>
          <w:lang w:eastAsia="ru-RU"/>
        </w:rPr>
        <w:t xml:space="preserve">травня </w:t>
      </w:r>
      <w:r w:rsidR="0092466A" w:rsidRPr="0092466A">
        <w:rPr>
          <w:rFonts w:ascii="Times New Roman" w:eastAsia="Times New Roman" w:hAnsi="Times New Roman" w:cs="Times New Roman"/>
          <w:i/>
          <w:iCs/>
          <w:sz w:val="28"/>
          <w:szCs w:val="28"/>
          <w:u w:val="single"/>
          <w:lang w:val="pl-PL" w:eastAsia="ru-RU"/>
        </w:rPr>
        <w:t>202</w:t>
      </w:r>
      <w:r w:rsidR="0092466A" w:rsidRPr="0092466A">
        <w:rPr>
          <w:rFonts w:ascii="Times New Roman" w:eastAsia="Times New Roman" w:hAnsi="Times New Roman" w:cs="Times New Roman"/>
          <w:i/>
          <w:iCs/>
          <w:sz w:val="28"/>
          <w:szCs w:val="28"/>
          <w:u w:val="single"/>
          <w:lang w:eastAsia="ru-RU"/>
        </w:rPr>
        <w:t>3</w:t>
      </w:r>
      <w:r w:rsidR="0092466A" w:rsidRPr="0092466A">
        <w:rPr>
          <w:rFonts w:ascii="Times New Roman" w:eastAsia="Times New Roman" w:hAnsi="Times New Roman" w:cs="Times New Roman"/>
          <w:i/>
          <w:iCs/>
          <w:sz w:val="28"/>
          <w:szCs w:val="28"/>
          <w:u w:val="single"/>
          <w:lang w:val="pl-PL" w:eastAsia="ru-RU"/>
        </w:rPr>
        <w:t xml:space="preserve"> р. № </w:t>
      </w:r>
      <w:r w:rsidR="0092466A" w:rsidRPr="0092466A">
        <w:rPr>
          <w:rFonts w:ascii="Times New Roman" w:eastAsia="Times New Roman" w:hAnsi="Times New Roman" w:cs="Times New Roman"/>
          <w:i/>
          <w:iCs/>
          <w:sz w:val="28"/>
          <w:szCs w:val="28"/>
          <w:u w:val="single"/>
          <w:lang w:eastAsia="ru-RU"/>
        </w:rPr>
        <w:t>89с</w:t>
      </w:r>
      <w:r w:rsidRPr="001A31E1">
        <w:rPr>
          <w:rFonts w:ascii="Times New Roman" w:eastAsia="Times New Roman" w:hAnsi="Times New Roman" w:cs="Times New Roman"/>
          <w:i/>
          <w:sz w:val="28"/>
          <w:szCs w:val="28"/>
          <w:u w:val="single"/>
          <w:lang w:eastAsia="ru-RU"/>
        </w:rPr>
        <w:t> </w:t>
      </w:r>
    </w:p>
    <w:p w14:paraId="6AE5F42A" w14:textId="677B0F60" w:rsidR="00964C07" w:rsidRPr="001A31E1" w:rsidRDefault="00964C07" w:rsidP="00964C07">
      <w:pPr>
        <w:spacing w:after="0" w:line="240" w:lineRule="auto"/>
        <w:jc w:val="both"/>
        <w:textAlignment w:val="baseline"/>
        <w:rPr>
          <w:rFonts w:ascii="Segoe UI" w:eastAsia="Times New Roman" w:hAnsi="Segoe UI" w:cs="Segoe UI"/>
          <w:sz w:val="18"/>
          <w:szCs w:val="18"/>
          <w:lang w:eastAsia="ru-RU"/>
        </w:rPr>
      </w:pPr>
      <w:r w:rsidRPr="001A31E1">
        <w:rPr>
          <w:rFonts w:ascii="Times New Roman" w:eastAsia="Times New Roman" w:hAnsi="Times New Roman" w:cs="Times New Roman"/>
          <w:sz w:val="28"/>
          <w:szCs w:val="28"/>
          <w:u w:val="single"/>
          <w:lang w:eastAsia="ru-RU"/>
        </w:rPr>
        <w:t xml:space="preserve">2. Строк </w:t>
      </w:r>
      <w:r w:rsidR="0092466A">
        <w:rPr>
          <w:rFonts w:ascii="Times New Roman" w:eastAsia="Times New Roman" w:hAnsi="Times New Roman" w:cs="Times New Roman"/>
          <w:sz w:val="28"/>
          <w:szCs w:val="28"/>
          <w:u w:val="single"/>
          <w:lang w:eastAsia="ru-RU"/>
        </w:rPr>
        <w:t xml:space="preserve">подання здобувачем ВО </w:t>
      </w:r>
      <w:r w:rsidR="0092466A" w:rsidRPr="0092466A">
        <w:rPr>
          <w:rFonts w:ascii="Times New Roman" w:eastAsia="Times New Roman" w:hAnsi="Times New Roman" w:cs="Times New Roman"/>
          <w:sz w:val="28"/>
          <w:szCs w:val="28"/>
          <w:u w:val="single"/>
          <w:lang w:eastAsia="ru-RU"/>
        </w:rPr>
        <w:t xml:space="preserve">роботи  </w:t>
      </w:r>
      <w:r w:rsidR="0092466A" w:rsidRPr="0092466A">
        <w:rPr>
          <w:rFonts w:ascii="Times New Roman" w:eastAsia="Times New Roman" w:hAnsi="Times New Roman" w:cs="Times New Roman"/>
          <w:sz w:val="28"/>
          <w:szCs w:val="28"/>
          <w:u w:val="single"/>
          <w:lang w:val="pl-PL" w:eastAsia="ru-RU"/>
        </w:rPr>
        <w:t>“</w:t>
      </w:r>
      <w:r w:rsidR="0092466A" w:rsidRPr="0092466A">
        <w:rPr>
          <w:rFonts w:ascii="Times New Roman" w:eastAsia="Times New Roman" w:hAnsi="Times New Roman" w:cs="Times New Roman"/>
          <w:sz w:val="28"/>
          <w:szCs w:val="28"/>
          <w:u w:val="single"/>
          <w:lang w:eastAsia="ru-RU"/>
        </w:rPr>
        <w:t>25</w:t>
      </w:r>
      <w:r w:rsidRPr="0092466A">
        <w:rPr>
          <w:rFonts w:ascii="Times New Roman" w:eastAsia="Times New Roman" w:hAnsi="Times New Roman" w:cs="Times New Roman"/>
          <w:i/>
          <w:sz w:val="28"/>
          <w:szCs w:val="28"/>
          <w:u w:val="single"/>
          <w:lang w:eastAsia="ru-RU"/>
        </w:rPr>
        <w:t>”</w:t>
      </w:r>
      <w:r w:rsidRPr="001A31E1">
        <w:rPr>
          <w:rFonts w:ascii="Times New Roman" w:eastAsia="Times New Roman" w:hAnsi="Times New Roman" w:cs="Times New Roman"/>
          <w:i/>
          <w:sz w:val="28"/>
          <w:szCs w:val="28"/>
          <w:u w:val="single"/>
          <w:lang w:eastAsia="ru-RU"/>
        </w:rPr>
        <w:t xml:space="preserve"> листопада</w:t>
      </w:r>
      <w:r w:rsidRPr="001A31E1">
        <w:rPr>
          <w:rFonts w:ascii="Times New Roman" w:eastAsia="Times New Roman" w:hAnsi="Times New Roman" w:cs="Times New Roman"/>
          <w:i/>
          <w:iCs/>
          <w:sz w:val="28"/>
          <w:szCs w:val="28"/>
          <w:u w:val="single"/>
          <w:lang w:eastAsia="ru-RU"/>
        </w:rPr>
        <w:t> </w:t>
      </w:r>
      <w:r w:rsidRPr="001A31E1">
        <w:rPr>
          <w:rFonts w:ascii="Times New Roman" w:eastAsia="Times New Roman" w:hAnsi="Times New Roman" w:cs="Times New Roman"/>
          <w:i/>
          <w:sz w:val="28"/>
          <w:szCs w:val="28"/>
          <w:u w:val="single"/>
          <w:lang w:eastAsia="ru-RU"/>
        </w:rPr>
        <w:t xml:space="preserve"> 20</w:t>
      </w:r>
      <w:r w:rsidRPr="001A31E1">
        <w:rPr>
          <w:rFonts w:ascii="Times New Roman" w:eastAsia="Times New Roman" w:hAnsi="Times New Roman" w:cs="Times New Roman"/>
          <w:i/>
          <w:iCs/>
          <w:sz w:val="28"/>
          <w:szCs w:val="28"/>
          <w:u w:val="single"/>
          <w:lang w:eastAsia="ru-RU"/>
        </w:rPr>
        <w:t xml:space="preserve">23 </w:t>
      </w:r>
      <w:r w:rsidRPr="001A31E1">
        <w:rPr>
          <w:rFonts w:ascii="Times New Roman" w:eastAsia="Times New Roman" w:hAnsi="Times New Roman" w:cs="Times New Roman"/>
          <w:i/>
          <w:sz w:val="28"/>
          <w:szCs w:val="28"/>
          <w:u w:val="single"/>
          <w:lang w:eastAsia="ru-RU"/>
        </w:rPr>
        <w:t>р</w:t>
      </w:r>
      <w:r w:rsidRPr="001A31E1">
        <w:rPr>
          <w:rFonts w:ascii="Times New Roman" w:eastAsia="Times New Roman" w:hAnsi="Times New Roman" w:cs="Times New Roman"/>
          <w:sz w:val="28"/>
          <w:szCs w:val="28"/>
          <w:lang w:eastAsia="ru-RU"/>
        </w:rPr>
        <w:t>.___________ </w:t>
      </w:r>
    </w:p>
    <w:p w14:paraId="12D4CE7F" w14:textId="4C15DF44" w:rsidR="00964C07" w:rsidRPr="001A31E1" w:rsidRDefault="00964C07" w:rsidP="00964C07">
      <w:pPr>
        <w:spacing w:after="0" w:line="240" w:lineRule="auto"/>
        <w:jc w:val="both"/>
        <w:rPr>
          <w:rFonts w:ascii="Times New Roman" w:eastAsia="Times New Roman" w:hAnsi="Times New Roman" w:cs="Times New Roman"/>
          <w:sz w:val="28"/>
          <w:szCs w:val="28"/>
          <w:u w:val="single"/>
          <w:lang w:eastAsia="ru-RU"/>
        </w:rPr>
      </w:pPr>
      <w:r w:rsidRPr="001A31E1">
        <w:rPr>
          <w:rFonts w:ascii="Times New Roman" w:eastAsia="Times New Roman" w:hAnsi="Times New Roman" w:cs="Times New Roman"/>
          <w:sz w:val="28"/>
          <w:szCs w:val="28"/>
          <w:u w:val="single"/>
          <w:lang w:eastAsia="ru-RU"/>
        </w:rPr>
        <w:t xml:space="preserve">3. Вихідні дані до роботи: </w:t>
      </w:r>
      <w:r w:rsidR="00007103" w:rsidRPr="00007103">
        <w:rPr>
          <w:rFonts w:ascii="Times New Roman" w:eastAsia="Times New Roman" w:hAnsi="Times New Roman" w:cs="Times New Roman"/>
          <w:sz w:val="28"/>
          <w:szCs w:val="28"/>
          <w:u w:val="single"/>
          <w:lang w:eastAsia="ru-RU"/>
        </w:rPr>
        <w:t>стали законодавчі та нормативні акти в сфері інвестиційної діяльності; стратегічні та програмні документи міста Кривого Рогу, наукові публікації вітчизняних та закордонних фахівців з питань регіонального розвитку та інвестицій, аналітичні матеріали міжнародних організацій, результати власних досліджень автора щодо перспектив залучення інвестицій у розвиток Кривого Рогу.</w:t>
      </w:r>
    </w:p>
    <w:p w14:paraId="09028C85" w14:textId="77777777" w:rsidR="00964C07" w:rsidRPr="004446FA" w:rsidRDefault="00964C07" w:rsidP="00964C07">
      <w:pPr>
        <w:spacing w:after="0" w:line="240" w:lineRule="auto"/>
        <w:jc w:val="both"/>
        <w:rPr>
          <w:rFonts w:ascii="Times New Roman" w:eastAsia="Times New Roman" w:hAnsi="Times New Roman" w:cs="Times New Roman"/>
          <w:sz w:val="28"/>
          <w:szCs w:val="28"/>
          <w:lang w:eastAsia="ru-RU"/>
        </w:rPr>
      </w:pPr>
      <w:r w:rsidRPr="001A31E1">
        <w:rPr>
          <w:rFonts w:ascii="Times New Roman" w:eastAsia="Times New Roman" w:hAnsi="Times New Roman" w:cs="Times New Roman"/>
          <w:sz w:val="28"/>
          <w:szCs w:val="28"/>
          <w:lang w:eastAsia="ru-RU"/>
        </w:rPr>
        <w:t>4</w:t>
      </w:r>
      <w:r w:rsidRPr="004446FA">
        <w:rPr>
          <w:rFonts w:ascii="Times New Roman" w:eastAsia="Times New Roman" w:hAnsi="Times New Roman" w:cs="Times New Roman"/>
          <w:sz w:val="28"/>
          <w:szCs w:val="28"/>
          <w:lang w:eastAsia="ru-RU"/>
        </w:rPr>
        <w:t>. Зміст (</w:t>
      </w:r>
      <w:r w:rsidRPr="004446FA">
        <w:rPr>
          <w:rFonts w:ascii="Times New Roman" w:eastAsia="Times New Roman" w:hAnsi="Times New Roman" w:cs="Times New Roman"/>
          <w:sz w:val="24"/>
          <w:szCs w:val="24"/>
          <w:lang w:eastAsia="ru-RU"/>
        </w:rPr>
        <w:t>перелік питань, які потрібно розробити</w:t>
      </w:r>
      <w:r w:rsidRPr="004446FA">
        <w:rPr>
          <w:rFonts w:ascii="Times New Roman" w:eastAsia="Times New Roman" w:hAnsi="Times New Roman" w:cs="Times New Roman"/>
          <w:sz w:val="28"/>
          <w:szCs w:val="28"/>
          <w:lang w:eastAsia="ru-RU"/>
        </w:rPr>
        <w:t>):</w:t>
      </w:r>
    </w:p>
    <w:p w14:paraId="38C8A994" w14:textId="6C1C75A8" w:rsidR="00964C07" w:rsidRPr="001A31E1" w:rsidRDefault="00502896" w:rsidP="00502896">
      <w:pPr>
        <w:spacing w:after="0" w:line="240" w:lineRule="auto"/>
        <w:jc w:val="both"/>
        <w:rPr>
          <w:rFonts w:ascii="Times New Roman" w:eastAsia="Times New Roman" w:hAnsi="Times New Roman" w:cs="Times New Roman"/>
          <w:sz w:val="28"/>
          <w:szCs w:val="28"/>
          <w:u w:val="single"/>
          <w:lang w:eastAsia="ru-RU"/>
        </w:rPr>
      </w:pPr>
      <w:r w:rsidRPr="004446FA">
        <w:rPr>
          <w:rFonts w:ascii="Times New Roman" w:eastAsia="Times New Roman" w:hAnsi="Times New Roman" w:cs="Times New Roman"/>
          <w:sz w:val="28"/>
          <w:szCs w:val="28"/>
          <w:u w:val="single"/>
          <w:lang w:eastAsia="ru-RU"/>
        </w:rPr>
        <w:t xml:space="preserve">теоретичні основи </w:t>
      </w:r>
      <w:r w:rsidR="004446FA" w:rsidRPr="004446FA">
        <w:rPr>
          <w:rFonts w:ascii="Times New Roman" w:eastAsia="Times New Roman" w:hAnsi="Times New Roman" w:cs="Times New Roman"/>
          <w:sz w:val="28"/>
          <w:szCs w:val="28"/>
          <w:u w:val="single"/>
          <w:lang w:eastAsia="ru-RU"/>
        </w:rPr>
        <w:t>механізмів залучення інвестицій на місцевому рівні</w:t>
      </w:r>
      <w:r w:rsidRPr="004446FA">
        <w:rPr>
          <w:rFonts w:ascii="Times New Roman" w:eastAsia="Times New Roman" w:hAnsi="Times New Roman" w:cs="Times New Roman"/>
          <w:sz w:val="28"/>
          <w:szCs w:val="28"/>
          <w:u w:val="single"/>
          <w:lang w:eastAsia="ru-RU"/>
        </w:rPr>
        <w:t xml:space="preserve">, методичні підходи щодо оцінки </w:t>
      </w:r>
      <w:r w:rsidR="004446FA" w:rsidRPr="004446FA">
        <w:rPr>
          <w:rFonts w:ascii="Times New Roman" w:eastAsia="Times New Roman" w:hAnsi="Times New Roman" w:cs="Times New Roman"/>
          <w:sz w:val="28"/>
          <w:szCs w:val="28"/>
          <w:u w:val="single"/>
          <w:lang w:eastAsia="ru-RU"/>
        </w:rPr>
        <w:t>існуючих механізмів залучення інвестицій</w:t>
      </w:r>
      <w:r w:rsidRPr="004446FA">
        <w:rPr>
          <w:rFonts w:ascii="Times New Roman" w:eastAsia="Times New Roman" w:hAnsi="Times New Roman" w:cs="Times New Roman"/>
          <w:sz w:val="28"/>
          <w:szCs w:val="28"/>
          <w:u w:val="single"/>
          <w:lang w:eastAsia="ru-RU"/>
        </w:rPr>
        <w:t xml:space="preserve">, розробка </w:t>
      </w:r>
      <w:r w:rsidR="004446FA" w:rsidRPr="004446FA">
        <w:rPr>
          <w:rFonts w:ascii="Times New Roman" w:eastAsia="Times New Roman" w:hAnsi="Times New Roman" w:cs="Times New Roman"/>
          <w:sz w:val="28"/>
          <w:szCs w:val="28"/>
          <w:u w:val="single"/>
          <w:lang w:eastAsia="ru-RU"/>
        </w:rPr>
        <w:t>пропозиції з удосконалення механізмів залучення інвестицій в м.Кривий Ріг</w:t>
      </w:r>
      <w:r w:rsidRPr="004446FA">
        <w:rPr>
          <w:rFonts w:ascii="Times New Roman" w:eastAsia="Times New Roman" w:hAnsi="Times New Roman" w:cs="Times New Roman"/>
          <w:sz w:val="28"/>
          <w:szCs w:val="28"/>
          <w:u w:val="single"/>
          <w:lang w:eastAsia="ru-RU"/>
        </w:rPr>
        <w:t>.</w:t>
      </w:r>
    </w:p>
    <w:p w14:paraId="3470C63A" w14:textId="7EF9A6E9" w:rsidR="00964C07" w:rsidRPr="001A31E1" w:rsidRDefault="00964C07" w:rsidP="00502896">
      <w:pPr>
        <w:spacing w:after="0" w:line="240" w:lineRule="auto"/>
        <w:jc w:val="both"/>
        <w:rPr>
          <w:rFonts w:ascii="Times New Roman" w:eastAsia="Calibri" w:hAnsi="Times New Roman" w:cs="Times New Roman"/>
          <w:sz w:val="28"/>
          <w:szCs w:val="28"/>
        </w:rPr>
      </w:pPr>
      <w:r w:rsidRPr="001A31E1">
        <w:rPr>
          <w:rFonts w:ascii="Times New Roman" w:eastAsia="Times New Roman" w:hAnsi="Times New Roman" w:cs="Times New Roman"/>
          <w:sz w:val="28"/>
          <w:szCs w:val="28"/>
          <w:lang w:eastAsia="ru-RU"/>
        </w:rPr>
        <w:t xml:space="preserve">5. Перелік графічного матеріалу </w:t>
      </w:r>
      <w:r w:rsidRPr="001A31E1">
        <w:rPr>
          <w:rFonts w:ascii="Times New Roman" w:eastAsia="Calibri" w:hAnsi="Times New Roman" w:cs="Times New Roman"/>
          <w:sz w:val="28"/>
          <w:szCs w:val="28"/>
        </w:rPr>
        <w:t>(з точним зазначенням обов’язкових креслень).</w:t>
      </w:r>
      <w:r w:rsidR="00502896" w:rsidRPr="001A31E1">
        <w:rPr>
          <w:rFonts w:ascii="Times New Roman" w:eastAsia="Calibri" w:hAnsi="Times New Roman" w:cs="Times New Roman"/>
          <w:sz w:val="28"/>
          <w:szCs w:val="28"/>
        </w:rPr>
        <w:t xml:space="preserve"> </w:t>
      </w:r>
      <w:r w:rsidR="00502896" w:rsidRPr="001A31E1">
        <w:rPr>
          <w:rFonts w:ascii="Times New Roman" w:eastAsia="Calibri" w:hAnsi="Times New Roman" w:cs="Times New Roman"/>
          <w:sz w:val="28"/>
          <w:szCs w:val="28"/>
          <w:u w:val="single"/>
        </w:rPr>
        <w:t>таблиці, графіки, рисунки, схеми</w:t>
      </w:r>
    </w:p>
    <w:p w14:paraId="65716341" w14:textId="22235D38" w:rsidR="00964C07" w:rsidRPr="000D122E" w:rsidRDefault="00964C07" w:rsidP="00502896">
      <w:pPr>
        <w:spacing w:after="0" w:line="240" w:lineRule="auto"/>
        <w:jc w:val="both"/>
        <w:textAlignment w:val="baseline"/>
        <w:rPr>
          <w:rFonts w:ascii="Segoe UI" w:eastAsia="Times New Roman" w:hAnsi="Segoe UI" w:cs="Segoe UI"/>
          <w:sz w:val="28"/>
          <w:szCs w:val="28"/>
          <w:u w:val="single"/>
          <w:lang w:eastAsia="ru-RU"/>
        </w:rPr>
      </w:pPr>
      <w:r w:rsidRPr="001A31E1">
        <w:rPr>
          <w:rFonts w:ascii="Times New Roman" w:eastAsia="Times New Roman" w:hAnsi="Times New Roman" w:cs="Times New Roman"/>
          <w:sz w:val="28"/>
          <w:szCs w:val="28"/>
          <w:lang w:eastAsia="ru-RU"/>
        </w:rPr>
        <w:lastRenderedPageBreak/>
        <w:t xml:space="preserve">6. Дата видачі завдання: </w:t>
      </w:r>
      <w:r w:rsidR="0092466A">
        <w:rPr>
          <w:rFonts w:ascii="Times New Roman" w:eastAsia="Times New Roman" w:hAnsi="Times New Roman" w:cs="Times New Roman"/>
          <w:sz w:val="28"/>
          <w:szCs w:val="28"/>
          <w:u w:val="single"/>
          <w:lang w:eastAsia="ru-RU"/>
        </w:rPr>
        <w:t>«15</w:t>
      </w:r>
      <w:r w:rsidRPr="001A31E1">
        <w:rPr>
          <w:rFonts w:ascii="Times New Roman" w:eastAsia="Times New Roman" w:hAnsi="Times New Roman" w:cs="Times New Roman"/>
          <w:sz w:val="28"/>
          <w:szCs w:val="28"/>
          <w:u w:val="single"/>
          <w:lang w:eastAsia="ru-RU"/>
        </w:rPr>
        <w:t xml:space="preserve">» </w:t>
      </w:r>
      <w:r w:rsidR="0092466A">
        <w:rPr>
          <w:rFonts w:ascii="Times New Roman" w:eastAsia="Times New Roman" w:hAnsi="Times New Roman" w:cs="Times New Roman"/>
          <w:sz w:val="28"/>
          <w:szCs w:val="28"/>
          <w:u w:val="single"/>
          <w:lang w:eastAsia="ru-RU"/>
        </w:rPr>
        <w:t xml:space="preserve">травня </w:t>
      </w:r>
      <w:r w:rsidRPr="001A31E1">
        <w:rPr>
          <w:rFonts w:ascii="Times New Roman" w:eastAsia="Times New Roman" w:hAnsi="Times New Roman" w:cs="Times New Roman"/>
          <w:sz w:val="28"/>
          <w:szCs w:val="28"/>
          <w:u w:val="single"/>
          <w:lang w:eastAsia="ru-RU"/>
        </w:rPr>
        <w:t xml:space="preserve"> </w:t>
      </w:r>
      <w:r w:rsidRPr="001A31E1">
        <w:rPr>
          <w:rFonts w:ascii="Times New Roman" w:eastAsia="Times New Roman" w:hAnsi="Times New Roman" w:cs="Times New Roman"/>
          <w:i/>
          <w:iCs/>
          <w:sz w:val="28"/>
          <w:szCs w:val="28"/>
          <w:u w:val="single"/>
          <w:lang w:eastAsia="ru-RU"/>
        </w:rPr>
        <w:t xml:space="preserve">  </w:t>
      </w:r>
      <w:r w:rsidRPr="001A31E1">
        <w:rPr>
          <w:rFonts w:ascii="Times New Roman" w:eastAsia="Times New Roman" w:hAnsi="Times New Roman" w:cs="Times New Roman"/>
          <w:sz w:val="28"/>
          <w:szCs w:val="28"/>
          <w:u w:val="single"/>
          <w:lang w:eastAsia="ru-RU"/>
        </w:rPr>
        <w:t>2023 р.</w:t>
      </w:r>
      <w:r w:rsidRPr="000D122E">
        <w:rPr>
          <w:rFonts w:ascii="Times New Roman" w:eastAsia="Times New Roman" w:hAnsi="Times New Roman" w:cs="Times New Roman"/>
          <w:sz w:val="28"/>
          <w:szCs w:val="28"/>
          <w:u w:val="single"/>
          <w:lang w:eastAsia="ru-RU"/>
        </w:rPr>
        <w:t> </w:t>
      </w:r>
    </w:p>
    <w:p w14:paraId="49F999B1" w14:textId="5E8ABCA8" w:rsidR="00964C07" w:rsidRPr="00964C07" w:rsidRDefault="00964C07" w:rsidP="00964C07">
      <w:pPr>
        <w:spacing w:after="0" w:line="240" w:lineRule="auto"/>
        <w:jc w:val="both"/>
        <w:rPr>
          <w:rFonts w:ascii="Times New Roman" w:eastAsia="Times New Roman" w:hAnsi="Times New Roman" w:cs="Times New Roman"/>
          <w:sz w:val="28"/>
          <w:szCs w:val="28"/>
          <w:u w:val="single"/>
          <w:lang w:eastAsia="ru-RU"/>
        </w:rPr>
      </w:pPr>
      <w:r w:rsidRPr="00964C07">
        <w:rPr>
          <w:rFonts w:ascii="Times New Roman" w:eastAsia="Times New Roman" w:hAnsi="Times New Roman" w:cs="Times New Roman"/>
          <w:sz w:val="28"/>
          <w:szCs w:val="28"/>
          <w:lang w:eastAsia="ru-RU"/>
        </w:rPr>
        <w:t>7. Календарний план</w:t>
      </w:r>
    </w:p>
    <w:p w14:paraId="0789F66B" w14:textId="77777777" w:rsidR="00964C07" w:rsidRPr="00964C07" w:rsidRDefault="00964C07" w:rsidP="00964C07">
      <w:pPr>
        <w:spacing w:after="0" w:line="240" w:lineRule="auto"/>
        <w:jc w:val="both"/>
        <w:rPr>
          <w:rFonts w:ascii="Times New Roman" w:eastAsia="Times New Roman" w:hAnsi="Times New Roman" w:cs="Times New Roman"/>
          <w:sz w:val="16"/>
          <w:szCs w:val="28"/>
          <w:lang w:eastAsia="ru-RU"/>
        </w:rPr>
      </w:pPr>
    </w:p>
    <w:tbl>
      <w:tblPr>
        <w:tblW w:w="9210" w:type="dxa"/>
        <w:tblInd w:w="108" w:type="dxa"/>
        <w:tblLayout w:type="fixed"/>
        <w:tblLook w:val="04A0" w:firstRow="1" w:lastRow="0" w:firstColumn="1" w:lastColumn="0" w:noHBand="0" w:noVBand="1"/>
      </w:tblPr>
      <w:tblGrid>
        <w:gridCol w:w="567"/>
        <w:gridCol w:w="5274"/>
        <w:gridCol w:w="1984"/>
        <w:gridCol w:w="1385"/>
      </w:tblGrid>
      <w:tr w:rsidR="00964C07" w:rsidRPr="00964C07" w14:paraId="378DFB63" w14:textId="77777777" w:rsidTr="00E866D9">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F158D" w14:textId="77777777" w:rsidR="00964C07" w:rsidRPr="00964C07"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w:t>
            </w:r>
          </w:p>
          <w:p w14:paraId="07AAA249" w14:textId="77777777" w:rsidR="00964C07" w:rsidRPr="00964C07"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з/п</w:t>
            </w:r>
          </w:p>
        </w:tc>
        <w:tc>
          <w:tcPr>
            <w:tcW w:w="52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078C0" w14:textId="77777777" w:rsidR="00964C07" w:rsidRPr="00964C07"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Назва етапів кваліфікаційної  роботи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C53A5C" w14:textId="77777777" w:rsidR="00964C07" w:rsidRPr="00964C07"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Строк виконання етапів роботи</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CC8BE" w14:textId="77777777" w:rsidR="00964C07" w:rsidRPr="00964C07" w:rsidRDefault="00964C07" w:rsidP="00964C07">
            <w:pPr>
              <w:keepNext/>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Примітка</w:t>
            </w:r>
          </w:p>
        </w:tc>
      </w:tr>
      <w:tr w:rsidR="001A31E1" w:rsidRPr="00964C07" w14:paraId="2A0953F3" w14:textId="77777777" w:rsidTr="009E032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F1E10D"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1</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465392A1"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F2CFB57" w14:textId="0475E1B9"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sidR="0092466A">
              <w:rPr>
                <w:rFonts w:ascii="Times New Roman" w:hAnsi="Times New Roman"/>
                <w:sz w:val="24"/>
              </w:rPr>
              <w:t>01</w:t>
            </w:r>
            <w:r w:rsidRPr="00054308">
              <w:rPr>
                <w:rFonts w:ascii="Times New Roman" w:hAnsi="Times New Roman"/>
                <w:sz w:val="24"/>
              </w:rPr>
              <w:t>.0</w:t>
            </w:r>
            <w:r w:rsidR="0092466A">
              <w:rPr>
                <w:rFonts w:ascii="Times New Roman" w:hAnsi="Times New Roman"/>
                <w:sz w:val="24"/>
              </w:rPr>
              <w:t>9</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2EBB5" w14:textId="77777777" w:rsidR="001A31E1" w:rsidRPr="00964C07" w:rsidRDefault="001A31E1" w:rsidP="009E0325">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964C07">
              <w:rPr>
                <w:rFonts w:ascii="Times New Roman" w:eastAsia="Times New Roman" w:hAnsi="Times New Roman" w:cs="Times New Roman"/>
                <w:sz w:val="24"/>
                <w:szCs w:val="24"/>
              </w:rPr>
              <w:t>виконано</w:t>
            </w:r>
          </w:p>
        </w:tc>
      </w:tr>
      <w:tr w:rsidR="001A31E1" w:rsidRPr="00964C07" w14:paraId="6B9E6586" w14:textId="77777777" w:rsidTr="00AA72D6">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658E9"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2</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19EDAF00"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Аналіз та узагальнення теоретичних розробок теми кваліфікаційної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E5F49FF" w14:textId="362CA52C"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03.10</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8A6A1EA"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40ADAB01"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9A584"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3</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253F78B8"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Опис методики дослідження предмету кваліфікаційної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F06F46D" w14:textId="6B06EB2C"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17.10</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8DBBB50"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7E2EDC51"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60F04"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4</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6EFAFB7F"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Апробація методики аналізу предмету кваліфікаційної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D8F1852" w14:textId="4E826E4B"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07.11</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5A4CBE4"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7E50BA79"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6FE3E"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5</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7B14833C"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Формування висновків та рекомендацій щодо розв’язання проблеми, встановлених в результаті аналізу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CFB9885" w14:textId="08996E01"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21.11</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B170CBE"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4D2B6032"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B1E9" w14:textId="333E3809"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20CC1E86"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 xml:space="preserve">Оформлення та представлення роботи на кафедру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1BBBD4A" w14:textId="6E8A8A7C"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Pr>
                <w:rFonts w:ascii="Times New Roman" w:hAnsi="Times New Roman"/>
                <w:sz w:val="24"/>
              </w:rPr>
              <w:t>до 28.11.2023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A59AC15"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2F724128"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62B58" w14:textId="4E026DB0"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318985E4"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Попередній захист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3E25B24" w14:textId="2ABE18EC"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30</w:t>
            </w:r>
            <w:r w:rsidRPr="00054308">
              <w:rPr>
                <w:rFonts w:ascii="Times New Roman" w:hAnsi="Times New Roman"/>
                <w:sz w:val="24"/>
              </w:rPr>
              <w:t>.</w:t>
            </w:r>
            <w:r>
              <w:rPr>
                <w:rFonts w:ascii="Times New Roman" w:hAnsi="Times New Roman"/>
                <w:sz w:val="24"/>
              </w:rPr>
              <w:t>11.</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DCF295B"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23E948F9"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3A5EBE"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8</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5351763D"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Перевірка кваліфікаційної роботи на унікальність тексту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731EC7B" w14:textId="7003AC04"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17815A40">
              <w:rPr>
                <w:rFonts w:ascii="Times New Roman" w:hAnsi="Times New Roman"/>
                <w:sz w:val="24"/>
                <w:szCs w:val="24"/>
              </w:rPr>
              <w:t xml:space="preserve">до </w:t>
            </w:r>
            <w:r>
              <w:rPr>
                <w:rFonts w:ascii="Times New Roman" w:hAnsi="Times New Roman"/>
                <w:sz w:val="24"/>
                <w:szCs w:val="24"/>
              </w:rPr>
              <w:t>03</w:t>
            </w:r>
            <w:r w:rsidRPr="17815A40">
              <w:rPr>
                <w:rFonts w:ascii="Times New Roman" w:hAnsi="Times New Roman"/>
                <w:sz w:val="24"/>
                <w:szCs w:val="24"/>
              </w:rPr>
              <w:t>.</w:t>
            </w:r>
            <w:r>
              <w:rPr>
                <w:rFonts w:ascii="Times New Roman" w:hAnsi="Times New Roman"/>
                <w:sz w:val="24"/>
                <w:szCs w:val="24"/>
              </w:rPr>
              <w:t>12</w:t>
            </w:r>
            <w:r w:rsidRPr="17815A40">
              <w:rPr>
                <w:rFonts w:ascii="Times New Roman" w:hAnsi="Times New Roman"/>
                <w:sz w:val="24"/>
                <w:szCs w:val="24"/>
              </w:rPr>
              <w:t>.202</w:t>
            </w:r>
            <w:r>
              <w:rPr>
                <w:rFonts w:ascii="Times New Roman" w:hAnsi="Times New Roman"/>
                <w:sz w:val="24"/>
                <w:szCs w:val="24"/>
              </w:rPr>
              <w:t>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514A2138"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16305A4E"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133F3"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9</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0E52D3A9"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 xml:space="preserve">Оформлення презентаційних матеріалів, проходження нормоконтролю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A8EC0D4" w14:textId="6DEA5F89"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15</w:t>
            </w:r>
            <w:r w:rsidRPr="00054308">
              <w:rPr>
                <w:rFonts w:ascii="Times New Roman" w:hAnsi="Times New Roman"/>
                <w:sz w:val="24"/>
              </w:rPr>
              <w:t>.</w:t>
            </w:r>
            <w:r>
              <w:rPr>
                <w:rFonts w:ascii="Times New Roman" w:hAnsi="Times New Roman"/>
                <w:sz w:val="24"/>
              </w:rPr>
              <w:t>12</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18854F6"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718BD5FB"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051C67"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10</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571F92DA"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Захист дипломної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151A390" w14:textId="24ABFA23"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24</w:t>
            </w:r>
            <w:r w:rsidRPr="00054308">
              <w:rPr>
                <w:rFonts w:ascii="Times New Roman" w:hAnsi="Times New Roman"/>
                <w:sz w:val="24"/>
              </w:rPr>
              <w:t>.</w:t>
            </w:r>
            <w:r>
              <w:rPr>
                <w:rFonts w:ascii="Times New Roman" w:hAnsi="Times New Roman"/>
                <w:sz w:val="24"/>
              </w:rPr>
              <w:t>12</w:t>
            </w:r>
            <w:r w:rsidRPr="00054308">
              <w:rPr>
                <w:rFonts w:ascii="Times New Roman" w:hAnsi="Times New Roman"/>
                <w:sz w:val="24"/>
              </w:rPr>
              <w:t>.2</w:t>
            </w:r>
            <w:r>
              <w:rPr>
                <w:rFonts w:ascii="Times New Roman" w:hAnsi="Times New Roman"/>
                <w:sz w:val="24"/>
              </w:rPr>
              <w:t>023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3FCBA81"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bl>
    <w:p w14:paraId="1C9CE656" w14:textId="77777777" w:rsidR="00964C07" w:rsidRPr="00964C07" w:rsidRDefault="00964C07" w:rsidP="00A76BB7">
      <w:pPr>
        <w:autoSpaceDE w:val="0"/>
        <w:autoSpaceDN w:val="0"/>
        <w:adjustRightInd w:val="0"/>
        <w:spacing w:after="0" w:line="240" w:lineRule="auto"/>
        <w:ind w:left="142"/>
        <w:jc w:val="center"/>
        <w:rPr>
          <w:rFonts w:ascii="Times New Roman" w:eastAsia="Times New Roman" w:hAnsi="Times New Roman" w:cs="Times New Roman"/>
          <w:b/>
          <w:bCs/>
          <w:sz w:val="26"/>
          <w:szCs w:val="26"/>
          <w:lang w:eastAsia="ru-RU"/>
        </w:rPr>
      </w:pPr>
    </w:p>
    <w:p w14:paraId="0DC65AFB" w14:textId="77777777" w:rsidR="006D32C4" w:rsidRDefault="00502896" w:rsidP="00A76BB7">
      <w:pPr>
        <w:autoSpaceDE w:val="0"/>
        <w:autoSpaceDN w:val="0"/>
        <w:adjustRightInd w:val="0"/>
        <w:spacing w:after="0" w:line="240" w:lineRule="auto"/>
        <w:jc w:val="center"/>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 xml:space="preserve">         </w:t>
      </w:r>
    </w:p>
    <w:p w14:paraId="4A3D374D" w14:textId="72D40669" w:rsidR="00964C07" w:rsidRPr="00A76BB7" w:rsidRDefault="00502896" w:rsidP="00A76BB7">
      <w:pPr>
        <w:autoSpaceDE w:val="0"/>
        <w:autoSpaceDN w:val="0"/>
        <w:adjustRightInd w:val="0"/>
        <w:spacing w:after="0" w:line="240" w:lineRule="auto"/>
        <w:jc w:val="center"/>
        <w:rPr>
          <w:rFonts w:ascii="Times New Roman" w:eastAsia="Times New Roman" w:hAnsi="Times New Roman" w:cs="Times New Roman"/>
          <w:bCs/>
          <w:sz w:val="28"/>
          <w:szCs w:val="26"/>
          <w:lang w:eastAsia="ru-RU"/>
        </w:rPr>
      </w:pPr>
      <w:r>
        <w:rPr>
          <w:rFonts w:ascii="Times New Roman" w:eastAsia="Times New Roman" w:hAnsi="Times New Roman" w:cs="Times New Roman"/>
          <w:b/>
          <w:bCs/>
          <w:sz w:val="28"/>
          <w:szCs w:val="26"/>
          <w:lang w:eastAsia="ru-RU"/>
        </w:rPr>
        <w:t xml:space="preserve"> </w:t>
      </w:r>
      <w:r w:rsidR="00964C07" w:rsidRPr="00964C07">
        <w:rPr>
          <w:rFonts w:ascii="Times New Roman" w:eastAsia="Times New Roman" w:hAnsi="Times New Roman" w:cs="Times New Roman"/>
          <w:b/>
          <w:bCs/>
          <w:sz w:val="28"/>
          <w:szCs w:val="26"/>
          <w:lang w:eastAsia="ru-RU"/>
        </w:rPr>
        <w:t>Здобувач ВО</w:t>
      </w:r>
      <w:r>
        <w:rPr>
          <w:rFonts w:ascii="Times New Roman" w:eastAsia="Times New Roman" w:hAnsi="Times New Roman" w:cs="Times New Roman"/>
          <w:b/>
          <w:bCs/>
          <w:sz w:val="28"/>
          <w:szCs w:val="26"/>
          <w:lang w:eastAsia="ru-RU"/>
        </w:rPr>
        <w:t xml:space="preserve">  </w:t>
      </w:r>
      <w:r w:rsidR="00964C07" w:rsidRPr="00964C07">
        <w:rPr>
          <w:rFonts w:ascii="Times New Roman" w:eastAsia="Times New Roman" w:hAnsi="Times New Roman" w:cs="Times New Roman"/>
          <w:b/>
          <w:bCs/>
          <w:sz w:val="28"/>
          <w:szCs w:val="26"/>
          <w:lang w:eastAsia="ru-RU"/>
        </w:rPr>
        <w:t xml:space="preserve"> __________________ </w:t>
      </w:r>
      <w:r>
        <w:rPr>
          <w:rFonts w:ascii="Times New Roman" w:eastAsia="Times New Roman" w:hAnsi="Times New Roman" w:cs="Times New Roman"/>
          <w:b/>
          <w:bCs/>
          <w:sz w:val="28"/>
          <w:szCs w:val="26"/>
          <w:lang w:eastAsia="ru-RU"/>
        </w:rPr>
        <w:t xml:space="preserve">   </w:t>
      </w:r>
      <w:r w:rsidR="0092466A">
        <w:rPr>
          <w:rFonts w:ascii="Times New Roman" w:eastAsia="Times New Roman" w:hAnsi="Times New Roman" w:cs="Times New Roman"/>
          <w:b/>
          <w:bCs/>
          <w:sz w:val="28"/>
          <w:szCs w:val="26"/>
          <w:u w:val="single"/>
          <w:lang w:eastAsia="ru-RU"/>
        </w:rPr>
        <w:t xml:space="preserve">Барченко Ольга Володимирівна </w:t>
      </w:r>
      <w:r w:rsidR="002111EB" w:rsidRPr="002111EB">
        <w:rPr>
          <w:rFonts w:ascii="Times New Roman" w:eastAsia="Times New Roman" w:hAnsi="Times New Roman" w:cs="Times New Roman"/>
          <w:b/>
          <w:bCs/>
          <w:sz w:val="28"/>
          <w:szCs w:val="26"/>
          <w:u w:val="single"/>
          <w:lang w:eastAsia="ru-RU"/>
        </w:rPr>
        <w:t xml:space="preserve">             </w:t>
      </w:r>
    </w:p>
    <w:p w14:paraId="702DB6DF" w14:textId="77777777" w:rsidR="006D32C4" w:rsidRPr="00A76BB7" w:rsidRDefault="006D32C4" w:rsidP="00A76BB7">
      <w:pPr>
        <w:tabs>
          <w:tab w:val="left" w:pos="1418"/>
        </w:tabs>
        <w:autoSpaceDE w:val="0"/>
        <w:autoSpaceDN w:val="0"/>
        <w:adjustRightInd w:val="0"/>
        <w:spacing w:after="0" w:line="240" w:lineRule="auto"/>
        <w:ind w:firstLine="142"/>
        <w:jc w:val="center"/>
        <w:rPr>
          <w:rFonts w:ascii="Times New Roman" w:eastAsia="Times New Roman" w:hAnsi="Times New Roman" w:cs="Times New Roman"/>
          <w:b/>
          <w:bCs/>
          <w:sz w:val="28"/>
          <w:szCs w:val="26"/>
          <w:lang w:eastAsia="ru-RU"/>
        </w:rPr>
      </w:pPr>
    </w:p>
    <w:p w14:paraId="297F5872" w14:textId="4C21D336" w:rsidR="00964C07" w:rsidRDefault="00964C07" w:rsidP="00A76BB7">
      <w:pPr>
        <w:tabs>
          <w:tab w:val="left" w:pos="1418"/>
        </w:tabs>
        <w:autoSpaceDE w:val="0"/>
        <w:autoSpaceDN w:val="0"/>
        <w:adjustRightInd w:val="0"/>
        <w:spacing w:after="0" w:line="240" w:lineRule="auto"/>
        <w:ind w:firstLine="142"/>
        <w:jc w:val="center"/>
        <w:rPr>
          <w:rFonts w:ascii="Times New Roman" w:eastAsia="Times New Roman" w:hAnsi="Times New Roman" w:cs="Times New Roman"/>
          <w:b/>
          <w:bCs/>
          <w:sz w:val="28"/>
          <w:szCs w:val="26"/>
          <w:lang w:eastAsia="ru-RU"/>
        </w:rPr>
      </w:pPr>
      <w:r w:rsidRPr="00A76BB7">
        <w:rPr>
          <w:rFonts w:ascii="Times New Roman" w:eastAsia="Times New Roman" w:hAnsi="Times New Roman" w:cs="Times New Roman"/>
          <w:b/>
          <w:bCs/>
          <w:sz w:val="28"/>
          <w:szCs w:val="26"/>
          <w:lang w:eastAsia="ru-RU"/>
        </w:rPr>
        <w:t>Керівник роботи</w:t>
      </w:r>
      <w:r w:rsidR="006D32C4" w:rsidRPr="00A76BB7">
        <w:rPr>
          <w:rFonts w:ascii="Times New Roman" w:eastAsia="Times New Roman" w:hAnsi="Times New Roman" w:cs="Times New Roman"/>
          <w:b/>
          <w:bCs/>
          <w:sz w:val="28"/>
          <w:szCs w:val="26"/>
          <w:lang w:eastAsia="ru-RU"/>
        </w:rPr>
        <w:t xml:space="preserve"> ________________ </w:t>
      </w:r>
      <w:r w:rsidR="0092466A">
        <w:rPr>
          <w:rFonts w:ascii="Times New Roman" w:eastAsia="Times New Roman" w:hAnsi="Times New Roman" w:cs="Times New Roman"/>
          <w:b/>
          <w:bCs/>
          <w:sz w:val="28"/>
          <w:szCs w:val="26"/>
          <w:u w:val="single"/>
          <w:lang w:eastAsia="ru-RU"/>
        </w:rPr>
        <w:t xml:space="preserve">Шустрова Ксенія Володимирівна </w:t>
      </w:r>
      <w:r w:rsidR="003D7C3D" w:rsidRPr="003D7C3D">
        <w:rPr>
          <w:rFonts w:ascii="Times New Roman" w:eastAsia="Times New Roman" w:hAnsi="Times New Roman" w:cs="Times New Roman"/>
          <w:b/>
          <w:bCs/>
          <w:sz w:val="28"/>
          <w:szCs w:val="26"/>
          <w:u w:val="single"/>
          <w:lang w:eastAsia="ru-RU"/>
        </w:rPr>
        <w:t xml:space="preserve">   </w:t>
      </w:r>
    </w:p>
    <w:p w14:paraId="11E47A31" w14:textId="77777777" w:rsidR="006D32C4" w:rsidRDefault="006D32C4" w:rsidP="00964C07">
      <w:pPr>
        <w:tabs>
          <w:tab w:val="left" w:pos="1418"/>
        </w:tabs>
        <w:autoSpaceDE w:val="0"/>
        <w:autoSpaceDN w:val="0"/>
        <w:adjustRightInd w:val="0"/>
        <w:spacing w:after="0" w:line="240" w:lineRule="auto"/>
        <w:ind w:firstLine="142"/>
        <w:jc w:val="center"/>
        <w:rPr>
          <w:rFonts w:ascii="Calibri" w:eastAsia="Calibri" w:hAnsi="Calibri" w:cs="Times New Roman"/>
        </w:rPr>
      </w:pPr>
    </w:p>
    <w:p w14:paraId="3F6168F2" w14:textId="77777777" w:rsidR="0026571C" w:rsidRDefault="0026571C" w:rsidP="00964C07">
      <w:pPr>
        <w:tabs>
          <w:tab w:val="left" w:pos="1418"/>
        </w:tabs>
        <w:autoSpaceDE w:val="0"/>
        <w:autoSpaceDN w:val="0"/>
        <w:adjustRightInd w:val="0"/>
        <w:spacing w:after="0" w:line="240" w:lineRule="auto"/>
        <w:ind w:firstLine="142"/>
        <w:jc w:val="center"/>
        <w:rPr>
          <w:rFonts w:ascii="Calibri" w:eastAsia="Calibri" w:hAnsi="Calibri" w:cs="Times New Roman"/>
        </w:rPr>
      </w:pPr>
    </w:p>
    <w:p w14:paraId="5F0E7772" w14:textId="77777777" w:rsidR="00BD088D" w:rsidRPr="0026571C" w:rsidRDefault="00BD088D" w:rsidP="00E425A9">
      <w:pPr>
        <w:tabs>
          <w:tab w:val="left" w:pos="993"/>
        </w:tabs>
        <w:spacing w:after="0" w:line="240" w:lineRule="auto"/>
        <w:rPr>
          <w:rFonts w:ascii="Times New Roman" w:eastAsia="Times New Roman" w:hAnsi="Times New Roman" w:cs="Times New Roman"/>
          <w:b/>
          <w:bCs/>
          <w:color w:val="FF0000"/>
          <w:sz w:val="28"/>
          <w:szCs w:val="26"/>
          <w:lang w:eastAsia="ru-RU"/>
        </w:rPr>
        <w:sectPr w:rsidR="00BD088D" w:rsidRPr="0026571C" w:rsidSect="002A1414">
          <w:headerReference w:type="default" r:id="rId8"/>
          <w:headerReference w:type="first" r:id="rId9"/>
          <w:footerReference w:type="first" r:id="rId10"/>
          <w:pgSz w:w="11906" w:h="16838"/>
          <w:pgMar w:top="1134" w:right="567" w:bottom="1134" w:left="1701" w:header="709" w:footer="709" w:gutter="0"/>
          <w:cols w:space="708"/>
          <w:docGrid w:linePitch="360"/>
        </w:sectPr>
      </w:pPr>
    </w:p>
    <w:p w14:paraId="6A27D4F4" w14:textId="388660E3" w:rsidR="00E6218B" w:rsidRDefault="00353100" w:rsidP="00011B0A">
      <w:pPr>
        <w:tabs>
          <w:tab w:val="left" w:pos="99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РЕФЕРАТ</w:t>
      </w:r>
    </w:p>
    <w:p w14:paraId="163FB65D" w14:textId="2543D5B8" w:rsidR="000A5B8D" w:rsidRDefault="000A5B8D" w:rsidP="00011B0A">
      <w:pPr>
        <w:tabs>
          <w:tab w:val="left" w:pos="993"/>
        </w:tabs>
        <w:spacing w:after="0" w:line="240" w:lineRule="auto"/>
        <w:jc w:val="center"/>
        <w:rPr>
          <w:rFonts w:ascii="Times New Roman" w:hAnsi="Times New Roman" w:cs="Times New Roman"/>
          <w:b/>
          <w:bCs/>
          <w:sz w:val="28"/>
          <w:szCs w:val="28"/>
        </w:rPr>
      </w:pPr>
    </w:p>
    <w:p w14:paraId="27C50E6B" w14:textId="5307FA26" w:rsidR="008D5755" w:rsidRPr="00007103" w:rsidRDefault="000A5B8D" w:rsidP="0090431D">
      <w:pPr>
        <w:tabs>
          <w:tab w:val="left" w:pos="993"/>
        </w:tabs>
        <w:spacing w:after="0" w:line="240" w:lineRule="auto"/>
        <w:jc w:val="center"/>
        <w:rPr>
          <w:rFonts w:ascii="Times New Roman" w:hAnsi="Times New Roman" w:cs="Times New Roman"/>
          <w:sz w:val="28"/>
          <w:szCs w:val="28"/>
        </w:rPr>
      </w:pPr>
      <w:r w:rsidRPr="00B50DBE">
        <w:rPr>
          <w:rFonts w:ascii="Times New Roman" w:hAnsi="Times New Roman" w:cs="Times New Roman"/>
          <w:sz w:val="28"/>
          <w:szCs w:val="28"/>
        </w:rPr>
        <w:t xml:space="preserve">Загальна кількість в </w:t>
      </w:r>
      <w:r w:rsidRPr="00007103">
        <w:rPr>
          <w:rFonts w:ascii="Times New Roman" w:hAnsi="Times New Roman" w:cs="Times New Roman"/>
          <w:sz w:val="28"/>
          <w:szCs w:val="28"/>
        </w:rPr>
        <w:t>роботі:</w:t>
      </w:r>
      <w:r w:rsidR="009E1FA7" w:rsidRPr="00007103">
        <w:rPr>
          <w:rFonts w:ascii="Times New Roman" w:hAnsi="Times New Roman" w:cs="Times New Roman"/>
          <w:sz w:val="28"/>
          <w:szCs w:val="28"/>
        </w:rPr>
        <w:t xml:space="preserve"> с</w:t>
      </w:r>
      <w:r w:rsidR="00E06F9A" w:rsidRPr="00007103">
        <w:rPr>
          <w:rFonts w:ascii="Times New Roman" w:hAnsi="Times New Roman" w:cs="Times New Roman"/>
          <w:sz w:val="28"/>
          <w:szCs w:val="28"/>
        </w:rPr>
        <w:t>торінок</w:t>
      </w:r>
      <w:r w:rsidR="00C67378" w:rsidRPr="00007103">
        <w:rPr>
          <w:rFonts w:ascii="Times New Roman" w:hAnsi="Times New Roman" w:cs="Times New Roman"/>
          <w:sz w:val="28"/>
          <w:szCs w:val="28"/>
        </w:rPr>
        <w:t xml:space="preserve"> </w:t>
      </w:r>
      <w:r w:rsidR="00524AF9">
        <w:rPr>
          <w:rFonts w:ascii="Times New Roman" w:hAnsi="Times New Roman" w:cs="Times New Roman"/>
          <w:sz w:val="28"/>
          <w:szCs w:val="28"/>
          <w:u w:val="single"/>
        </w:rPr>
        <w:t>54</w:t>
      </w:r>
      <w:r w:rsidR="00BD2BCD" w:rsidRPr="00007103">
        <w:rPr>
          <w:rFonts w:ascii="Times New Roman" w:hAnsi="Times New Roman" w:cs="Times New Roman"/>
          <w:sz w:val="28"/>
          <w:szCs w:val="28"/>
        </w:rPr>
        <w:t>,</w:t>
      </w:r>
      <w:r w:rsidR="00E06F9A" w:rsidRPr="00007103">
        <w:rPr>
          <w:rFonts w:ascii="Times New Roman" w:hAnsi="Times New Roman" w:cs="Times New Roman"/>
          <w:sz w:val="28"/>
          <w:szCs w:val="28"/>
        </w:rPr>
        <w:t xml:space="preserve"> </w:t>
      </w:r>
      <w:r w:rsidR="00BD2BCD" w:rsidRPr="00007103">
        <w:rPr>
          <w:rFonts w:ascii="Times New Roman" w:hAnsi="Times New Roman" w:cs="Times New Roman"/>
          <w:sz w:val="28"/>
          <w:szCs w:val="28"/>
        </w:rPr>
        <w:t>ри</w:t>
      </w:r>
      <w:r w:rsidR="00E06F9A" w:rsidRPr="00007103">
        <w:rPr>
          <w:rFonts w:ascii="Times New Roman" w:hAnsi="Times New Roman" w:cs="Times New Roman"/>
          <w:sz w:val="28"/>
          <w:szCs w:val="28"/>
        </w:rPr>
        <w:t>сунків</w:t>
      </w:r>
      <w:r w:rsidR="00C67378" w:rsidRPr="00007103">
        <w:rPr>
          <w:rFonts w:ascii="Times New Roman" w:hAnsi="Times New Roman" w:cs="Times New Roman"/>
          <w:sz w:val="28"/>
          <w:szCs w:val="28"/>
        </w:rPr>
        <w:t xml:space="preserve"> </w:t>
      </w:r>
      <w:r w:rsidR="00980049">
        <w:rPr>
          <w:rFonts w:ascii="Times New Roman" w:hAnsi="Times New Roman" w:cs="Times New Roman"/>
          <w:sz w:val="28"/>
          <w:szCs w:val="28"/>
          <w:u w:val="single"/>
        </w:rPr>
        <w:t>-</w:t>
      </w:r>
      <w:r w:rsidR="00BD2BCD" w:rsidRPr="00007103">
        <w:rPr>
          <w:rFonts w:ascii="Times New Roman" w:hAnsi="Times New Roman" w:cs="Times New Roman"/>
          <w:sz w:val="28"/>
          <w:szCs w:val="28"/>
        </w:rPr>
        <w:t xml:space="preserve">, </w:t>
      </w:r>
      <w:r w:rsidR="00E06F9A" w:rsidRPr="00007103">
        <w:rPr>
          <w:rFonts w:ascii="Times New Roman" w:hAnsi="Times New Roman" w:cs="Times New Roman"/>
          <w:sz w:val="28"/>
          <w:szCs w:val="28"/>
        </w:rPr>
        <w:t>таблиць</w:t>
      </w:r>
      <w:r w:rsidR="009E1FA7" w:rsidRPr="00007103">
        <w:rPr>
          <w:rFonts w:ascii="Times New Roman" w:hAnsi="Times New Roman" w:cs="Times New Roman"/>
          <w:sz w:val="28"/>
          <w:szCs w:val="28"/>
        </w:rPr>
        <w:t xml:space="preserve"> </w:t>
      </w:r>
      <w:r w:rsidR="00980049">
        <w:rPr>
          <w:rFonts w:ascii="Times New Roman" w:hAnsi="Times New Roman" w:cs="Times New Roman"/>
          <w:sz w:val="28"/>
          <w:szCs w:val="28"/>
          <w:u w:val="single"/>
        </w:rPr>
        <w:t>16</w:t>
      </w:r>
      <w:r w:rsidR="00E31288" w:rsidRPr="00007103">
        <w:rPr>
          <w:rFonts w:ascii="Times New Roman" w:hAnsi="Times New Roman" w:cs="Times New Roman"/>
          <w:sz w:val="28"/>
          <w:szCs w:val="28"/>
        </w:rPr>
        <w:t>,</w:t>
      </w:r>
      <w:r w:rsidR="00344043" w:rsidRPr="00007103">
        <w:rPr>
          <w:rFonts w:ascii="Times New Roman" w:hAnsi="Times New Roman" w:cs="Times New Roman"/>
          <w:sz w:val="28"/>
          <w:szCs w:val="28"/>
        </w:rPr>
        <w:t xml:space="preserve"> </w:t>
      </w:r>
      <w:r w:rsidR="00E06F9A" w:rsidRPr="00007103">
        <w:rPr>
          <w:rFonts w:ascii="Times New Roman" w:hAnsi="Times New Roman" w:cs="Times New Roman"/>
          <w:sz w:val="28"/>
          <w:szCs w:val="28"/>
        </w:rPr>
        <w:t>додатків</w:t>
      </w:r>
      <w:r w:rsidR="009E1FA7" w:rsidRPr="00007103">
        <w:rPr>
          <w:rFonts w:ascii="Times New Roman" w:hAnsi="Times New Roman" w:cs="Times New Roman"/>
          <w:sz w:val="28"/>
          <w:szCs w:val="28"/>
        </w:rPr>
        <w:t xml:space="preserve"> </w:t>
      </w:r>
      <w:r w:rsidR="001A31E1" w:rsidRPr="00007103">
        <w:rPr>
          <w:rFonts w:ascii="Times New Roman" w:hAnsi="Times New Roman" w:cs="Times New Roman"/>
          <w:sz w:val="28"/>
          <w:szCs w:val="28"/>
          <w:u w:val="single"/>
        </w:rPr>
        <w:t>-</w:t>
      </w:r>
      <w:r w:rsidR="00E06F9A" w:rsidRPr="00007103">
        <w:rPr>
          <w:rFonts w:ascii="Times New Roman" w:hAnsi="Times New Roman" w:cs="Times New Roman"/>
          <w:sz w:val="28"/>
          <w:szCs w:val="28"/>
        </w:rPr>
        <w:t>,</w:t>
      </w:r>
      <w:r w:rsidR="0090431D" w:rsidRPr="00007103">
        <w:rPr>
          <w:rFonts w:ascii="Times New Roman" w:hAnsi="Times New Roman" w:cs="Times New Roman"/>
          <w:sz w:val="28"/>
          <w:szCs w:val="28"/>
        </w:rPr>
        <w:t xml:space="preserve"> </w:t>
      </w:r>
      <w:r w:rsidR="005D1F65" w:rsidRPr="00007103">
        <w:rPr>
          <w:rFonts w:ascii="Times New Roman" w:hAnsi="Times New Roman" w:cs="Times New Roman"/>
          <w:sz w:val="28"/>
          <w:szCs w:val="28"/>
        </w:rPr>
        <w:t>використаних джере</w:t>
      </w:r>
      <w:r w:rsidR="00EC30C0" w:rsidRPr="00007103">
        <w:rPr>
          <w:rFonts w:ascii="Times New Roman" w:hAnsi="Times New Roman" w:cs="Times New Roman"/>
          <w:sz w:val="28"/>
          <w:szCs w:val="28"/>
        </w:rPr>
        <w:t>л</w:t>
      </w:r>
      <w:r w:rsidR="009E1FA7" w:rsidRPr="00007103">
        <w:rPr>
          <w:rFonts w:ascii="Times New Roman" w:hAnsi="Times New Roman" w:cs="Times New Roman"/>
          <w:sz w:val="28"/>
          <w:szCs w:val="28"/>
        </w:rPr>
        <w:t xml:space="preserve"> </w:t>
      </w:r>
      <w:r w:rsidR="00524AF9">
        <w:rPr>
          <w:rFonts w:ascii="Times New Roman" w:hAnsi="Times New Roman" w:cs="Times New Roman"/>
          <w:sz w:val="28"/>
          <w:szCs w:val="28"/>
          <w:u w:val="single"/>
        </w:rPr>
        <w:t>39</w:t>
      </w:r>
      <w:r w:rsidR="00E06F9A" w:rsidRPr="00007103">
        <w:rPr>
          <w:rFonts w:ascii="Times New Roman" w:hAnsi="Times New Roman" w:cs="Times New Roman"/>
          <w:sz w:val="28"/>
          <w:szCs w:val="28"/>
        </w:rPr>
        <w:t>.</w:t>
      </w:r>
    </w:p>
    <w:p w14:paraId="6BA6260F" w14:textId="600F0BA0" w:rsidR="00EC607C" w:rsidRPr="00007103" w:rsidRDefault="00EC607C" w:rsidP="00011B0A">
      <w:pPr>
        <w:tabs>
          <w:tab w:val="left" w:pos="993"/>
        </w:tabs>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11"/>
      </w:tblGrid>
      <w:tr w:rsidR="00B15005" w:rsidRPr="00007103" w14:paraId="56E75CDD" w14:textId="77777777" w:rsidTr="00846BF3">
        <w:trPr>
          <w:trHeight w:val="20"/>
        </w:trPr>
        <w:tc>
          <w:tcPr>
            <w:tcW w:w="2943" w:type="dxa"/>
          </w:tcPr>
          <w:p w14:paraId="0D1A3804" w14:textId="61E65216" w:rsidR="00B15005" w:rsidRPr="00007103" w:rsidRDefault="00B15005" w:rsidP="00011B0A">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Об’єкт дослідження:</w:t>
            </w:r>
          </w:p>
        </w:tc>
        <w:tc>
          <w:tcPr>
            <w:tcW w:w="6911" w:type="dxa"/>
          </w:tcPr>
          <w:p w14:paraId="41E3B018" w14:textId="4CA95EBE" w:rsidR="00A1505C" w:rsidRPr="00007103" w:rsidRDefault="0077153E" w:rsidP="00007103">
            <w:pPr>
              <w:jc w:val="both"/>
              <w:rPr>
                <w:rFonts w:ascii="Times New Roman" w:hAnsi="Times New Roman" w:cs="Times New Roman"/>
                <w:sz w:val="28"/>
                <w:szCs w:val="28"/>
              </w:rPr>
            </w:pPr>
            <w:r w:rsidRPr="00007103">
              <w:rPr>
                <w:rFonts w:ascii="Times New Roman" w:hAnsi="Times New Roman" w:cs="Times New Roman"/>
                <w:sz w:val="28"/>
                <w:szCs w:val="28"/>
              </w:rPr>
              <w:t>процес формування та реалізації м</w:t>
            </w:r>
            <w:r w:rsidR="00007103">
              <w:rPr>
                <w:rFonts w:ascii="Times New Roman" w:hAnsi="Times New Roman" w:cs="Times New Roman"/>
                <w:sz w:val="28"/>
                <w:szCs w:val="28"/>
              </w:rPr>
              <w:t>еханізмів залучення інвестицій на місцевому рівні</w:t>
            </w:r>
            <w:r w:rsidRPr="00007103">
              <w:rPr>
                <w:rFonts w:ascii="Times New Roman" w:hAnsi="Times New Roman" w:cs="Times New Roman"/>
                <w:sz w:val="28"/>
                <w:szCs w:val="28"/>
              </w:rPr>
              <w:t>.</w:t>
            </w:r>
          </w:p>
        </w:tc>
      </w:tr>
      <w:tr w:rsidR="00B15005" w:rsidRPr="00007103" w14:paraId="42E710FC" w14:textId="77777777" w:rsidTr="00846BF3">
        <w:trPr>
          <w:trHeight w:val="20"/>
        </w:trPr>
        <w:tc>
          <w:tcPr>
            <w:tcW w:w="2943" w:type="dxa"/>
          </w:tcPr>
          <w:p w14:paraId="04E26374" w14:textId="7C29FED3" w:rsidR="00B15005" w:rsidRPr="00007103" w:rsidRDefault="00B15005" w:rsidP="00011B0A">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Предмет дослідження:</w:t>
            </w:r>
          </w:p>
        </w:tc>
        <w:tc>
          <w:tcPr>
            <w:tcW w:w="6911" w:type="dxa"/>
          </w:tcPr>
          <w:p w14:paraId="7C0E1275" w14:textId="4141BC7D" w:rsidR="00B15005" w:rsidRPr="00007103" w:rsidRDefault="0077153E" w:rsidP="00007103">
            <w:pPr>
              <w:jc w:val="both"/>
              <w:rPr>
                <w:rFonts w:ascii="Times New Roman" w:hAnsi="Times New Roman" w:cs="Times New Roman"/>
                <w:sz w:val="28"/>
                <w:szCs w:val="28"/>
              </w:rPr>
            </w:pPr>
            <w:r w:rsidRPr="00007103">
              <w:rPr>
                <w:rFonts w:ascii="Times New Roman" w:hAnsi="Times New Roman" w:cs="Times New Roman"/>
                <w:sz w:val="28"/>
                <w:szCs w:val="28"/>
              </w:rPr>
              <w:t>теоретичні та прикладні засади формування механізмів залучення інвестицій</w:t>
            </w:r>
            <w:r w:rsidR="00007103">
              <w:rPr>
                <w:rFonts w:ascii="Times New Roman" w:hAnsi="Times New Roman" w:cs="Times New Roman"/>
                <w:sz w:val="28"/>
                <w:szCs w:val="28"/>
              </w:rPr>
              <w:t xml:space="preserve"> на місцевому рівні</w:t>
            </w:r>
            <w:r w:rsidRPr="00007103">
              <w:rPr>
                <w:rFonts w:ascii="Times New Roman" w:hAnsi="Times New Roman" w:cs="Times New Roman"/>
                <w:sz w:val="28"/>
                <w:szCs w:val="28"/>
              </w:rPr>
              <w:t>.</w:t>
            </w:r>
          </w:p>
        </w:tc>
      </w:tr>
      <w:tr w:rsidR="00B15005" w:rsidRPr="00007103" w14:paraId="46A1CC79" w14:textId="77777777" w:rsidTr="00846BF3">
        <w:trPr>
          <w:trHeight w:val="20"/>
        </w:trPr>
        <w:tc>
          <w:tcPr>
            <w:tcW w:w="2943" w:type="dxa"/>
          </w:tcPr>
          <w:p w14:paraId="35835E67" w14:textId="26EA5332" w:rsidR="00B15005" w:rsidRPr="00007103" w:rsidRDefault="00B15005" w:rsidP="00011B0A">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Мета дослідження:</w:t>
            </w:r>
          </w:p>
        </w:tc>
        <w:tc>
          <w:tcPr>
            <w:tcW w:w="6911" w:type="dxa"/>
          </w:tcPr>
          <w:p w14:paraId="0BC95A81" w14:textId="557E7A80" w:rsidR="00B15005" w:rsidRPr="00007103" w:rsidRDefault="00EB6979" w:rsidP="00007103">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 xml:space="preserve">полягає в </w:t>
            </w:r>
            <w:r w:rsidR="0004231D" w:rsidRPr="00007103">
              <w:rPr>
                <w:rFonts w:ascii="Times New Roman" w:hAnsi="Times New Roman" w:cs="Times New Roman"/>
                <w:sz w:val="28"/>
                <w:szCs w:val="28"/>
              </w:rPr>
              <w:t>розробці науково-практичних рекомендацій та пропозицій щодо формування оптимальних підходів до забезпечення залучення іноземних інвестицій в економіку Кривого Рогу для відновлення інфраструктури населених пунктів в умовах повоєнної відбудови</w:t>
            </w:r>
            <w:r w:rsidR="00880ED6" w:rsidRPr="00007103">
              <w:rPr>
                <w:rFonts w:ascii="Times New Roman" w:hAnsi="Times New Roman" w:cs="Times New Roman"/>
                <w:sz w:val="28"/>
                <w:szCs w:val="28"/>
              </w:rPr>
              <w:t>.</w:t>
            </w:r>
          </w:p>
        </w:tc>
      </w:tr>
      <w:tr w:rsidR="00B15005" w:rsidRPr="00007103" w14:paraId="58C2A85E" w14:textId="77777777" w:rsidTr="00846BF3">
        <w:trPr>
          <w:trHeight w:val="20"/>
        </w:trPr>
        <w:tc>
          <w:tcPr>
            <w:tcW w:w="2943" w:type="dxa"/>
          </w:tcPr>
          <w:p w14:paraId="482E0DFB" w14:textId="3ACE705D" w:rsidR="00B15005" w:rsidRPr="00007103" w:rsidRDefault="00B15005" w:rsidP="00011B0A">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Методи дослідження:</w:t>
            </w:r>
          </w:p>
        </w:tc>
        <w:tc>
          <w:tcPr>
            <w:tcW w:w="6911" w:type="dxa"/>
          </w:tcPr>
          <w:p w14:paraId="29DB2FB9" w14:textId="27AF18A1" w:rsidR="00B15005" w:rsidRPr="00007103" w:rsidRDefault="0004231D" w:rsidP="00EB6979">
            <w:pPr>
              <w:jc w:val="both"/>
              <w:rPr>
                <w:rFonts w:ascii="Times New Roman" w:hAnsi="Times New Roman" w:cs="Times New Roman"/>
                <w:sz w:val="28"/>
                <w:szCs w:val="28"/>
              </w:rPr>
            </w:pPr>
            <w:r w:rsidRPr="00007103">
              <w:rPr>
                <w:rFonts w:ascii="Times New Roman" w:hAnsi="Times New Roman" w:cs="Times New Roman"/>
                <w:sz w:val="28"/>
                <w:szCs w:val="28"/>
              </w:rPr>
              <w:t>теоретичні методи (узагальнення та систематизація), аналітичні методи (порівняльний аналіз, статистичний та економічний аналіз), метод узагальнення, графічний метод, прогнозний метод.</w:t>
            </w:r>
          </w:p>
        </w:tc>
      </w:tr>
      <w:tr w:rsidR="00B15005" w:rsidRPr="00007103" w14:paraId="75D5901E" w14:textId="77777777" w:rsidTr="00846BF3">
        <w:trPr>
          <w:trHeight w:val="20"/>
        </w:trPr>
        <w:tc>
          <w:tcPr>
            <w:tcW w:w="2943" w:type="dxa"/>
          </w:tcPr>
          <w:p w14:paraId="3EC20806" w14:textId="6F4797EE" w:rsidR="00B15005" w:rsidRPr="00007103" w:rsidRDefault="00B15005" w:rsidP="00011B0A">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Основні результати дослідження:</w:t>
            </w:r>
          </w:p>
        </w:tc>
        <w:tc>
          <w:tcPr>
            <w:tcW w:w="6911" w:type="dxa"/>
          </w:tcPr>
          <w:p w14:paraId="68EC5C2F" w14:textId="43338A60" w:rsidR="00007103" w:rsidRPr="00007103" w:rsidRDefault="00007103" w:rsidP="00C12F95">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У першому розділі розглянуто теоретичні аспекти формування механізмів залучення інвестицій на локальному рівні, проаналізовано економічну сутність та особливості саме локального інвестування, можливі механізми та інструменти стимулювання інвесторів з боку місцевої влади, окремо розглянуто успішний зарубіжний досвід муніципальної інвестиційної політики;</w:t>
            </w:r>
          </w:p>
          <w:p w14:paraId="34BA9AE8" w14:textId="1C86580B" w:rsidR="00BD7BA9" w:rsidRPr="00007103" w:rsidRDefault="0004231D" w:rsidP="00C12F95">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У другому розділі комплексно проаналізовано практику залучення інвестицій у місті Кривий Ріг. Здійснено оцінку інвестиційної привабливості на основі аналізу соціально-економічних показників, SWOT-аналізу потенціалу та загроз. Досліджено діяльність місцевої влади щодо формування сприятливих умов для інвесторів через нормативне регулювання, організаційні механізми та комунікаційний супровід. За результатами аналізу обґрунтовано пропозиції з удосконалення існуючих та запровадження нових дієвих механізмів залучення капіталовкладень у пріоритетні проекти розвитку Кривого Рогу.</w:t>
            </w:r>
          </w:p>
        </w:tc>
      </w:tr>
      <w:tr w:rsidR="00B15005" w:rsidRPr="001268EA" w14:paraId="398403F3" w14:textId="77777777" w:rsidTr="00846BF3">
        <w:trPr>
          <w:trHeight w:val="20"/>
        </w:trPr>
        <w:tc>
          <w:tcPr>
            <w:tcW w:w="2943" w:type="dxa"/>
          </w:tcPr>
          <w:p w14:paraId="1D06C6F0" w14:textId="60E4FEA4" w:rsidR="00B15005" w:rsidRPr="00007103" w:rsidRDefault="00B15005" w:rsidP="00011B0A">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Ключові слова:</w:t>
            </w:r>
          </w:p>
        </w:tc>
        <w:tc>
          <w:tcPr>
            <w:tcW w:w="6911" w:type="dxa"/>
          </w:tcPr>
          <w:p w14:paraId="280A985E" w14:textId="590DD05F" w:rsidR="00B15005" w:rsidRPr="00880ED6" w:rsidRDefault="0077153E" w:rsidP="00E31288">
            <w:pPr>
              <w:tabs>
                <w:tab w:val="left" w:pos="993"/>
              </w:tabs>
              <w:jc w:val="both"/>
              <w:rPr>
                <w:rFonts w:ascii="Times New Roman" w:hAnsi="Times New Roman" w:cs="Times New Roman"/>
                <w:sz w:val="28"/>
                <w:szCs w:val="28"/>
              </w:rPr>
            </w:pPr>
            <w:r w:rsidRPr="00007103">
              <w:rPr>
                <w:rFonts w:ascii="Times New Roman" w:hAnsi="Times New Roman" w:cs="Times New Roman"/>
                <w:sz w:val="28"/>
                <w:szCs w:val="28"/>
              </w:rPr>
              <w:t>інвестиції, залучення інвестицій, механізми залучення інвестицій, інвестиційний клімат, інвестиційна привабливість, розвиток територіальних громад, державно-приватне партнерство</w:t>
            </w:r>
            <w:r w:rsidR="004446FA">
              <w:rPr>
                <w:rFonts w:ascii="Times New Roman" w:hAnsi="Times New Roman" w:cs="Times New Roman"/>
                <w:sz w:val="28"/>
                <w:szCs w:val="28"/>
              </w:rPr>
              <w:t>.</w:t>
            </w:r>
          </w:p>
        </w:tc>
      </w:tr>
    </w:tbl>
    <w:p w14:paraId="2493FF3E" w14:textId="3FECA492" w:rsidR="00A22BCD" w:rsidRDefault="00E6218B" w:rsidP="004446FA">
      <w:pPr>
        <w:tabs>
          <w:tab w:val="left" w:pos="993"/>
        </w:tabs>
        <w:spacing w:after="0" w:line="240" w:lineRule="auto"/>
        <w:jc w:val="center"/>
        <w:rPr>
          <w:rFonts w:ascii="Times New Roman" w:hAnsi="Times New Roman" w:cs="Times New Roman"/>
          <w:b/>
          <w:bCs/>
          <w:sz w:val="28"/>
          <w:szCs w:val="28"/>
        </w:rPr>
      </w:pPr>
      <w:r w:rsidRPr="00E6218B">
        <w:rPr>
          <w:rFonts w:ascii="Times New Roman" w:hAnsi="Times New Roman" w:cs="Times New Roman"/>
          <w:b/>
          <w:bCs/>
          <w:sz w:val="28"/>
          <w:szCs w:val="28"/>
        </w:rPr>
        <w:lastRenderedPageBreak/>
        <w:t>ЗМІСТ</w:t>
      </w:r>
    </w:p>
    <w:tbl>
      <w:tblPr>
        <w:tblW w:w="9815" w:type="dxa"/>
        <w:tblInd w:w="10" w:type="dxa"/>
        <w:tblCellMar>
          <w:left w:w="10" w:type="dxa"/>
          <w:right w:w="10" w:type="dxa"/>
        </w:tblCellMar>
        <w:tblLook w:val="04A0" w:firstRow="1" w:lastRow="0" w:firstColumn="1" w:lastColumn="0" w:noHBand="0" w:noVBand="1"/>
      </w:tblPr>
      <w:tblGrid>
        <w:gridCol w:w="1548"/>
        <w:gridCol w:w="7524"/>
        <w:gridCol w:w="743"/>
      </w:tblGrid>
      <w:tr w:rsidR="00184407" w:rsidRPr="00FD1558" w14:paraId="7A0382D7" w14:textId="77777777" w:rsidTr="0070080B">
        <w:tc>
          <w:tcPr>
            <w:tcW w:w="9072" w:type="dxa"/>
            <w:gridSpan w:val="2"/>
            <w:shd w:val="clear" w:color="auto" w:fill="auto"/>
          </w:tcPr>
          <w:p w14:paraId="05A21BC4"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Вступ</w:t>
            </w:r>
          </w:p>
        </w:tc>
        <w:tc>
          <w:tcPr>
            <w:tcW w:w="743" w:type="dxa"/>
            <w:shd w:val="clear" w:color="auto" w:fill="auto"/>
          </w:tcPr>
          <w:p w14:paraId="370FF3AA" w14:textId="1A5745DD"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4407" w:rsidRPr="00586D24">
              <w:rPr>
                <w:rFonts w:ascii="Times New Roman" w:hAnsi="Times New Roman" w:cs="Times New Roman"/>
                <w:sz w:val="28"/>
                <w:szCs w:val="28"/>
              </w:rPr>
              <w:t>6</w:t>
            </w:r>
          </w:p>
        </w:tc>
      </w:tr>
      <w:tr w:rsidR="00184407" w:rsidRPr="006D26FA" w14:paraId="6137AE65" w14:textId="77777777" w:rsidTr="0070080B">
        <w:trPr>
          <w:trHeight w:val="294"/>
        </w:trPr>
        <w:tc>
          <w:tcPr>
            <w:tcW w:w="1548" w:type="dxa"/>
            <w:shd w:val="clear" w:color="auto" w:fill="auto"/>
          </w:tcPr>
          <w:p w14:paraId="73BF7A3F"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Розділ 1</w:t>
            </w:r>
          </w:p>
        </w:tc>
        <w:tc>
          <w:tcPr>
            <w:tcW w:w="7524" w:type="dxa"/>
            <w:shd w:val="clear" w:color="auto" w:fill="auto"/>
          </w:tcPr>
          <w:p w14:paraId="13C1C4BE" w14:textId="7373547C" w:rsidR="00184407" w:rsidRPr="00586D24" w:rsidRDefault="0092466A" w:rsidP="003D7C3D">
            <w:pPr>
              <w:spacing w:after="0"/>
              <w:jc w:val="both"/>
              <w:rPr>
                <w:rFonts w:ascii="Times New Roman" w:hAnsi="Times New Roman" w:cs="Times New Roman"/>
                <w:sz w:val="28"/>
                <w:szCs w:val="28"/>
              </w:rPr>
            </w:pPr>
            <w:r w:rsidRPr="0092466A">
              <w:rPr>
                <w:rFonts w:ascii="Times New Roman" w:hAnsi="Times New Roman" w:cs="Times New Roman"/>
                <w:sz w:val="28"/>
                <w:szCs w:val="28"/>
              </w:rPr>
              <w:t>Теоретичні основи формування механізмів залучення інвестицій на місцевому рівні</w:t>
            </w:r>
          </w:p>
        </w:tc>
        <w:tc>
          <w:tcPr>
            <w:tcW w:w="743" w:type="dxa"/>
            <w:shd w:val="clear" w:color="auto" w:fill="auto"/>
          </w:tcPr>
          <w:p w14:paraId="0BA55843" w14:textId="28436D4C"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4407" w:rsidRPr="00586D24">
              <w:rPr>
                <w:rFonts w:ascii="Times New Roman" w:hAnsi="Times New Roman" w:cs="Times New Roman"/>
                <w:sz w:val="28"/>
                <w:szCs w:val="28"/>
              </w:rPr>
              <w:t>8</w:t>
            </w:r>
          </w:p>
        </w:tc>
      </w:tr>
      <w:tr w:rsidR="00184407" w:rsidRPr="006D26FA" w14:paraId="13638BCD" w14:textId="77777777" w:rsidTr="0070080B">
        <w:tc>
          <w:tcPr>
            <w:tcW w:w="1548" w:type="dxa"/>
            <w:shd w:val="clear" w:color="auto" w:fill="auto"/>
          </w:tcPr>
          <w:p w14:paraId="302A5167"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1.1</w:t>
            </w:r>
          </w:p>
        </w:tc>
        <w:tc>
          <w:tcPr>
            <w:tcW w:w="7524" w:type="dxa"/>
            <w:shd w:val="clear" w:color="auto" w:fill="auto"/>
          </w:tcPr>
          <w:p w14:paraId="6281A7CB" w14:textId="2C08D1ED" w:rsidR="00184407" w:rsidRPr="00586D24" w:rsidRDefault="0092466A" w:rsidP="003D7C3D">
            <w:pPr>
              <w:spacing w:after="0"/>
              <w:jc w:val="both"/>
              <w:rPr>
                <w:rFonts w:ascii="Times New Roman" w:hAnsi="Times New Roman" w:cs="Times New Roman"/>
                <w:sz w:val="28"/>
                <w:szCs w:val="28"/>
              </w:rPr>
            </w:pPr>
            <w:r w:rsidRPr="0092466A">
              <w:rPr>
                <w:rFonts w:ascii="Times New Roman" w:hAnsi="Times New Roman" w:cs="Times New Roman"/>
                <w:sz w:val="28"/>
                <w:szCs w:val="28"/>
              </w:rPr>
              <w:t>Сутність та види інвестицій на місцевому рівні</w:t>
            </w:r>
          </w:p>
        </w:tc>
        <w:tc>
          <w:tcPr>
            <w:tcW w:w="743" w:type="dxa"/>
            <w:shd w:val="clear" w:color="auto" w:fill="auto"/>
          </w:tcPr>
          <w:p w14:paraId="230F0C9C" w14:textId="3028315C"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4407" w:rsidRPr="00586D24">
              <w:rPr>
                <w:rFonts w:ascii="Times New Roman" w:hAnsi="Times New Roman" w:cs="Times New Roman"/>
                <w:sz w:val="28"/>
                <w:szCs w:val="28"/>
              </w:rPr>
              <w:t>8</w:t>
            </w:r>
          </w:p>
        </w:tc>
      </w:tr>
      <w:tr w:rsidR="00184407" w:rsidRPr="006D26FA" w14:paraId="088E09E4" w14:textId="77777777" w:rsidTr="0070080B">
        <w:tc>
          <w:tcPr>
            <w:tcW w:w="1548" w:type="dxa"/>
            <w:shd w:val="clear" w:color="auto" w:fill="auto"/>
          </w:tcPr>
          <w:p w14:paraId="6CF6E3C1" w14:textId="77777777" w:rsidR="00184407"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1.2</w:t>
            </w:r>
          </w:p>
          <w:p w14:paraId="777A3416" w14:textId="77777777" w:rsidR="00367B57" w:rsidRDefault="00367B57" w:rsidP="003D7C3D">
            <w:pPr>
              <w:spacing w:after="0"/>
              <w:jc w:val="both"/>
              <w:rPr>
                <w:rFonts w:ascii="Times New Roman" w:hAnsi="Times New Roman" w:cs="Times New Roman"/>
                <w:sz w:val="28"/>
                <w:szCs w:val="28"/>
              </w:rPr>
            </w:pPr>
          </w:p>
          <w:p w14:paraId="568C4A5D" w14:textId="084C703B" w:rsidR="00184407" w:rsidRPr="00586D24" w:rsidRDefault="00184407" w:rsidP="003D7C3D">
            <w:pPr>
              <w:spacing w:after="0"/>
              <w:jc w:val="both"/>
              <w:rPr>
                <w:rFonts w:ascii="Times New Roman" w:hAnsi="Times New Roman" w:cs="Times New Roman"/>
                <w:sz w:val="28"/>
                <w:szCs w:val="28"/>
              </w:rPr>
            </w:pPr>
            <w:r>
              <w:rPr>
                <w:rFonts w:ascii="Times New Roman" w:hAnsi="Times New Roman" w:cs="Times New Roman"/>
                <w:sz w:val="28"/>
                <w:szCs w:val="28"/>
              </w:rPr>
              <w:t>1.3</w:t>
            </w:r>
          </w:p>
        </w:tc>
        <w:tc>
          <w:tcPr>
            <w:tcW w:w="7524" w:type="dxa"/>
            <w:shd w:val="clear" w:color="auto" w:fill="auto"/>
          </w:tcPr>
          <w:p w14:paraId="706483FF" w14:textId="77777777" w:rsidR="0092466A" w:rsidRDefault="0092466A" w:rsidP="003D7C3D">
            <w:pPr>
              <w:spacing w:after="0"/>
              <w:jc w:val="both"/>
              <w:rPr>
                <w:rFonts w:ascii="Times New Roman" w:hAnsi="Times New Roman" w:cs="Times New Roman"/>
                <w:sz w:val="28"/>
                <w:szCs w:val="28"/>
              </w:rPr>
            </w:pPr>
            <w:r w:rsidRPr="0092466A">
              <w:rPr>
                <w:rFonts w:ascii="Times New Roman" w:hAnsi="Times New Roman" w:cs="Times New Roman"/>
                <w:sz w:val="28"/>
                <w:szCs w:val="28"/>
              </w:rPr>
              <w:t>Механізми залучення інвестицій органами місцевого самоврядування</w:t>
            </w:r>
          </w:p>
          <w:p w14:paraId="2C3E56A0" w14:textId="3C7331F1" w:rsidR="00184407" w:rsidRPr="00586D24" w:rsidRDefault="00367B57" w:rsidP="003D7C3D">
            <w:pPr>
              <w:spacing w:after="0"/>
              <w:jc w:val="both"/>
              <w:rPr>
                <w:rFonts w:ascii="Times New Roman" w:hAnsi="Times New Roman" w:cs="Times New Roman"/>
                <w:sz w:val="28"/>
                <w:szCs w:val="28"/>
              </w:rPr>
            </w:pPr>
            <w:r w:rsidRPr="00367B57">
              <w:rPr>
                <w:rFonts w:ascii="Times New Roman" w:hAnsi="Times New Roman" w:cs="Times New Roman"/>
                <w:sz w:val="28"/>
                <w:szCs w:val="28"/>
              </w:rPr>
              <w:t>Зарубіжний досвід формування інвестиційної політики на місцевому рівні</w:t>
            </w:r>
          </w:p>
        </w:tc>
        <w:tc>
          <w:tcPr>
            <w:tcW w:w="743" w:type="dxa"/>
            <w:shd w:val="clear" w:color="auto" w:fill="auto"/>
          </w:tcPr>
          <w:p w14:paraId="6E8DF471" w14:textId="5EEA5DCE" w:rsidR="00184407"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80049">
              <w:rPr>
                <w:rFonts w:ascii="Times New Roman" w:hAnsi="Times New Roman" w:cs="Times New Roman"/>
                <w:sz w:val="28"/>
                <w:szCs w:val="28"/>
              </w:rPr>
              <w:t>17</w:t>
            </w:r>
          </w:p>
          <w:p w14:paraId="56E7755B" w14:textId="0ED46825"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80049">
              <w:rPr>
                <w:rFonts w:ascii="Times New Roman" w:hAnsi="Times New Roman" w:cs="Times New Roman"/>
                <w:sz w:val="28"/>
                <w:szCs w:val="28"/>
              </w:rPr>
              <w:t>20</w:t>
            </w:r>
          </w:p>
        </w:tc>
      </w:tr>
      <w:tr w:rsidR="00184407" w:rsidRPr="006D26FA" w14:paraId="769721B9" w14:textId="77777777" w:rsidTr="0070080B">
        <w:tc>
          <w:tcPr>
            <w:tcW w:w="1548" w:type="dxa"/>
            <w:shd w:val="clear" w:color="auto" w:fill="auto"/>
          </w:tcPr>
          <w:p w14:paraId="4782BBF7" w14:textId="7D9EEA0D" w:rsidR="00184407" w:rsidRPr="00586D24" w:rsidRDefault="00367B57" w:rsidP="003D7C3D">
            <w:pPr>
              <w:spacing w:after="0"/>
              <w:jc w:val="both"/>
              <w:rPr>
                <w:rFonts w:ascii="Times New Roman" w:hAnsi="Times New Roman" w:cs="Times New Roman"/>
                <w:sz w:val="28"/>
                <w:szCs w:val="28"/>
              </w:rPr>
            </w:pPr>
            <w:r>
              <w:rPr>
                <w:rFonts w:ascii="Times New Roman" w:hAnsi="Times New Roman" w:cs="Times New Roman"/>
                <w:sz w:val="28"/>
                <w:szCs w:val="28"/>
              </w:rPr>
              <w:t>Розділ 2</w:t>
            </w:r>
          </w:p>
        </w:tc>
        <w:tc>
          <w:tcPr>
            <w:tcW w:w="7524" w:type="dxa"/>
            <w:shd w:val="clear" w:color="auto" w:fill="auto"/>
          </w:tcPr>
          <w:p w14:paraId="7D71CC6B" w14:textId="68A50BFA" w:rsidR="00184407" w:rsidRPr="00586D24" w:rsidRDefault="00367B57" w:rsidP="003D7C3D">
            <w:pPr>
              <w:spacing w:after="0"/>
              <w:jc w:val="both"/>
              <w:rPr>
                <w:rFonts w:ascii="Times New Roman" w:hAnsi="Times New Roman" w:cs="Times New Roman"/>
                <w:sz w:val="28"/>
                <w:szCs w:val="28"/>
              </w:rPr>
            </w:pPr>
            <w:r w:rsidRPr="00367B57">
              <w:rPr>
                <w:rFonts w:ascii="Times New Roman" w:hAnsi="Times New Roman" w:cs="Times New Roman"/>
                <w:sz w:val="28"/>
                <w:szCs w:val="28"/>
              </w:rPr>
              <w:t>Аналіз практики формування механізмів залучення інвестицій на місцевому рівні (на прикладі міста</w:t>
            </w:r>
            <w:r>
              <w:rPr>
                <w:rFonts w:ascii="Times New Roman" w:hAnsi="Times New Roman" w:cs="Times New Roman"/>
                <w:sz w:val="28"/>
                <w:szCs w:val="28"/>
              </w:rPr>
              <w:t xml:space="preserve"> Кривий Ріг)</w:t>
            </w:r>
          </w:p>
        </w:tc>
        <w:tc>
          <w:tcPr>
            <w:tcW w:w="743" w:type="dxa"/>
            <w:shd w:val="clear" w:color="auto" w:fill="auto"/>
          </w:tcPr>
          <w:p w14:paraId="11BC0EF9" w14:textId="7CB6BACC"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80049">
              <w:rPr>
                <w:rFonts w:ascii="Times New Roman" w:hAnsi="Times New Roman" w:cs="Times New Roman"/>
                <w:sz w:val="28"/>
                <w:szCs w:val="28"/>
              </w:rPr>
              <w:t>24</w:t>
            </w:r>
          </w:p>
        </w:tc>
      </w:tr>
      <w:tr w:rsidR="00184407" w:rsidRPr="006D26FA" w14:paraId="6863F5F9" w14:textId="77777777" w:rsidTr="0070080B">
        <w:tc>
          <w:tcPr>
            <w:tcW w:w="1548" w:type="dxa"/>
            <w:shd w:val="clear" w:color="auto" w:fill="auto"/>
          </w:tcPr>
          <w:p w14:paraId="1EF5AA0C" w14:textId="1EF8D211" w:rsidR="00184407" w:rsidRPr="00586D24" w:rsidRDefault="00367B57" w:rsidP="003D7C3D">
            <w:pPr>
              <w:spacing w:after="0"/>
              <w:jc w:val="both"/>
              <w:rPr>
                <w:rFonts w:ascii="Times New Roman" w:hAnsi="Times New Roman" w:cs="Times New Roman"/>
                <w:sz w:val="28"/>
                <w:szCs w:val="28"/>
              </w:rPr>
            </w:pPr>
            <w:r>
              <w:rPr>
                <w:rFonts w:ascii="Times New Roman" w:hAnsi="Times New Roman" w:cs="Times New Roman"/>
                <w:sz w:val="28"/>
                <w:szCs w:val="28"/>
              </w:rPr>
              <w:t>2</w:t>
            </w:r>
            <w:r w:rsidR="00184407" w:rsidRPr="00586D24">
              <w:rPr>
                <w:rFonts w:ascii="Times New Roman" w:hAnsi="Times New Roman" w:cs="Times New Roman"/>
                <w:sz w:val="28"/>
                <w:szCs w:val="28"/>
              </w:rPr>
              <w:t>.1</w:t>
            </w:r>
          </w:p>
        </w:tc>
        <w:tc>
          <w:tcPr>
            <w:tcW w:w="7524" w:type="dxa"/>
            <w:shd w:val="clear" w:color="auto" w:fill="auto"/>
          </w:tcPr>
          <w:p w14:paraId="5189614E" w14:textId="40B7B9B6" w:rsidR="00184407" w:rsidRPr="00586D24" w:rsidRDefault="00367B57" w:rsidP="003D7C3D">
            <w:pPr>
              <w:spacing w:after="0"/>
              <w:jc w:val="both"/>
              <w:rPr>
                <w:rFonts w:ascii="Times New Roman" w:hAnsi="Times New Roman" w:cs="Times New Roman"/>
                <w:sz w:val="28"/>
                <w:szCs w:val="28"/>
              </w:rPr>
            </w:pPr>
            <w:r w:rsidRPr="00367B57">
              <w:rPr>
                <w:rFonts w:ascii="Times New Roman" w:hAnsi="Times New Roman" w:cs="Times New Roman"/>
                <w:sz w:val="28"/>
                <w:szCs w:val="28"/>
              </w:rPr>
              <w:t>Оцінка інвестиційної привабливості міста</w:t>
            </w:r>
            <w:r>
              <w:rPr>
                <w:rFonts w:ascii="Times New Roman" w:hAnsi="Times New Roman" w:cs="Times New Roman"/>
                <w:sz w:val="28"/>
                <w:szCs w:val="28"/>
              </w:rPr>
              <w:t xml:space="preserve"> Кривий Ріг</w:t>
            </w:r>
          </w:p>
        </w:tc>
        <w:tc>
          <w:tcPr>
            <w:tcW w:w="743" w:type="dxa"/>
            <w:shd w:val="clear" w:color="auto" w:fill="auto"/>
          </w:tcPr>
          <w:p w14:paraId="1E66CA19" w14:textId="1EE41FE7"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80049">
              <w:rPr>
                <w:rFonts w:ascii="Times New Roman" w:hAnsi="Times New Roman" w:cs="Times New Roman"/>
                <w:sz w:val="28"/>
                <w:szCs w:val="28"/>
              </w:rPr>
              <w:t>24</w:t>
            </w:r>
          </w:p>
        </w:tc>
      </w:tr>
      <w:tr w:rsidR="00184407" w:rsidRPr="006D26FA" w14:paraId="51F19704" w14:textId="77777777" w:rsidTr="0070080B">
        <w:tc>
          <w:tcPr>
            <w:tcW w:w="1548" w:type="dxa"/>
            <w:shd w:val="clear" w:color="auto" w:fill="auto"/>
          </w:tcPr>
          <w:p w14:paraId="5DE049F1" w14:textId="5F7DC712" w:rsidR="00184407" w:rsidRPr="00586D24" w:rsidRDefault="00367B57" w:rsidP="003D7C3D">
            <w:pPr>
              <w:spacing w:after="0"/>
              <w:jc w:val="both"/>
              <w:rPr>
                <w:rFonts w:ascii="Times New Roman" w:hAnsi="Times New Roman" w:cs="Times New Roman"/>
                <w:sz w:val="28"/>
                <w:szCs w:val="28"/>
              </w:rPr>
            </w:pPr>
            <w:r>
              <w:rPr>
                <w:rFonts w:ascii="Times New Roman" w:hAnsi="Times New Roman" w:cs="Times New Roman"/>
                <w:sz w:val="28"/>
                <w:szCs w:val="28"/>
              </w:rPr>
              <w:t>2</w:t>
            </w:r>
            <w:r w:rsidR="00184407">
              <w:rPr>
                <w:rFonts w:ascii="Times New Roman" w:hAnsi="Times New Roman" w:cs="Times New Roman"/>
                <w:sz w:val="28"/>
                <w:szCs w:val="28"/>
              </w:rPr>
              <w:t xml:space="preserve">.2 </w:t>
            </w:r>
          </w:p>
        </w:tc>
        <w:tc>
          <w:tcPr>
            <w:tcW w:w="7524" w:type="dxa"/>
            <w:shd w:val="clear" w:color="auto" w:fill="auto"/>
          </w:tcPr>
          <w:p w14:paraId="00817F64" w14:textId="1F1AE6FF" w:rsidR="00184407" w:rsidRPr="00586D24" w:rsidRDefault="00367B57" w:rsidP="00BF5221">
            <w:pPr>
              <w:spacing w:after="0"/>
              <w:jc w:val="both"/>
              <w:rPr>
                <w:rFonts w:ascii="Times New Roman" w:hAnsi="Times New Roman" w:cs="Times New Roman"/>
                <w:sz w:val="28"/>
                <w:szCs w:val="28"/>
              </w:rPr>
            </w:pPr>
            <w:r w:rsidRPr="00367B57">
              <w:rPr>
                <w:rFonts w:ascii="Times New Roman" w:hAnsi="Times New Roman" w:cs="Times New Roman"/>
                <w:sz w:val="28"/>
                <w:szCs w:val="28"/>
              </w:rPr>
              <w:t>Аналіз діяльності органів місцевого самоврядування міста</w:t>
            </w:r>
            <w:r>
              <w:rPr>
                <w:rFonts w:ascii="Times New Roman" w:hAnsi="Times New Roman" w:cs="Times New Roman"/>
                <w:sz w:val="28"/>
                <w:szCs w:val="28"/>
              </w:rPr>
              <w:t xml:space="preserve"> Кривий Ріг</w:t>
            </w:r>
            <w:r w:rsidRPr="00367B57">
              <w:rPr>
                <w:rFonts w:ascii="Times New Roman" w:hAnsi="Times New Roman" w:cs="Times New Roman"/>
                <w:sz w:val="28"/>
                <w:szCs w:val="28"/>
              </w:rPr>
              <w:t xml:space="preserve"> щодо залучення інвестицій</w:t>
            </w:r>
          </w:p>
        </w:tc>
        <w:tc>
          <w:tcPr>
            <w:tcW w:w="743" w:type="dxa"/>
            <w:shd w:val="clear" w:color="auto" w:fill="auto"/>
          </w:tcPr>
          <w:p w14:paraId="0300D4D5" w14:textId="2A78D1C7"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80049">
              <w:rPr>
                <w:rFonts w:ascii="Times New Roman" w:hAnsi="Times New Roman" w:cs="Times New Roman"/>
                <w:sz w:val="28"/>
                <w:szCs w:val="28"/>
              </w:rPr>
              <w:t>33</w:t>
            </w:r>
          </w:p>
        </w:tc>
      </w:tr>
      <w:tr w:rsidR="00184407" w:rsidRPr="006D26FA" w14:paraId="2BAFC3D4" w14:textId="77777777" w:rsidTr="0070080B">
        <w:tc>
          <w:tcPr>
            <w:tcW w:w="1548" w:type="dxa"/>
            <w:shd w:val="clear" w:color="auto" w:fill="auto"/>
          </w:tcPr>
          <w:p w14:paraId="3C3B5D2A" w14:textId="0711A6EB" w:rsidR="00184407" w:rsidRDefault="00367B57" w:rsidP="003D7C3D">
            <w:pPr>
              <w:spacing w:after="0"/>
              <w:jc w:val="both"/>
              <w:rPr>
                <w:rFonts w:ascii="Times New Roman" w:hAnsi="Times New Roman" w:cs="Times New Roman"/>
                <w:sz w:val="28"/>
                <w:szCs w:val="28"/>
              </w:rPr>
            </w:pPr>
            <w:r>
              <w:rPr>
                <w:rFonts w:ascii="Times New Roman" w:hAnsi="Times New Roman" w:cs="Times New Roman"/>
                <w:sz w:val="28"/>
                <w:szCs w:val="28"/>
              </w:rPr>
              <w:t>2</w:t>
            </w:r>
            <w:r w:rsidR="00184407">
              <w:rPr>
                <w:rFonts w:ascii="Times New Roman" w:hAnsi="Times New Roman" w:cs="Times New Roman"/>
                <w:sz w:val="28"/>
                <w:szCs w:val="28"/>
              </w:rPr>
              <w:t>.3</w:t>
            </w:r>
          </w:p>
        </w:tc>
        <w:tc>
          <w:tcPr>
            <w:tcW w:w="7524" w:type="dxa"/>
            <w:shd w:val="clear" w:color="auto" w:fill="auto"/>
          </w:tcPr>
          <w:p w14:paraId="4C71E448" w14:textId="5904C5AF" w:rsidR="00184407" w:rsidRPr="00D139AD" w:rsidRDefault="006D57A3" w:rsidP="003D7C3D">
            <w:pPr>
              <w:spacing w:after="0"/>
              <w:jc w:val="both"/>
              <w:rPr>
                <w:rFonts w:ascii="Times New Roman" w:hAnsi="Times New Roman" w:cs="Times New Roman"/>
                <w:sz w:val="28"/>
                <w:szCs w:val="28"/>
              </w:rPr>
            </w:pPr>
            <w:r>
              <w:rPr>
                <w:rFonts w:ascii="Times New Roman" w:hAnsi="Times New Roman" w:cs="Times New Roman"/>
                <w:sz w:val="28"/>
                <w:szCs w:val="28"/>
              </w:rPr>
              <w:t>П</w:t>
            </w:r>
            <w:r w:rsidR="00367B57" w:rsidRPr="00367B57">
              <w:rPr>
                <w:rFonts w:ascii="Times New Roman" w:hAnsi="Times New Roman" w:cs="Times New Roman"/>
                <w:sz w:val="28"/>
                <w:szCs w:val="28"/>
              </w:rPr>
              <w:t>ропозиції з удосконалення механізмів залучення інвестицій у місті</w:t>
            </w:r>
            <w:r w:rsidR="00367B57">
              <w:rPr>
                <w:rFonts w:ascii="Times New Roman" w:hAnsi="Times New Roman" w:cs="Times New Roman"/>
                <w:sz w:val="28"/>
                <w:szCs w:val="28"/>
              </w:rPr>
              <w:t xml:space="preserve"> Кривий Ріг</w:t>
            </w:r>
          </w:p>
        </w:tc>
        <w:tc>
          <w:tcPr>
            <w:tcW w:w="743" w:type="dxa"/>
            <w:shd w:val="clear" w:color="auto" w:fill="auto"/>
          </w:tcPr>
          <w:p w14:paraId="484F77B2" w14:textId="5B24D363"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80049">
              <w:rPr>
                <w:rFonts w:ascii="Times New Roman" w:hAnsi="Times New Roman" w:cs="Times New Roman"/>
                <w:sz w:val="28"/>
                <w:szCs w:val="28"/>
              </w:rPr>
              <w:t>38</w:t>
            </w:r>
          </w:p>
        </w:tc>
      </w:tr>
      <w:tr w:rsidR="00184407" w:rsidRPr="00F63951" w14:paraId="6F598167" w14:textId="77777777" w:rsidTr="0070080B">
        <w:tc>
          <w:tcPr>
            <w:tcW w:w="9072" w:type="dxa"/>
            <w:gridSpan w:val="2"/>
            <w:shd w:val="clear" w:color="auto" w:fill="auto"/>
          </w:tcPr>
          <w:p w14:paraId="10F85F87"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Висновки та рекомендації</w:t>
            </w:r>
          </w:p>
        </w:tc>
        <w:tc>
          <w:tcPr>
            <w:tcW w:w="743" w:type="dxa"/>
            <w:shd w:val="clear" w:color="auto" w:fill="auto"/>
          </w:tcPr>
          <w:p w14:paraId="23758AC6" w14:textId="2D410079"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80049">
              <w:rPr>
                <w:rFonts w:ascii="Times New Roman" w:hAnsi="Times New Roman" w:cs="Times New Roman"/>
                <w:sz w:val="28"/>
                <w:szCs w:val="28"/>
              </w:rPr>
              <w:t>43</w:t>
            </w:r>
          </w:p>
        </w:tc>
      </w:tr>
      <w:tr w:rsidR="00184407" w:rsidRPr="00F63951" w14:paraId="78C3C25F" w14:textId="77777777" w:rsidTr="0070080B">
        <w:tc>
          <w:tcPr>
            <w:tcW w:w="9072" w:type="dxa"/>
            <w:gridSpan w:val="2"/>
            <w:shd w:val="clear" w:color="auto" w:fill="auto"/>
          </w:tcPr>
          <w:p w14:paraId="57C64474"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Список використаних джерел</w:t>
            </w:r>
          </w:p>
        </w:tc>
        <w:tc>
          <w:tcPr>
            <w:tcW w:w="743" w:type="dxa"/>
            <w:shd w:val="clear" w:color="auto" w:fill="auto"/>
          </w:tcPr>
          <w:p w14:paraId="6C3CEFAD" w14:textId="678531C6"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80049">
              <w:rPr>
                <w:rFonts w:ascii="Times New Roman" w:hAnsi="Times New Roman" w:cs="Times New Roman"/>
                <w:sz w:val="28"/>
                <w:szCs w:val="28"/>
              </w:rPr>
              <w:t>52</w:t>
            </w:r>
          </w:p>
        </w:tc>
      </w:tr>
      <w:tr w:rsidR="00184407" w:rsidRPr="00F63951" w14:paraId="498E8DCB" w14:textId="77777777" w:rsidTr="0070080B">
        <w:tc>
          <w:tcPr>
            <w:tcW w:w="9072" w:type="dxa"/>
            <w:gridSpan w:val="2"/>
            <w:shd w:val="clear" w:color="auto" w:fill="auto"/>
          </w:tcPr>
          <w:p w14:paraId="0904A08A" w14:textId="13532A57" w:rsidR="00184407" w:rsidRPr="00586D24" w:rsidRDefault="00184407" w:rsidP="003D7C3D">
            <w:pPr>
              <w:spacing w:after="0"/>
              <w:jc w:val="both"/>
              <w:rPr>
                <w:rFonts w:ascii="Times New Roman" w:hAnsi="Times New Roman" w:cs="Times New Roman"/>
                <w:sz w:val="28"/>
                <w:szCs w:val="28"/>
              </w:rPr>
            </w:pPr>
          </w:p>
        </w:tc>
        <w:tc>
          <w:tcPr>
            <w:tcW w:w="743" w:type="dxa"/>
            <w:shd w:val="clear" w:color="auto" w:fill="auto"/>
          </w:tcPr>
          <w:p w14:paraId="118F8283" w14:textId="0CC24163" w:rsidR="00184407" w:rsidRPr="00586D24" w:rsidRDefault="00184407" w:rsidP="003D7C3D">
            <w:pPr>
              <w:spacing w:after="0"/>
              <w:jc w:val="both"/>
              <w:rPr>
                <w:rFonts w:ascii="Times New Roman" w:hAnsi="Times New Roman" w:cs="Times New Roman"/>
                <w:sz w:val="28"/>
                <w:szCs w:val="28"/>
              </w:rPr>
            </w:pPr>
          </w:p>
        </w:tc>
      </w:tr>
    </w:tbl>
    <w:p w14:paraId="318B12BA" w14:textId="77777777" w:rsidR="00184407" w:rsidRDefault="00184407" w:rsidP="00E425A9">
      <w:pPr>
        <w:tabs>
          <w:tab w:val="left" w:pos="993"/>
        </w:tabs>
        <w:spacing w:after="0" w:line="240" w:lineRule="auto"/>
        <w:jc w:val="center"/>
        <w:rPr>
          <w:rFonts w:ascii="Times New Roman" w:hAnsi="Times New Roman" w:cs="Times New Roman"/>
          <w:b/>
          <w:bCs/>
          <w:sz w:val="28"/>
          <w:szCs w:val="28"/>
        </w:rPr>
      </w:pPr>
    </w:p>
    <w:p w14:paraId="3F5A48A8" w14:textId="77777777" w:rsidR="00184407" w:rsidRDefault="00184407" w:rsidP="00E425A9">
      <w:pPr>
        <w:tabs>
          <w:tab w:val="left" w:pos="993"/>
        </w:tabs>
        <w:spacing w:after="0" w:line="240" w:lineRule="auto"/>
        <w:jc w:val="center"/>
        <w:rPr>
          <w:rFonts w:ascii="Times New Roman" w:hAnsi="Times New Roman" w:cs="Times New Roman"/>
          <w:b/>
          <w:bCs/>
          <w:sz w:val="28"/>
          <w:szCs w:val="28"/>
        </w:rPr>
      </w:pPr>
    </w:p>
    <w:p w14:paraId="04815CAB" w14:textId="6C963D29" w:rsidR="00E6218B" w:rsidRDefault="00E6218B" w:rsidP="00E425A9">
      <w:pPr>
        <w:tabs>
          <w:tab w:val="left" w:pos="993"/>
        </w:tabs>
        <w:spacing w:after="0" w:line="240" w:lineRule="auto"/>
        <w:jc w:val="both"/>
        <w:rPr>
          <w:rFonts w:ascii="Times New Roman" w:hAnsi="Times New Roman" w:cs="Times New Roman"/>
          <w:sz w:val="28"/>
          <w:szCs w:val="28"/>
        </w:rPr>
      </w:pPr>
    </w:p>
    <w:p w14:paraId="6CC0A20D" w14:textId="77777777" w:rsidR="00C55FA5" w:rsidRDefault="00C55FA5" w:rsidP="00E425A9">
      <w:pPr>
        <w:tabs>
          <w:tab w:val="left" w:pos="993"/>
        </w:tabs>
        <w:spacing w:after="0" w:line="240" w:lineRule="auto"/>
        <w:jc w:val="both"/>
        <w:rPr>
          <w:rFonts w:ascii="Times New Roman" w:hAnsi="Times New Roman" w:cs="Times New Roman"/>
          <w:b/>
          <w:bCs/>
          <w:sz w:val="28"/>
          <w:szCs w:val="28"/>
        </w:rPr>
      </w:pPr>
    </w:p>
    <w:p w14:paraId="22CDEAC4" w14:textId="50B41CFF" w:rsidR="00766E06" w:rsidRDefault="00766E06" w:rsidP="00E425A9">
      <w:pPr>
        <w:tabs>
          <w:tab w:val="left" w:pos="993"/>
        </w:tabs>
        <w:spacing w:after="0" w:line="240" w:lineRule="auto"/>
        <w:jc w:val="both"/>
        <w:rPr>
          <w:rFonts w:ascii="Times New Roman" w:hAnsi="Times New Roman" w:cs="Times New Roman"/>
          <w:b/>
          <w:bCs/>
          <w:sz w:val="28"/>
          <w:szCs w:val="28"/>
        </w:rPr>
      </w:pPr>
    </w:p>
    <w:p w14:paraId="28C93A88" w14:textId="4AD7295B" w:rsidR="00766E06" w:rsidRDefault="00766E06" w:rsidP="00E425A9">
      <w:pPr>
        <w:tabs>
          <w:tab w:val="left" w:pos="993"/>
        </w:tabs>
        <w:spacing w:after="0" w:line="240" w:lineRule="auto"/>
        <w:jc w:val="both"/>
        <w:rPr>
          <w:rFonts w:ascii="Times New Roman" w:hAnsi="Times New Roman" w:cs="Times New Roman"/>
          <w:b/>
          <w:bCs/>
          <w:sz w:val="28"/>
          <w:szCs w:val="28"/>
        </w:rPr>
      </w:pPr>
    </w:p>
    <w:p w14:paraId="3B5A5982" w14:textId="142894B7" w:rsidR="00766E06" w:rsidRDefault="00766E06" w:rsidP="00E425A9">
      <w:pPr>
        <w:tabs>
          <w:tab w:val="left" w:pos="993"/>
        </w:tabs>
        <w:spacing w:after="0" w:line="240" w:lineRule="auto"/>
        <w:jc w:val="both"/>
        <w:rPr>
          <w:rFonts w:ascii="Times New Roman" w:hAnsi="Times New Roman" w:cs="Times New Roman"/>
          <w:b/>
          <w:bCs/>
          <w:sz w:val="28"/>
          <w:szCs w:val="28"/>
        </w:rPr>
      </w:pPr>
    </w:p>
    <w:p w14:paraId="73DDE4B4" w14:textId="229BBE62" w:rsidR="00766E06" w:rsidRDefault="00766E06" w:rsidP="00E425A9">
      <w:pPr>
        <w:tabs>
          <w:tab w:val="left" w:pos="993"/>
        </w:tabs>
        <w:spacing w:after="0" w:line="240" w:lineRule="auto"/>
        <w:jc w:val="both"/>
        <w:rPr>
          <w:rFonts w:ascii="Times New Roman" w:hAnsi="Times New Roman" w:cs="Times New Roman"/>
          <w:b/>
          <w:bCs/>
          <w:sz w:val="28"/>
          <w:szCs w:val="28"/>
        </w:rPr>
      </w:pPr>
    </w:p>
    <w:p w14:paraId="4BE38C25" w14:textId="77777777" w:rsidR="00766E06" w:rsidRDefault="00766E06" w:rsidP="00E425A9">
      <w:pPr>
        <w:tabs>
          <w:tab w:val="left" w:pos="993"/>
        </w:tabs>
        <w:spacing w:after="0" w:line="240" w:lineRule="auto"/>
        <w:jc w:val="both"/>
        <w:rPr>
          <w:rFonts w:ascii="Times New Roman" w:hAnsi="Times New Roman" w:cs="Times New Roman"/>
          <w:b/>
          <w:bCs/>
          <w:sz w:val="28"/>
          <w:szCs w:val="28"/>
        </w:rPr>
      </w:pPr>
    </w:p>
    <w:p w14:paraId="249145C0" w14:textId="59E2B886" w:rsidR="00AC4D3E" w:rsidRDefault="00AC4D3E" w:rsidP="00E425A9">
      <w:pPr>
        <w:tabs>
          <w:tab w:val="left" w:pos="993"/>
        </w:tabs>
        <w:spacing w:after="0" w:line="240" w:lineRule="auto"/>
        <w:jc w:val="both"/>
        <w:rPr>
          <w:rFonts w:ascii="Times New Roman" w:hAnsi="Times New Roman" w:cs="Times New Roman"/>
          <w:b/>
          <w:bCs/>
          <w:sz w:val="28"/>
          <w:szCs w:val="28"/>
        </w:rPr>
      </w:pPr>
    </w:p>
    <w:p w14:paraId="69CDC10C" w14:textId="1573D76F" w:rsidR="008D0D0E" w:rsidRDefault="008D0D0E" w:rsidP="00E425A9">
      <w:pPr>
        <w:tabs>
          <w:tab w:val="left" w:pos="993"/>
        </w:tabs>
        <w:spacing w:after="0" w:line="240" w:lineRule="auto"/>
        <w:jc w:val="both"/>
        <w:rPr>
          <w:rFonts w:ascii="Times New Roman" w:hAnsi="Times New Roman" w:cs="Times New Roman"/>
          <w:b/>
          <w:bCs/>
          <w:sz w:val="28"/>
          <w:szCs w:val="28"/>
        </w:rPr>
      </w:pPr>
    </w:p>
    <w:p w14:paraId="48155A7C" w14:textId="77777777" w:rsidR="007D7A4B" w:rsidRDefault="007D7A4B">
      <w:pPr>
        <w:rPr>
          <w:rFonts w:ascii="Times New Roman" w:hAnsi="Times New Roman" w:cs="Times New Roman"/>
          <w:b/>
          <w:bCs/>
          <w:sz w:val="28"/>
          <w:szCs w:val="28"/>
        </w:rPr>
      </w:pPr>
      <w:r>
        <w:rPr>
          <w:rFonts w:ascii="Times New Roman" w:hAnsi="Times New Roman" w:cs="Times New Roman"/>
          <w:b/>
          <w:bCs/>
          <w:sz w:val="28"/>
          <w:szCs w:val="28"/>
        </w:rPr>
        <w:br w:type="page"/>
      </w:r>
    </w:p>
    <w:p w14:paraId="2433458B" w14:textId="3B26519A" w:rsidR="008D0D0E" w:rsidRPr="007D7A4B" w:rsidRDefault="00A13774" w:rsidP="007D7A4B">
      <w:pPr>
        <w:jc w:val="center"/>
        <w:rPr>
          <w:rFonts w:ascii="Times New Roman" w:hAnsi="Times New Roman" w:cs="Times New Roman"/>
          <w:b/>
          <w:sz w:val="28"/>
          <w:szCs w:val="28"/>
        </w:rPr>
      </w:pPr>
      <w:r w:rsidRPr="007D7A4B">
        <w:rPr>
          <w:rFonts w:ascii="Times New Roman" w:hAnsi="Times New Roman" w:cs="Times New Roman"/>
          <w:b/>
          <w:sz w:val="28"/>
          <w:szCs w:val="28"/>
        </w:rPr>
        <w:lastRenderedPageBreak/>
        <w:t>ВСТУП</w:t>
      </w:r>
    </w:p>
    <w:p w14:paraId="3E525346" w14:textId="77777777" w:rsidR="0077153E" w:rsidRPr="006E6C55" w:rsidRDefault="0077153E" w:rsidP="0077153E">
      <w:pPr>
        <w:spacing w:after="0" w:line="240" w:lineRule="auto"/>
        <w:ind w:firstLine="709"/>
        <w:jc w:val="both"/>
        <w:outlineLvl w:val="0"/>
        <w:rPr>
          <w:rFonts w:ascii="Times New Roman" w:eastAsia="Times New Roman" w:hAnsi="Times New Roman" w:cs="Times New Roman"/>
          <w:bCs/>
          <w:sz w:val="28"/>
          <w:szCs w:val="28"/>
          <w:lang w:eastAsia="ru-RU"/>
        </w:rPr>
      </w:pPr>
      <w:r w:rsidRPr="006E6C55">
        <w:rPr>
          <w:rFonts w:ascii="Times New Roman" w:eastAsia="Times New Roman" w:hAnsi="Times New Roman" w:cs="Times New Roman"/>
          <w:b/>
          <w:bCs/>
          <w:sz w:val="28"/>
          <w:szCs w:val="28"/>
          <w:lang w:eastAsia="ru-RU"/>
        </w:rPr>
        <w:t xml:space="preserve">Актуальність теми. </w:t>
      </w:r>
      <w:r w:rsidRPr="006E6C55">
        <w:rPr>
          <w:rFonts w:ascii="Times New Roman" w:eastAsia="Times New Roman" w:hAnsi="Times New Roman" w:cs="Times New Roman"/>
          <w:bCs/>
          <w:sz w:val="28"/>
          <w:szCs w:val="28"/>
          <w:lang w:eastAsia="ru-RU"/>
        </w:rPr>
        <w:t>Повномасштабне військове вторгнення росії в Україну та тривалі бойові дії завдали колосальної шкоди економіці та інфраструктурі багатьох регіонів та населених пунктів. Внаслідок ракетних обстрілів, авіаударів та наземних операцій зруйновані промислові підприємства, енергосистеми, об’єкти транспортної мережі, житлові будинки тощо. Особливо потерпають прифронтові області та міста, зокрема Харків, Чернігів, Суми, а також Миколаїв, Одеса та сотні менших міст і сіл. Після переможного завершення війни Україні знадобляться колосальні фінансові ресурси для відбудови та відновлення зруйнованої економіки, які оцінюються експертами в сотні мільярдів доларів. З огляду на обмежені можливості державного бюджету, одним з головних стратегічних завдань є залучення інвестицій в українські регіони та муніципалітети, які найбільше потерпіли від війни.</w:t>
      </w:r>
      <w:r w:rsidRPr="006E6C55">
        <w:rPr>
          <w:rFonts w:ascii="Times New Roman" w:eastAsia="Times New Roman" w:hAnsi="Times New Roman" w:cs="Times New Roman"/>
          <w:bCs/>
          <w:sz w:val="28"/>
          <w:szCs w:val="28"/>
          <w:lang w:eastAsia="ru-RU"/>
        </w:rPr>
        <w:br/>
        <w:t>Саме тому тема формування механізмів акумулювання фінансових ресурсів для відновлення місцевої економіки та інфраструктури є надзвичайно актуальною в нинішніх умовах. Її дослідження дасть змогу запропонувати оптимальні шляхи залучення інвестицій саме в невеличкі містечка та села, котрі найбільше потерпають та потребують термінової фінансової підтримки для відбудови.</w:t>
      </w:r>
    </w:p>
    <w:p w14:paraId="77518B74" w14:textId="77777777" w:rsidR="0077153E" w:rsidRPr="006E6C55" w:rsidRDefault="0077153E" w:rsidP="0077153E">
      <w:pPr>
        <w:spacing w:after="0" w:line="240" w:lineRule="auto"/>
        <w:ind w:firstLine="709"/>
        <w:jc w:val="both"/>
        <w:outlineLvl w:val="0"/>
        <w:rPr>
          <w:rFonts w:ascii="Times New Roman" w:eastAsia="Times New Roman" w:hAnsi="Times New Roman" w:cs="Times New Roman"/>
          <w:sz w:val="28"/>
          <w:szCs w:val="28"/>
          <w:lang w:eastAsia="ru-RU"/>
        </w:rPr>
      </w:pPr>
      <w:r w:rsidRPr="006E6C55">
        <w:rPr>
          <w:rFonts w:ascii="Times New Roman" w:eastAsia="Times New Roman" w:hAnsi="Times New Roman" w:cs="Times New Roman"/>
          <w:b/>
          <w:sz w:val="28"/>
          <w:szCs w:val="28"/>
          <w:lang w:eastAsia="ru-RU"/>
        </w:rPr>
        <w:t xml:space="preserve">Мета і завдання кваліфікаційної роботи. </w:t>
      </w:r>
      <w:r w:rsidRPr="006E6C55">
        <w:rPr>
          <w:rFonts w:ascii="Times New Roman" w:eastAsia="Times New Roman" w:hAnsi="Times New Roman" w:cs="Times New Roman"/>
          <w:sz w:val="28"/>
          <w:szCs w:val="28"/>
          <w:lang w:eastAsia="ru-RU"/>
        </w:rPr>
        <w:t>Мета кваліфікаційної роботи полягає в розробці науково-практичних рекомендацій та пропозицій щодо формування оптимальних підходів до забезпечення залучення вітчизняних та іноземних інвестицій в економіку Кривого Рогу для відновлення інфраструктури населених пунктів в умовах повоєнної відбудови.</w:t>
      </w:r>
    </w:p>
    <w:p w14:paraId="0E5FD7FB" w14:textId="77777777" w:rsidR="0077153E" w:rsidRPr="006E6C55" w:rsidRDefault="0077153E" w:rsidP="0077153E">
      <w:pPr>
        <w:spacing w:after="0" w:line="240" w:lineRule="auto"/>
        <w:ind w:firstLine="709"/>
        <w:jc w:val="both"/>
        <w:outlineLvl w:val="0"/>
        <w:rPr>
          <w:rFonts w:ascii="Times New Roman" w:eastAsia="Times New Roman" w:hAnsi="Times New Roman" w:cs="Times New Roman"/>
          <w:sz w:val="28"/>
          <w:szCs w:val="28"/>
          <w:lang w:eastAsia="ru-RU"/>
        </w:rPr>
      </w:pPr>
      <w:r w:rsidRPr="006E6C55">
        <w:rPr>
          <w:rFonts w:ascii="Times New Roman" w:eastAsia="Times New Roman" w:hAnsi="Times New Roman" w:cs="Times New Roman"/>
          <w:sz w:val="28"/>
          <w:szCs w:val="28"/>
          <w:lang w:eastAsia="ru-RU"/>
        </w:rPr>
        <w:t>Для досягнення поставленої мети кваліфікаційної роботи визначено такі завдання:</w:t>
      </w:r>
    </w:p>
    <w:p w14:paraId="0DED6EF6" w14:textId="77777777" w:rsidR="0077153E" w:rsidRPr="006E6C55" w:rsidRDefault="0077153E" w:rsidP="005C3A7E">
      <w:pPr>
        <w:pStyle w:val="a3"/>
        <w:numPr>
          <w:ilvl w:val="0"/>
          <w:numId w:val="18"/>
        </w:numPr>
        <w:spacing w:after="0" w:line="240" w:lineRule="auto"/>
        <w:ind w:left="0" w:firstLine="709"/>
        <w:jc w:val="both"/>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Pr="006E6C55">
        <w:rPr>
          <w:rFonts w:ascii="Times New Roman" w:eastAsia="Times New Roman" w:hAnsi="Times New Roman" w:cs="Times New Roman"/>
          <w:sz w:val="28"/>
          <w:szCs w:val="28"/>
          <w:lang w:val="ru-RU" w:eastAsia="ru-RU"/>
        </w:rPr>
        <w:t>роаналізувати теоретичні основи формування механізмів залученн</w:t>
      </w:r>
      <w:r>
        <w:rPr>
          <w:rFonts w:ascii="Times New Roman" w:eastAsia="Times New Roman" w:hAnsi="Times New Roman" w:cs="Times New Roman"/>
          <w:sz w:val="28"/>
          <w:szCs w:val="28"/>
          <w:lang w:val="ru-RU" w:eastAsia="ru-RU"/>
        </w:rPr>
        <w:t>я інвестицій на місцевому рівні;</w:t>
      </w:r>
    </w:p>
    <w:p w14:paraId="68C67E60" w14:textId="77777777" w:rsidR="0077153E" w:rsidRPr="006E6C55" w:rsidRDefault="0077153E" w:rsidP="005C3A7E">
      <w:pPr>
        <w:pStyle w:val="a3"/>
        <w:numPr>
          <w:ilvl w:val="0"/>
          <w:numId w:val="18"/>
        </w:numPr>
        <w:spacing w:after="0" w:line="240" w:lineRule="auto"/>
        <w:ind w:left="0" w:firstLine="709"/>
        <w:jc w:val="both"/>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w:t>
      </w:r>
      <w:r w:rsidRPr="006E6C55">
        <w:rPr>
          <w:rFonts w:ascii="Times New Roman" w:eastAsia="Times New Roman" w:hAnsi="Times New Roman" w:cs="Times New Roman"/>
          <w:sz w:val="28"/>
          <w:szCs w:val="28"/>
          <w:lang w:val="ru-RU" w:eastAsia="ru-RU"/>
        </w:rPr>
        <w:t>ослідити вітчизняний та зарубіжний досвід залучення інвестицій для розвитку територіальних громад</w:t>
      </w:r>
      <w:r>
        <w:rPr>
          <w:rFonts w:ascii="Times New Roman" w:eastAsia="Times New Roman" w:hAnsi="Times New Roman" w:cs="Times New Roman"/>
          <w:sz w:val="28"/>
          <w:szCs w:val="28"/>
          <w:lang w:val="ru-RU" w:eastAsia="ru-RU"/>
        </w:rPr>
        <w:t>;</w:t>
      </w:r>
    </w:p>
    <w:p w14:paraId="21EB0CC2" w14:textId="77777777" w:rsidR="0077153E" w:rsidRPr="006E6C55" w:rsidRDefault="0077153E" w:rsidP="005C3A7E">
      <w:pPr>
        <w:pStyle w:val="a3"/>
        <w:numPr>
          <w:ilvl w:val="0"/>
          <w:numId w:val="18"/>
        </w:numPr>
        <w:spacing w:after="0" w:line="240" w:lineRule="auto"/>
        <w:ind w:left="0" w:firstLine="709"/>
        <w:jc w:val="both"/>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Pr="006E6C55">
        <w:rPr>
          <w:rFonts w:ascii="Times New Roman" w:eastAsia="Times New Roman" w:hAnsi="Times New Roman" w:cs="Times New Roman"/>
          <w:sz w:val="28"/>
          <w:szCs w:val="28"/>
          <w:lang w:val="ru-RU" w:eastAsia="ru-RU"/>
        </w:rPr>
        <w:t xml:space="preserve">роаналізувати проблеми та перешкоди на шляху залучення інвестицій у місті Кривому </w:t>
      </w:r>
      <w:r>
        <w:rPr>
          <w:rFonts w:ascii="Times New Roman" w:eastAsia="Times New Roman" w:hAnsi="Times New Roman" w:cs="Times New Roman"/>
          <w:sz w:val="28"/>
          <w:szCs w:val="28"/>
          <w:lang w:val="ru-RU" w:eastAsia="ru-RU"/>
        </w:rPr>
        <w:t>Розі в повоєнний період;</w:t>
      </w:r>
    </w:p>
    <w:p w14:paraId="515526D2" w14:textId="77777777" w:rsidR="0077153E" w:rsidRPr="006E6C55" w:rsidRDefault="0077153E" w:rsidP="005C3A7E">
      <w:pPr>
        <w:pStyle w:val="a3"/>
        <w:numPr>
          <w:ilvl w:val="0"/>
          <w:numId w:val="18"/>
        </w:numPr>
        <w:spacing w:after="0" w:line="240" w:lineRule="auto"/>
        <w:ind w:left="0" w:firstLine="709"/>
        <w:jc w:val="both"/>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Pr="006E6C55">
        <w:rPr>
          <w:rFonts w:ascii="Times New Roman" w:eastAsia="Times New Roman" w:hAnsi="Times New Roman" w:cs="Times New Roman"/>
          <w:sz w:val="28"/>
          <w:szCs w:val="28"/>
          <w:lang w:val="ru-RU" w:eastAsia="ru-RU"/>
        </w:rPr>
        <w:t>бґрунтувати концептуальні засади формування механізмів залучення інвестицій для відродження територіал</w:t>
      </w:r>
      <w:r>
        <w:rPr>
          <w:rFonts w:ascii="Times New Roman" w:eastAsia="Times New Roman" w:hAnsi="Times New Roman" w:cs="Times New Roman"/>
          <w:sz w:val="28"/>
          <w:szCs w:val="28"/>
          <w:lang w:val="ru-RU" w:eastAsia="ru-RU"/>
        </w:rPr>
        <w:t>ьної громади міста Кривого Рогу;</w:t>
      </w:r>
    </w:p>
    <w:p w14:paraId="4ABF36E8" w14:textId="77777777" w:rsidR="0077153E" w:rsidRPr="006E6C55" w:rsidRDefault="0077153E" w:rsidP="005C3A7E">
      <w:pPr>
        <w:pStyle w:val="a3"/>
        <w:numPr>
          <w:ilvl w:val="0"/>
          <w:numId w:val="18"/>
        </w:numPr>
        <w:spacing w:after="0" w:line="240" w:lineRule="auto"/>
        <w:ind w:left="0" w:firstLine="709"/>
        <w:jc w:val="both"/>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6E6C55">
        <w:rPr>
          <w:rFonts w:ascii="Times New Roman" w:eastAsia="Times New Roman" w:hAnsi="Times New Roman" w:cs="Times New Roman"/>
          <w:sz w:val="28"/>
          <w:szCs w:val="28"/>
          <w:lang w:val="ru-RU" w:eastAsia="ru-RU"/>
        </w:rPr>
        <w:t>озробити практичні рекомендації щодо вдосконалення механізмів залучення інвестицій у місті Кривому Розі з урахуванням сучасних викликів.</w:t>
      </w:r>
    </w:p>
    <w:p w14:paraId="24AA3C59" w14:textId="77777777" w:rsidR="0077153E" w:rsidRPr="006E6C55" w:rsidRDefault="0077153E" w:rsidP="005C3A7E">
      <w:pPr>
        <w:pStyle w:val="a3"/>
        <w:numPr>
          <w:ilvl w:val="0"/>
          <w:numId w:val="18"/>
        </w:numPr>
        <w:spacing w:after="0" w:line="240" w:lineRule="auto"/>
        <w:ind w:left="0" w:firstLine="709"/>
        <w:jc w:val="both"/>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w:t>
      </w:r>
      <w:r w:rsidRPr="006E6C55">
        <w:rPr>
          <w:rFonts w:ascii="Times New Roman" w:eastAsia="Times New Roman" w:hAnsi="Times New Roman" w:cs="Times New Roman"/>
          <w:sz w:val="28"/>
          <w:szCs w:val="28"/>
          <w:lang w:val="ru-RU" w:eastAsia="ru-RU"/>
        </w:rPr>
        <w:t>апропонувати напрями підвищення ефективності використання залучених інвестицій для розбудови економіки та інфраструктури міста Кривого Рогу.</w:t>
      </w:r>
    </w:p>
    <w:p w14:paraId="31D9E28C" w14:textId="77777777" w:rsidR="0077153E" w:rsidRPr="00CB3E74" w:rsidRDefault="0077153E" w:rsidP="0077153E">
      <w:pPr>
        <w:tabs>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CB3E74">
        <w:rPr>
          <w:rFonts w:ascii="Times New Roman" w:eastAsia="Times New Roman" w:hAnsi="Times New Roman" w:cs="Times New Roman"/>
          <w:b/>
          <w:sz w:val="28"/>
          <w:szCs w:val="28"/>
          <w:lang w:eastAsia="ru-RU"/>
        </w:rPr>
        <w:t>Об</w:t>
      </w:r>
      <w:r w:rsidRPr="00CB3E74">
        <w:rPr>
          <w:rFonts w:ascii="Calibri" w:eastAsia="Times New Roman" w:hAnsi="Calibri" w:cs="Calibri"/>
          <w:b/>
          <w:sz w:val="28"/>
          <w:szCs w:val="28"/>
          <w:lang w:eastAsia="ru-RU"/>
        </w:rPr>
        <w:t>’</w:t>
      </w:r>
      <w:r w:rsidRPr="00CB3E74">
        <w:rPr>
          <w:rFonts w:ascii="Times New Roman" w:eastAsia="Times New Roman" w:hAnsi="Times New Roman" w:cs="Times New Roman"/>
          <w:b/>
          <w:sz w:val="28"/>
          <w:szCs w:val="28"/>
          <w:lang w:eastAsia="ru-RU"/>
        </w:rPr>
        <w:t xml:space="preserve">єктом кваліфікаційної роботи </w:t>
      </w:r>
      <w:r w:rsidRPr="00CB3E74">
        <w:rPr>
          <w:rFonts w:ascii="Times New Roman" w:eastAsia="Times New Roman" w:hAnsi="Times New Roman" w:cs="Times New Roman"/>
          <w:sz w:val="28"/>
          <w:szCs w:val="28"/>
          <w:lang w:eastAsia="ru-RU"/>
        </w:rPr>
        <w:t>є процес формування та реалізації механізмів залучення інвестицій у розвиток економіки та інфраструктури міста Кривого Рогу.</w:t>
      </w:r>
    </w:p>
    <w:p w14:paraId="0ED4E1E4" w14:textId="77777777" w:rsidR="0077153E" w:rsidRPr="00CB3E74" w:rsidRDefault="0077153E" w:rsidP="0077153E">
      <w:pPr>
        <w:tabs>
          <w:tab w:val="left" w:pos="1134"/>
        </w:tabs>
        <w:spacing w:after="0" w:line="240" w:lineRule="auto"/>
        <w:ind w:firstLine="709"/>
        <w:contextualSpacing/>
        <w:jc w:val="both"/>
        <w:outlineLvl w:val="0"/>
        <w:rPr>
          <w:rFonts w:ascii="Times New Roman" w:eastAsia="Calibri" w:hAnsi="Times New Roman" w:cs="Times New Roman"/>
          <w:sz w:val="28"/>
          <w:szCs w:val="28"/>
        </w:rPr>
      </w:pPr>
      <w:r w:rsidRPr="00CB3E74">
        <w:rPr>
          <w:rFonts w:ascii="Times New Roman" w:eastAsia="Calibri" w:hAnsi="Times New Roman" w:cs="Times New Roman"/>
          <w:b/>
          <w:sz w:val="28"/>
          <w:szCs w:val="28"/>
        </w:rPr>
        <w:t xml:space="preserve">Предметом кваліфікаційної роботи є </w:t>
      </w:r>
      <w:r w:rsidRPr="00CB3E74">
        <w:rPr>
          <w:rFonts w:ascii="Times New Roman" w:eastAsia="Calibri" w:hAnsi="Times New Roman" w:cs="Times New Roman"/>
          <w:sz w:val="28"/>
          <w:szCs w:val="28"/>
        </w:rPr>
        <w:t xml:space="preserve">теоретичні та прикладні засади формування механізмів залучення інвестицій з метою забезпечення розвитку </w:t>
      </w:r>
      <w:r w:rsidRPr="00CB3E74">
        <w:rPr>
          <w:rFonts w:ascii="Times New Roman" w:eastAsia="Calibri" w:hAnsi="Times New Roman" w:cs="Times New Roman"/>
          <w:sz w:val="28"/>
          <w:szCs w:val="28"/>
        </w:rPr>
        <w:lastRenderedPageBreak/>
        <w:t>економіки, відновлення та модернізації інфраструктури міста Кривого Рогу в умовах повоєнної відбудови.</w:t>
      </w:r>
    </w:p>
    <w:p w14:paraId="17EA90D1" w14:textId="77777777" w:rsidR="0077153E" w:rsidRPr="00CB3E74" w:rsidRDefault="0077153E" w:rsidP="0077153E">
      <w:pPr>
        <w:tabs>
          <w:tab w:val="left" w:pos="1134"/>
        </w:tabs>
        <w:spacing w:after="0" w:line="240" w:lineRule="auto"/>
        <w:ind w:firstLine="709"/>
        <w:contextualSpacing/>
        <w:jc w:val="both"/>
        <w:outlineLvl w:val="0"/>
        <w:rPr>
          <w:rFonts w:ascii="Times New Roman" w:eastAsia="Calibri" w:hAnsi="Times New Roman" w:cs="Times New Roman"/>
          <w:sz w:val="28"/>
          <w:szCs w:val="28"/>
        </w:rPr>
      </w:pPr>
      <w:r w:rsidRPr="00CB3E74">
        <w:rPr>
          <w:rFonts w:ascii="Times New Roman" w:eastAsia="Calibri" w:hAnsi="Times New Roman" w:cs="Times New Roman"/>
          <w:b/>
          <w:sz w:val="28"/>
          <w:szCs w:val="28"/>
        </w:rPr>
        <w:t xml:space="preserve">Методи дослідження. </w:t>
      </w:r>
      <w:r w:rsidRPr="00CB3E74">
        <w:rPr>
          <w:rFonts w:ascii="Times New Roman" w:eastAsia="Calibri" w:hAnsi="Times New Roman" w:cs="Times New Roman"/>
          <w:sz w:val="28"/>
          <w:szCs w:val="28"/>
        </w:rPr>
        <w:t>Для досягнення мети та виконання завдань кваліфікаційної роботи було використано такі методи дослідження: теоретичні методи – аналіз наукової літератури, узагальнення та систематизація теоретичних положень з метою формування концептуальних засад досліджуваної проблематики; аналітичні методи – порівняльний аналіз, статистичний та економічний аналіз для вивчення поточного стану та динаміки залучення інвестицій, оцінки рівня розвитку інфраструктури міста Кривого Рогу; метод узагальнення незалежних характеристик задля дослідження вітчизняного й зарубіжного досвіду щодо формування механізмів залучення інвестицій; графічний метод для наочного зображення статистичних даних стосовно обсягів залучених інвестицій; прогнозний метод з метою визначення перспектив розвитку механізмів залучення інвестицій у майбутньому.</w:t>
      </w:r>
    </w:p>
    <w:p w14:paraId="1CC2631E" w14:textId="77777777" w:rsidR="0077153E" w:rsidRPr="00CB3E74" w:rsidRDefault="0077153E" w:rsidP="0077153E">
      <w:pPr>
        <w:tabs>
          <w:tab w:val="left" w:pos="1134"/>
        </w:tabs>
        <w:spacing w:after="0" w:line="240" w:lineRule="auto"/>
        <w:ind w:firstLine="709"/>
        <w:contextualSpacing/>
        <w:jc w:val="both"/>
        <w:outlineLvl w:val="0"/>
        <w:rPr>
          <w:rFonts w:ascii="Times New Roman" w:eastAsia="Calibri" w:hAnsi="Times New Roman" w:cs="Times New Roman"/>
          <w:sz w:val="28"/>
          <w:szCs w:val="28"/>
        </w:rPr>
      </w:pPr>
      <w:r w:rsidRPr="00CB3E74">
        <w:rPr>
          <w:rFonts w:ascii="Times New Roman" w:eastAsia="Calibri" w:hAnsi="Times New Roman" w:cs="Times New Roman"/>
          <w:b/>
          <w:sz w:val="28"/>
          <w:szCs w:val="28"/>
        </w:rPr>
        <w:t>Інформаційною базою дослідження</w:t>
      </w:r>
      <w:r w:rsidRPr="00CB3E74">
        <w:rPr>
          <w:rFonts w:ascii="Times New Roman" w:eastAsia="Calibri" w:hAnsi="Times New Roman" w:cs="Times New Roman"/>
          <w:sz w:val="28"/>
          <w:szCs w:val="28"/>
        </w:rPr>
        <w:t xml:space="preserve"> стали законодавчі та нормативні акти в сфері інвестиційної діяльності; стратегічні та програмні документи міста Кривого Рогу, наукові публікації вітчизняних та закордонних фахівців з питань регіонального розвитку та інвестицій, аналітичні матеріали міжнародних організацій, результати власних досліджень автора щодо перспектив залучення інвестицій у розвиток Кривого Рогу.</w:t>
      </w:r>
    </w:p>
    <w:p w14:paraId="68612A6C" w14:textId="77777777" w:rsidR="0077153E" w:rsidRPr="00E479F6" w:rsidRDefault="0077153E" w:rsidP="0077153E">
      <w:pPr>
        <w:tabs>
          <w:tab w:val="left" w:pos="1134"/>
        </w:tabs>
        <w:spacing w:after="0" w:line="240" w:lineRule="auto"/>
        <w:ind w:firstLine="709"/>
        <w:contextualSpacing/>
        <w:jc w:val="both"/>
        <w:rPr>
          <w:rFonts w:ascii="Times New Roman" w:eastAsia="Calibri" w:hAnsi="Times New Roman" w:cs="Times New Roman"/>
          <w:sz w:val="28"/>
          <w:szCs w:val="28"/>
        </w:rPr>
      </w:pPr>
      <w:r w:rsidRPr="00CB3E74">
        <w:rPr>
          <w:rFonts w:ascii="Times New Roman" w:eastAsia="Calibri" w:hAnsi="Times New Roman" w:cs="Times New Roman"/>
          <w:b/>
          <w:sz w:val="28"/>
          <w:szCs w:val="28"/>
        </w:rPr>
        <w:t>Результат дослідження</w:t>
      </w:r>
      <w:r w:rsidRPr="00CB3E74">
        <w:rPr>
          <w:rFonts w:ascii="Times New Roman" w:eastAsia="Calibri" w:hAnsi="Times New Roman" w:cs="Times New Roman"/>
          <w:sz w:val="28"/>
          <w:szCs w:val="28"/>
        </w:rPr>
        <w:t xml:space="preserve"> </w:t>
      </w:r>
      <w:r w:rsidRPr="00DF370C">
        <w:rPr>
          <w:rFonts w:ascii="Times New Roman" w:eastAsia="Calibri" w:hAnsi="Times New Roman" w:cs="Times New Roman"/>
          <w:sz w:val="28"/>
          <w:szCs w:val="28"/>
        </w:rPr>
        <w:t>є комплексний аналіз чинних організаційно-економічних механізмів залучення інвестицій на локальному рівні у місті Кривий Ріг. Зокрема, детально проаналізовано нормативно-правове забезпечення інвестиційної діяльності, стан інституційного середовища, існуючі форми і методи стимулювання потенційних інвесторів. На основі глибинного аналізу виявлено суттєві недоліки, прогалини та дисфункції в діючих механізмах, що гальмують залучення капіталовкладень у розвиток міської економіки та інфраструктури. З метою усунення вказаних недоліків обґрунтовано конкретні рекомендації щодо удосконалення низки складових наявної системи залучення інвестицій. Зокрема запропоновано напрями вдосконалення місцевого законодавства, посилення спроможності профільних структурних підрозділів, розробки цільових програм і комплексів заходів, модернізації інформаційно-комунікативного забезпечення та маркетингового просування інвестиційних можливостей міста. Впровадження обґрунтованих рекомендацій сприятиме активізації залучення інвестицій у масштабні інфраструктурні проекти, інноваційний розвиток промисловості та комплексну модернізацію економіки Кривого Рогу.</w:t>
      </w:r>
    </w:p>
    <w:p w14:paraId="32401D4C" w14:textId="1D901A63" w:rsidR="00925B3C" w:rsidRPr="00E479F6" w:rsidRDefault="00925B3C" w:rsidP="008C6E69">
      <w:pPr>
        <w:tabs>
          <w:tab w:val="left" w:pos="1134"/>
        </w:tabs>
        <w:spacing w:after="0" w:line="240" w:lineRule="auto"/>
        <w:ind w:firstLine="709"/>
        <w:contextualSpacing/>
        <w:jc w:val="both"/>
        <w:rPr>
          <w:rFonts w:ascii="Times New Roman" w:eastAsia="Calibri" w:hAnsi="Times New Roman" w:cs="Times New Roman"/>
          <w:sz w:val="28"/>
          <w:szCs w:val="28"/>
        </w:rPr>
      </w:pPr>
    </w:p>
    <w:p w14:paraId="1E600C4E" w14:textId="77777777" w:rsidR="008C6E69" w:rsidRDefault="008C6E6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79E4BA42" w14:textId="77777777" w:rsidR="002F2254" w:rsidRDefault="002F2254" w:rsidP="00A8269F">
      <w:pPr>
        <w:tabs>
          <w:tab w:val="left" w:pos="993"/>
        </w:tabs>
        <w:spacing w:after="0" w:line="240" w:lineRule="auto"/>
        <w:ind w:firstLine="709"/>
        <w:jc w:val="center"/>
        <w:rPr>
          <w:rFonts w:ascii="Times New Roman" w:eastAsia="Calibri" w:hAnsi="Times New Roman" w:cs="Times New Roman"/>
          <w:b/>
          <w:sz w:val="28"/>
          <w:szCs w:val="28"/>
        </w:rPr>
      </w:pPr>
      <w:r w:rsidRPr="002F2254">
        <w:rPr>
          <w:rFonts w:ascii="Times New Roman" w:eastAsia="Calibri" w:hAnsi="Times New Roman" w:cs="Times New Roman"/>
          <w:b/>
          <w:sz w:val="28"/>
          <w:szCs w:val="28"/>
        </w:rPr>
        <w:lastRenderedPageBreak/>
        <w:t>РОЗДІЛ 1</w:t>
      </w:r>
      <w:r w:rsidRPr="002F2254">
        <w:rPr>
          <w:rFonts w:ascii="Times New Roman" w:eastAsia="Calibri" w:hAnsi="Times New Roman" w:cs="Times New Roman"/>
          <w:b/>
          <w:sz w:val="28"/>
          <w:szCs w:val="28"/>
        </w:rPr>
        <w:tab/>
      </w:r>
    </w:p>
    <w:p w14:paraId="4E52DE10" w14:textId="50A5B7DB" w:rsidR="00A8269F" w:rsidRDefault="006D57A3" w:rsidP="00884AA7">
      <w:pPr>
        <w:spacing w:after="0" w:line="240" w:lineRule="auto"/>
        <w:jc w:val="center"/>
        <w:rPr>
          <w:rFonts w:ascii="Times New Roman" w:eastAsia="Calibri" w:hAnsi="Times New Roman" w:cs="Times New Roman"/>
          <w:b/>
          <w:sz w:val="28"/>
          <w:szCs w:val="28"/>
        </w:rPr>
      </w:pPr>
      <w:r w:rsidRPr="006D57A3">
        <w:rPr>
          <w:rFonts w:ascii="Times New Roman" w:eastAsia="Calibri" w:hAnsi="Times New Roman" w:cs="Times New Roman"/>
          <w:b/>
          <w:sz w:val="28"/>
          <w:szCs w:val="28"/>
        </w:rPr>
        <w:t>ТЕОРЕТИЧНІ ОСНОВИ ФОРМУВАННЯ МЕХАНІЗМІВ ЗАЛУЧЕННЯ ІНВЕСТИЦІЙ НА МІСЦЕВОМУ РІВНІ</w:t>
      </w:r>
    </w:p>
    <w:p w14:paraId="008B2248" w14:textId="60F026D7" w:rsidR="00884AA7" w:rsidRDefault="00884AA7" w:rsidP="00884AA7">
      <w:pPr>
        <w:spacing w:after="0" w:line="240" w:lineRule="auto"/>
        <w:jc w:val="center"/>
        <w:rPr>
          <w:rFonts w:ascii="Times New Roman" w:eastAsia="Calibri" w:hAnsi="Times New Roman" w:cs="Times New Roman"/>
          <w:b/>
          <w:sz w:val="28"/>
          <w:szCs w:val="28"/>
        </w:rPr>
      </w:pPr>
    </w:p>
    <w:p w14:paraId="780EFCA4" w14:textId="77777777" w:rsidR="00884AA7" w:rsidRPr="006D57A3" w:rsidRDefault="00884AA7" w:rsidP="00884AA7">
      <w:pPr>
        <w:spacing w:after="0" w:line="240" w:lineRule="auto"/>
        <w:jc w:val="center"/>
        <w:rPr>
          <w:rFonts w:ascii="Times New Roman" w:eastAsia="Calibri" w:hAnsi="Times New Roman" w:cs="Times New Roman"/>
          <w:b/>
          <w:sz w:val="28"/>
          <w:szCs w:val="28"/>
        </w:rPr>
      </w:pPr>
    </w:p>
    <w:p w14:paraId="375BFE32" w14:textId="3BE1ED01" w:rsidR="00671875" w:rsidRDefault="006D57A3" w:rsidP="00884AA7">
      <w:pPr>
        <w:spacing w:after="0"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 </w:t>
      </w:r>
      <w:r w:rsidRPr="006D57A3">
        <w:rPr>
          <w:rFonts w:ascii="Times New Roman" w:eastAsia="Calibri" w:hAnsi="Times New Roman" w:cs="Times New Roman"/>
          <w:b/>
          <w:sz w:val="28"/>
          <w:szCs w:val="28"/>
        </w:rPr>
        <w:t>Сутність та види інвестицій на місцевому рівні</w:t>
      </w:r>
    </w:p>
    <w:p w14:paraId="654E22DE" w14:textId="77777777" w:rsidR="00884AA7" w:rsidRPr="006D57A3" w:rsidRDefault="00884AA7" w:rsidP="00884AA7">
      <w:pPr>
        <w:spacing w:after="0" w:line="240" w:lineRule="auto"/>
        <w:ind w:firstLine="709"/>
        <w:rPr>
          <w:rFonts w:ascii="Times New Roman" w:eastAsia="Calibri" w:hAnsi="Times New Roman" w:cs="Times New Roman"/>
          <w:b/>
          <w:sz w:val="28"/>
          <w:szCs w:val="28"/>
        </w:rPr>
      </w:pPr>
    </w:p>
    <w:p w14:paraId="512CDA43" w14:textId="77777777" w:rsidR="001843DA" w:rsidRDefault="006D57A3" w:rsidP="00884AA7">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6D57A3">
        <w:rPr>
          <w:rFonts w:ascii="Times New Roman" w:eastAsia="Calibri" w:hAnsi="Times New Roman" w:cs="Times New Roman"/>
          <w:sz w:val="28"/>
          <w:szCs w:val="28"/>
        </w:rPr>
        <w:t>ослідження інвестицій на місцевому рівні в Україні значно зросла в умовах воєнного стану та необхідності відновлення територій і населених пунктів. Руйнування інфраструктури внаслідок бойових дій, переміщення людей із зон активних конфліктів, економічні та гуманітарні проблеми потребують додаткового залучення коштів для відродження постраждалих громад. Саме на локальному рівні гостро стоїть питання створення належних житлових та соціально-побутових умов для внутрішньо переміщених осіб, відновлення зруйнованої інфраструктури, надання базових послуг населенню на тимчасово окупованих територіях. Регіональні та місцеві органи влади не в змозі повною мірою забезпечити необхідне фінансування за рахунок власних бюджетів. Тому аналіз джерел, форм і механізмів залучення інвестицій набуває першочергове значення саме в умовах 2023 року.</w:t>
      </w:r>
      <w:r w:rsidR="00A961AD">
        <w:rPr>
          <w:rFonts w:ascii="Times New Roman" w:eastAsia="Calibri" w:hAnsi="Times New Roman" w:cs="Times New Roman"/>
          <w:sz w:val="28"/>
          <w:szCs w:val="28"/>
        </w:rPr>
        <w:t xml:space="preserve"> </w:t>
      </w:r>
    </w:p>
    <w:p w14:paraId="78E90134" w14:textId="6FF5193A" w:rsidR="001843DA" w:rsidRPr="001843DA" w:rsidRDefault="00A961AD" w:rsidP="001758AC">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A961AD">
        <w:rPr>
          <w:rFonts w:ascii="Times New Roman" w:eastAsia="Calibri" w:hAnsi="Times New Roman" w:cs="Times New Roman"/>
          <w:sz w:val="28"/>
          <w:szCs w:val="28"/>
        </w:rPr>
        <w:t xml:space="preserve"> умовах сьогодення гостро постає необхідність залучення додаткових коштів безпосередньо на місця для відновлення інфраструктури, економіки та соціальної сфери в регіонах та населених пунктах, які постраждали від воєнних дій. Для цього вкрай важливо зрозуміти сутність та особливості саме інвестицій на локальному рівні.</w:t>
      </w:r>
      <w:r w:rsidR="001843DA">
        <w:rPr>
          <w:rFonts w:ascii="Times New Roman" w:eastAsia="Calibri" w:hAnsi="Times New Roman" w:cs="Times New Roman"/>
          <w:sz w:val="28"/>
          <w:szCs w:val="28"/>
        </w:rPr>
        <w:t xml:space="preserve"> </w:t>
      </w:r>
      <w:r w:rsidR="001843DA" w:rsidRPr="001843DA">
        <w:rPr>
          <w:rFonts w:ascii="Times New Roman" w:eastAsia="Calibri" w:hAnsi="Times New Roman" w:cs="Times New Roman"/>
          <w:sz w:val="28"/>
          <w:szCs w:val="28"/>
        </w:rPr>
        <w:t>Для ефективного використання таких інвестицій вкрай важливо чітко усвідомлювати, що являють собою інвестиції загалом як економічна категорія та в чому полягають особливості саме інвестицій на локальному рівні.</w:t>
      </w:r>
      <w:r w:rsidR="001758AC">
        <w:rPr>
          <w:rFonts w:ascii="Times New Roman" w:eastAsia="Calibri" w:hAnsi="Times New Roman" w:cs="Times New Roman"/>
          <w:sz w:val="28"/>
          <w:szCs w:val="28"/>
        </w:rPr>
        <w:t xml:space="preserve"> </w:t>
      </w:r>
      <w:r w:rsidR="001843DA" w:rsidRPr="001843DA">
        <w:rPr>
          <w:rFonts w:ascii="Times New Roman" w:eastAsia="Calibri" w:hAnsi="Times New Roman" w:cs="Times New Roman"/>
          <w:sz w:val="28"/>
          <w:szCs w:val="28"/>
        </w:rPr>
        <w:t xml:space="preserve">Отже, для початку дамо визначення поняттю «інвестиції» в найбільш загальному розумінні цього слова. </w:t>
      </w:r>
    </w:p>
    <w:p w14:paraId="1830317F" w14:textId="6169EA83" w:rsidR="000A4FCC" w:rsidRPr="000A4FCC" w:rsidRDefault="000A4FCC" w:rsidP="000A4FCC">
      <w:pPr>
        <w:spacing w:after="0" w:line="240" w:lineRule="auto"/>
        <w:ind w:firstLine="851"/>
        <w:jc w:val="both"/>
        <w:rPr>
          <w:rFonts w:ascii="Times New Roman" w:eastAsia="Calibri" w:hAnsi="Times New Roman" w:cs="Times New Roman"/>
          <w:sz w:val="28"/>
          <w:szCs w:val="28"/>
        </w:rPr>
      </w:pPr>
      <w:r w:rsidRPr="000A4FCC">
        <w:rPr>
          <w:rFonts w:ascii="Times New Roman" w:eastAsia="Calibri" w:hAnsi="Times New Roman" w:cs="Times New Roman"/>
          <w:sz w:val="28"/>
          <w:szCs w:val="28"/>
        </w:rPr>
        <w:t>У сучасній економічній літературі існують різні підходи до визначення сутності поняття «інвестиції». Зокрема, відомий американський економіст та нобелівський лауреат Шарп</w:t>
      </w:r>
      <w:r>
        <w:rPr>
          <w:rFonts w:ascii="Times New Roman" w:eastAsia="Calibri" w:hAnsi="Times New Roman" w:cs="Times New Roman"/>
          <w:sz w:val="28"/>
          <w:szCs w:val="28"/>
        </w:rPr>
        <w:t xml:space="preserve"> </w:t>
      </w:r>
      <w:r w:rsidRPr="000A4FCC">
        <w:rPr>
          <w:rFonts w:ascii="Times New Roman" w:eastAsia="Calibri" w:hAnsi="Times New Roman" w:cs="Times New Roman"/>
          <w:sz w:val="28"/>
          <w:szCs w:val="28"/>
        </w:rPr>
        <w:t>У. у монографії «Інвестиції» зазначає, що у найширшому розумінні термін «інвестувати» означає відмовитися від певної суми коштів сьогодні з метою отримання більшої їх величини у майбутньому</w:t>
      </w:r>
      <w:r>
        <w:rPr>
          <w:rFonts w:ascii="Times New Roman" w:eastAsia="Calibri" w:hAnsi="Times New Roman" w:cs="Times New Roman"/>
          <w:sz w:val="28"/>
          <w:szCs w:val="28"/>
        </w:rPr>
        <w:t xml:space="preserve"> [</w:t>
      </w:r>
      <w:r w:rsidR="00980049">
        <w:rPr>
          <w:rFonts w:ascii="Times New Roman" w:eastAsia="Calibri" w:hAnsi="Times New Roman" w:cs="Times New Roman"/>
          <w:sz w:val="28"/>
          <w:szCs w:val="28"/>
        </w:rPr>
        <w:t>25</w:t>
      </w:r>
      <w:r>
        <w:rPr>
          <w:rFonts w:ascii="Times New Roman" w:eastAsia="Calibri" w:hAnsi="Times New Roman" w:cs="Times New Roman"/>
          <w:sz w:val="28"/>
          <w:szCs w:val="28"/>
        </w:rPr>
        <w:t>]</w:t>
      </w:r>
      <w:r w:rsidRPr="000A4FCC">
        <w:rPr>
          <w:rFonts w:ascii="Times New Roman" w:eastAsia="Calibri" w:hAnsi="Times New Roman" w:cs="Times New Roman"/>
          <w:sz w:val="28"/>
          <w:szCs w:val="28"/>
        </w:rPr>
        <w:t>.</w:t>
      </w:r>
    </w:p>
    <w:p w14:paraId="0BE7943B" w14:textId="5C2AC949" w:rsidR="000A4FCC" w:rsidRPr="000A4FCC" w:rsidRDefault="000A4FCC" w:rsidP="000A4FCC">
      <w:pPr>
        <w:spacing w:after="0" w:line="240" w:lineRule="auto"/>
        <w:ind w:firstLine="851"/>
        <w:jc w:val="both"/>
        <w:rPr>
          <w:rFonts w:ascii="Times New Roman" w:eastAsia="Calibri" w:hAnsi="Times New Roman" w:cs="Times New Roman"/>
          <w:sz w:val="28"/>
          <w:szCs w:val="28"/>
        </w:rPr>
      </w:pPr>
      <w:r w:rsidRPr="000A4FCC">
        <w:rPr>
          <w:rFonts w:ascii="Times New Roman" w:eastAsia="Calibri" w:hAnsi="Times New Roman" w:cs="Times New Roman"/>
          <w:sz w:val="28"/>
          <w:szCs w:val="28"/>
        </w:rPr>
        <w:t>Схожу думку висловлюють американські дослідники Гітман Л.</w:t>
      </w:r>
      <w:r>
        <w:rPr>
          <w:rFonts w:ascii="Times New Roman" w:eastAsia="Calibri" w:hAnsi="Times New Roman" w:cs="Times New Roman"/>
          <w:sz w:val="28"/>
          <w:szCs w:val="28"/>
        </w:rPr>
        <w:t xml:space="preserve"> </w:t>
      </w:r>
      <w:r w:rsidRPr="000A4FCC">
        <w:rPr>
          <w:rFonts w:ascii="Times New Roman" w:eastAsia="Calibri" w:hAnsi="Times New Roman" w:cs="Times New Roman"/>
          <w:sz w:val="28"/>
          <w:szCs w:val="28"/>
        </w:rPr>
        <w:t>та Джонк</w:t>
      </w:r>
      <w:r>
        <w:rPr>
          <w:rFonts w:ascii="Times New Roman" w:eastAsia="Calibri" w:hAnsi="Times New Roman" w:cs="Times New Roman"/>
          <w:sz w:val="28"/>
          <w:szCs w:val="28"/>
        </w:rPr>
        <w:t xml:space="preserve"> </w:t>
      </w:r>
      <w:r w:rsidRPr="000A4FCC">
        <w:rPr>
          <w:rFonts w:ascii="Times New Roman" w:eastAsia="Calibri" w:hAnsi="Times New Roman" w:cs="Times New Roman"/>
          <w:sz w:val="28"/>
          <w:szCs w:val="28"/>
        </w:rPr>
        <w:t>М., які у праці «Основи інвестування» визначають інвестиції як спосіб розміщення капіталу для збереження або зростання його первинного розміру</w:t>
      </w:r>
      <w:r w:rsidR="00980049">
        <w:rPr>
          <w:rFonts w:ascii="Times New Roman" w:eastAsia="Calibri" w:hAnsi="Times New Roman" w:cs="Times New Roman"/>
          <w:sz w:val="28"/>
          <w:szCs w:val="28"/>
        </w:rPr>
        <w:t xml:space="preserve"> [4]</w:t>
      </w:r>
      <w:r w:rsidRPr="000A4FCC">
        <w:rPr>
          <w:rFonts w:ascii="Times New Roman" w:eastAsia="Calibri" w:hAnsi="Times New Roman" w:cs="Times New Roman"/>
          <w:sz w:val="28"/>
          <w:szCs w:val="28"/>
        </w:rPr>
        <w:t>.</w:t>
      </w:r>
    </w:p>
    <w:p w14:paraId="3B50D7C1" w14:textId="167B3710" w:rsidR="000A4FCC" w:rsidRPr="001758AC" w:rsidRDefault="000A4FCC" w:rsidP="001758AC">
      <w:pPr>
        <w:spacing w:after="0" w:line="240" w:lineRule="auto"/>
        <w:ind w:firstLine="851"/>
        <w:jc w:val="both"/>
        <w:rPr>
          <w:rFonts w:ascii="Times New Roman" w:eastAsia="Calibri" w:hAnsi="Times New Roman" w:cs="Times New Roman"/>
          <w:sz w:val="28"/>
          <w:szCs w:val="28"/>
        </w:rPr>
      </w:pPr>
      <w:r w:rsidRPr="001758AC">
        <w:rPr>
          <w:rFonts w:ascii="Times New Roman" w:eastAsia="Calibri" w:hAnsi="Times New Roman" w:cs="Times New Roman"/>
          <w:sz w:val="28"/>
          <w:szCs w:val="28"/>
        </w:rPr>
        <w:t>Словник «Інвестиції», підготовлений британським економістом Розенбергом Дж. М., трактує це поняття як витрачання певного обсягу коштів з метою генерування ще більшого їх обсягу та отримання доходу в майбутньому.</w:t>
      </w:r>
      <w:r w:rsidR="001758AC">
        <w:rPr>
          <w:rFonts w:ascii="Times New Roman" w:eastAsia="Calibri" w:hAnsi="Times New Roman" w:cs="Times New Roman"/>
          <w:sz w:val="28"/>
          <w:szCs w:val="28"/>
        </w:rPr>
        <w:t xml:space="preserve"> </w:t>
      </w:r>
      <w:r w:rsidRPr="001758AC">
        <w:rPr>
          <w:rFonts w:ascii="Times New Roman" w:eastAsia="Calibri" w:hAnsi="Times New Roman" w:cs="Times New Roman"/>
          <w:sz w:val="28"/>
          <w:szCs w:val="28"/>
        </w:rPr>
        <w:t>Згідно з цим визначенням, інвестиції розглядаються як інструмент для досягнення приросту капіталу або формування стабільного доходу. Отже, суть інвестицій, на думку Розенберга</w:t>
      </w:r>
      <w:r w:rsidR="001758AC">
        <w:rPr>
          <w:rFonts w:ascii="Times New Roman" w:eastAsia="Calibri" w:hAnsi="Times New Roman" w:cs="Times New Roman"/>
          <w:sz w:val="28"/>
          <w:szCs w:val="28"/>
        </w:rPr>
        <w:t xml:space="preserve"> </w:t>
      </w:r>
      <w:r w:rsidR="001758AC" w:rsidRPr="001758AC">
        <w:rPr>
          <w:rFonts w:ascii="Times New Roman" w:eastAsia="Calibri" w:hAnsi="Times New Roman" w:cs="Times New Roman"/>
          <w:sz w:val="28"/>
          <w:szCs w:val="28"/>
        </w:rPr>
        <w:t>Дж. М.</w:t>
      </w:r>
      <w:r w:rsidR="00980049">
        <w:rPr>
          <w:rFonts w:ascii="Times New Roman" w:eastAsia="Calibri" w:hAnsi="Times New Roman" w:cs="Times New Roman"/>
          <w:sz w:val="28"/>
          <w:szCs w:val="28"/>
        </w:rPr>
        <w:t xml:space="preserve"> [36]</w:t>
      </w:r>
      <w:r w:rsidRPr="001758AC">
        <w:rPr>
          <w:rFonts w:ascii="Times New Roman" w:eastAsia="Calibri" w:hAnsi="Times New Roman" w:cs="Times New Roman"/>
          <w:sz w:val="28"/>
          <w:szCs w:val="28"/>
        </w:rPr>
        <w:t>, полягає у вкладенні ресурсів з метою отримання економічної вигоди, передусім, у вигляді додаткових фінансових надходжень.</w:t>
      </w:r>
    </w:p>
    <w:p w14:paraId="5EEBDB75" w14:textId="5E55B228" w:rsidR="000A4FCC" w:rsidRDefault="000A4FCC" w:rsidP="00A8269F">
      <w:pPr>
        <w:spacing w:after="0" w:line="240" w:lineRule="auto"/>
        <w:ind w:firstLine="851"/>
        <w:jc w:val="both"/>
        <w:rPr>
          <w:rFonts w:ascii="Times New Roman" w:eastAsia="Calibri" w:hAnsi="Times New Roman" w:cs="Times New Roman"/>
          <w:sz w:val="28"/>
          <w:szCs w:val="28"/>
        </w:rPr>
      </w:pPr>
      <w:r w:rsidRPr="001758AC">
        <w:rPr>
          <w:rFonts w:ascii="Times New Roman" w:eastAsia="Calibri" w:hAnsi="Times New Roman" w:cs="Times New Roman"/>
          <w:sz w:val="28"/>
          <w:szCs w:val="28"/>
        </w:rPr>
        <w:lastRenderedPageBreak/>
        <w:t>Автор Пересадом</w:t>
      </w:r>
      <w:r>
        <w:rPr>
          <w:rFonts w:ascii="Times New Roman" w:eastAsia="Calibri" w:hAnsi="Times New Roman" w:cs="Times New Roman"/>
          <w:sz w:val="28"/>
          <w:szCs w:val="28"/>
        </w:rPr>
        <w:t xml:space="preserve"> </w:t>
      </w:r>
      <w:r w:rsidR="001758AC">
        <w:rPr>
          <w:rFonts w:ascii="Times New Roman" w:eastAsia="Calibri" w:hAnsi="Times New Roman" w:cs="Times New Roman"/>
          <w:sz w:val="28"/>
          <w:szCs w:val="28"/>
        </w:rPr>
        <w:t xml:space="preserve">А.А. </w:t>
      </w:r>
      <w:r>
        <w:rPr>
          <w:rFonts w:ascii="Times New Roman" w:eastAsia="Calibri" w:hAnsi="Times New Roman" w:cs="Times New Roman"/>
          <w:sz w:val="28"/>
          <w:szCs w:val="28"/>
        </w:rPr>
        <w:t>було зазначено</w:t>
      </w:r>
      <w:r w:rsidRPr="000A4FCC">
        <w:rPr>
          <w:rFonts w:ascii="Times New Roman" w:eastAsia="Calibri" w:hAnsi="Times New Roman" w:cs="Times New Roman"/>
          <w:sz w:val="28"/>
          <w:szCs w:val="28"/>
        </w:rPr>
        <w:t xml:space="preserve">, що в </w:t>
      </w:r>
      <w:r>
        <w:rPr>
          <w:rFonts w:ascii="Times New Roman" w:eastAsia="Calibri" w:hAnsi="Times New Roman" w:cs="Times New Roman"/>
          <w:sz w:val="28"/>
          <w:szCs w:val="28"/>
        </w:rPr>
        <w:t>«</w:t>
      </w:r>
      <w:r w:rsidRPr="000A4FCC">
        <w:rPr>
          <w:rFonts w:ascii="Times New Roman" w:eastAsia="Calibri" w:hAnsi="Times New Roman" w:cs="Times New Roman"/>
          <w:sz w:val="28"/>
          <w:szCs w:val="28"/>
        </w:rPr>
        <w:t>економічній літературі інвестиції розглядаються як довгострокові вкладення капіталу в різні галузі та сфери економіки, інфраструктуру, соціальні програми, охорону довкілля з метою розвитку виробництва, соціальної сфери, підприємництва, отримання прибутку</w:t>
      </w:r>
      <w:r>
        <w:rPr>
          <w:rFonts w:ascii="Times New Roman" w:eastAsia="Calibri" w:hAnsi="Times New Roman" w:cs="Times New Roman"/>
          <w:sz w:val="28"/>
          <w:szCs w:val="28"/>
        </w:rPr>
        <w:t>»</w:t>
      </w:r>
      <w:r w:rsidR="00980049">
        <w:rPr>
          <w:rFonts w:ascii="Times New Roman" w:eastAsia="Calibri" w:hAnsi="Times New Roman" w:cs="Times New Roman"/>
          <w:sz w:val="28"/>
          <w:szCs w:val="28"/>
        </w:rPr>
        <w:t xml:space="preserve"> [16</w:t>
      </w:r>
      <w:r w:rsidRPr="000A4FCC">
        <w:rPr>
          <w:rFonts w:ascii="Times New Roman" w:eastAsia="Calibri" w:hAnsi="Times New Roman" w:cs="Times New Roman"/>
          <w:sz w:val="28"/>
          <w:szCs w:val="28"/>
        </w:rPr>
        <w:t xml:space="preserve">]. </w:t>
      </w:r>
    </w:p>
    <w:p w14:paraId="71B877B9" w14:textId="58E70489" w:rsidR="000A4FCC" w:rsidRDefault="000A4FCC" w:rsidP="00A8269F">
      <w:pPr>
        <w:spacing w:after="0" w:line="240" w:lineRule="auto"/>
        <w:ind w:firstLine="851"/>
        <w:jc w:val="both"/>
        <w:rPr>
          <w:rFonts w:ascii="Times New Roman" w:eastAsia="Calibri" w:hAnsi="Times New Roman" w:cs="Times New Roman"/>
          <w:sz w:val="28"/>
          <w:szCs w:val="28"/>
        </w:rPr>
      </w:pPr>
      <w:r w:rsidRPr="000A4FCC">
        <w:rPr>
          <w:rFonts w:ascii="Times New Roman" w:eastAsia="Calibri" w:hAnsi="Times New Roman" w:cs="Times New Roman"/>
          <w:sz w:val="28"/>
          <w:szCs w:val="28"/>
        </w:rPr>
        <w:t>Шевчук</w:t>
      </w:r>
      <w:r>
        <w:rPr>
          <w:rFonts w:ascii="Times New Roman" w:eastAsia="Calibri" w:hAnsi="Times New Roman" w:cs="Times New Roman"/>
          <w:sz w:val="28"/>
          <w:szCs w:val="28"/>
        </w:rPr>
        <w:t xml:space="preserve"> </w:t>
      </w:r>
      <w:r w:rsidRPr="000A4FCC">
        <w:rPr>
          <w:rFonts w:ascii="Times New Roman" w:eastAsia="Calibri" w:hAnsi="Times New Roman" w:cs="Times New Roman"/>
          <w:sz w:val="28"/>
          <w:szCs w:val="28"/>
        </w:rPr>
        <w:t>В.Я.  та Рогожин</w:t>
      </w:r>
      <w:r>
        <w:rPr>
          <w:rFonts w:ascii="Times New Roman" w:eastAsia="Calibri" w:hAnsi="Times New Roman" w:cs="Times New Roman"/>
          <w:sz w:val="28"/>
          <w:szCs w:val="28"/>
        </w:rPr>
        <w:t xml:space="preserve"> </w:t>
      </w:r>
      <w:r w:rsidRPr="000A4FCC">
        <w:rPr>
          <w:rFonts w:ascii="Times New Roman" w:eastAsia="Calibri" w:hAnsi="Times New Roman" w:cs="Times New Roman"/>
          <w:sz w:val="28"/>
          <w:szCs w:val="28"/>
        </w:rPr>
        <w:t xml:space="preserve">П.С. </w:t>
      </w:r>
      <w:r>
        <w:rPr>
          <w:rFonts w:ascii="Times New Roman" w:eastAsia="Calibri" w:hAnsi="Times New Roman" w:cs="Times New Roman"/>
          <w:sz w:val="28"/>
          <w:szCs w:val="28"/>
        </w:rPr>
        <w:t>визначають</w:t>
      </w:r>
      <w:r w:rsidRPr="000A4FCC">
        <w:rPr>
          <w:rFonts w:ascii="Times New Roman" w:eastAsia="Calibri" w:hAnsi="Times New Roman" w:cs="Times New Roman"/>
          <w:sz w:val="28"/>
          <w:szCs w:val="28"/>
        </w:rPr>
        <w:t xml:space="preserve">, що </w:t>
      </w:r>
      <w:r>
        <w:rPr>
          <w:rFonts w:ascii="Times New Roman" w:eastAsia="Calibri" w:hAnsi="Times New Roman" w:cs="Times New Roman"/>
          <w:sz w:val="28"/>
          <w:szCs w:val="28"/>
        </w:rPr>
        <w:t>«</w:t>
      </w:r>
      <w:r w:rsidRPr="000A4FCC">
        <w:rPr>
          <w:rFonts w:ascii="Times New Roman" w:eastAsia="Calibri" w:hAnsi="Times New Roman" w:cs="Times New Roman"/>
          <w:sz w:val="28"/>
          <w:szCs w:val="28"/>
        </w:rPr>
        <w:t>інвестиції мають фінансове та економічне визначення. За фінансовим визначенням, інвестиції — це всі види активів (коштів), що вкладаються в господарчу діяльність із метою отримання доходу. За економічним визначенням, інвестиції — це видатки на створення, розширення, реконструкцію та технічне переозброєння основного капіталу, а також на пов'язані з цим зміни оборотного капіталу, оскільки зміни у товарно-матеріальних запасах здебільшого залежать від руху видатків на основний капітал</w:t>
      </w:r>
      <w:r>
        <w:rPr>
          <w:rFonts w:ascii="Times New Roman" w:eastAsia="Calibri" w:hAnsi="Times New Roman" w:cs="Times New Roman"/>
          <w:sz w:val="28"/>
          <w:szCs w:val="28"/>
        </w:rPr>
        <w:t>»</w:t>
      </w:r>
      <w:r w:rsidR="00980049">
        <w:rPr>
          <w:rFonts w:ascii="Times New Roman" w:eastAsia="Calibri" w:hAnsi="Times New Roman" w:cs="Times New Roman"/>
          <w:sz w:val="28"/>
          <w:szCs w:val="28"/>
        </w:rPr>
        <w:t xml:space="preserve"> [27</w:t>
      </w:r>
      <w:r w:rsidRPr="000A4FCC">
        <w:rPr>
          <w:rFonts w:ascii="Times New Roman" w:eastAsia="Calibri" w:hAnsi="Times New Roman" w:cs="Times New Roman"/>
          <w:sz w:val="28"/>
          <w:szCs w:val="28"/>
        </w:rPr>
        <w:t xml:space="preserve">]. </w:t>
      </w:r>
    </w:p>
    <w:p w14:paraId="4AE8DBFE" w14:textId="340CA2AA" w:rsidR="000A4FCC" w:rsidRDefault="000A4FCC" w:rsidP="00A8269F">
      <w:pPr>
        <w:spacing w:after="0" w:line="240" w:lineRule="auto"/>
        <w:ind w:firstLine="851"/>
        <w:jc w:val="both"/>
        <w:rPr>
          <w:rFonts w:ascii="Times New Roman" w:eastAsia="Calibri" w:hAnsi="Times New Roman" w:cs="Times New Roman"/>
          <w:sz w:val="28"/>
          <w:szCs w:val="28"/>
        </w:rPr>
      </w:pPr>
      <w:r w:rsidRPr="000A4FCC">
        <w:rPr>
          <w:rFonts w:ascii="Times New Roman" w:eastAsia="Calibri" w:hAnsi="Times New Roman" w:cs="Times New Roman"/>
          <w:sz w:val="28"/>
          <w:szCs w:val="28"/>
        </w:rPr>
        <w:t>Дорошенко</w:t>
      </w:r>
      <w:r>
        <w:rPr>
          <w:rFonts w:ascii="Times New Roman" w:eastAsia="Calibri" w:hAnsi="Times New Roman" w:cs="Times New Roman"/>
          <w:sz w:val="28"/>
          <w:szCs w:val="28"/>
        </w:rPr>
        <w:t xml:space="preserve"> </w:t>
      </w:r>
      <w:r w:rsidRPr="000A4FCC">
        <w:rPr>
          <w:rFonts w:ascii="Times New Roman" w:eastAsia="Calibri" w:hAnsi="Times New Roman" w:cs="Times New Roman"/>
          <w:sz w:val="28"/>
          <w:szCs w:val="28"/>
        </w:rPr>
        <w:t xml:space="preserve">Т.  </w:t>
      </w:r>
      <w:r>
        <w:rPr>
          <w:rFonts w:ascii="Times New Roman" w:eastAsia="Calibri" w:hAnsi="Times New Roman" w:cs="Times New Roman"/>
          <w:sz w:val="28"/>
          <w:szCs w:val="28"/>
        </w:rPr>
        <w:t>визначає</w:t>
      </w:r>
      <w:r w:rsidRPr="000A4FCC">
        <w:rPr>
          <w:rFonts w:ascii="Times New Roman" w:eastAsia="Calibri" w:hAnsi="Times New Roman" w:cs="Times New Roman"/>
          <w:sz w:val="28"/>
          <w:szCs w:val="28"/>
        </w:rPr>
        <w:t xml:space="preserve">, що інвестиції — </w:t>
      </w:r>
      <w:r>
        <w:rPr>
          <w:rFonts w:ascii="Times New Roman" w:eastAsia="Calibri" w:hAnsi="Times New Roman" w:cs="Times New Roman"/>
          <w:sz w:val="28"/>
          <w:szCs w:val="28"/>
        </w:rPr>
        <w:t>«</w:t>
      </w:r>
      <w:r w:rsidRPr="000A4FCC">
        <w:rPr>
          <w:rFonts w:ascii="Times New Roman" w:eastAsia="Calibri" w:hAnsi="Times New Roman" w:cs="Times New Roman"/>
          <w:sz w:val="28"/>
          <w:szCs w:val="28"/>
        </w:rPr>
        <w:t>це всі види грошових, майнових та інтелектуальних цінностей, що вкладаються в реальні та фінансові активи з метою отримання прибутку (доходу). Під інвестиціями слід розуміти тільки ті вкладення, метою яких є отримання прибутку (доходу). І саме за цією метою потрібно відрізняти інвестиції від інших вкладень коштів</w:t>
      </w:r>
      <w:r>
        <w:rPr>
          <w:rFonts w:ascii="Times New Roman" w:eastAsia="Calibri" w:hAnsi="Times New Roman" w:cs="Times New Roman"/>
          <w:sz w:val="28"/>
          <w:szCs w:val="28"/>
        </w:rPr>
        <w:t>»</w:t>
      </w:r>
      <w:r w:rsidR="00980049">
        <w:rPr>
          <w:rFonts w:ascii="Times New Roman" w:eastAsia="Calibri" w:hAnsi="Times New Roman" w:cs="Times New Roman"/>
          <w:sz w:val="28"/>
          <w:szCs w:val="28"/>
        </w:rPr>
        <w:t xml:space="preserve"> [5</w:t>
      </w:r>
      <w:r w:rsidRPr="000A4FCC">
        <w:rPr>
          <w:rFonts w:ascii="Times New Roman" w:eastAsia="Calibri" w:hAnsi="Times New Roman" w:cs="Times New Roman"/>
          <w:sz w:val="28"/>
          <w:szCs w:val="28"/>
        </w:rPr>
        <w:t>]</w:t>
      </w:r>
    </w:p>
    <w:p w14:paraId="6251ABB4" w14:textId="49C1E47D" w:rsidR="001758AC" w:rsidRPr="001758AC" w:rsidRDefault="001758AC" w:rsidP="001758AC">
      <w:pPr>
        <w:spacing w:after="0" w:line="240" w:lineRule="auto"/>
        <w:ind w:firstLine="851"/>
        <w:jc w:val="both"/>
        <w:rPr>
          <w:rFonts w:ascii="Times New Roman" w:eastAsia="Calibri" w:hAnsi="Times New Roman" w:cs="Times New Roman"/>
          <w:sz w:val="28"/>
          <w:szCs w:val="28"/>
        </w:rPr>
      </w:pPr>
      <w:r w:rsidRPr="001758AC">
        <w:rPr>
          <w:rFonts w:ascii="Times New Roman" w:eastAsia="Calibri" w:hAnsi="Times New Roman" w:cs="Times New Roman"/>
          <w:sz w:val="28"/>
          <w:szCs w:val="28"/>
        </w:rPr>
        <w:t>Вітчизняні науковці Татаренко Н.О. та Поручник</w:t>
      </w:r>
      <w:r>
        <w:rPr>
          <w:rFonts w:ascii="Times New Roman" w:eastAsia="Calibri" w:hAnsi="Times New Roman" w:cs="Times New Roman"/>
          <w:sz w:val="28"/>
          <w:szCs w:val="28"/>
        </w:rPr>
        <w:t xml:space="preserve"> </w:t>
      </w:r>
      <w:r w:rsidRPr="001758AC">
        <w:rPr>
          <w:rFonts w:ascii="Times New Roman" w:eastAsia="Calibri" w:hAnsi="Times New Roman" w:cs="Times New Roman"/>
          <w:sz w:val="28"/>
          <w:szCs w:val="28"/>
        </w:rPr>
        <w:t xml:space="preserve">А.М. розглядають інвестиції як </w:t>
      </w:r>
      <w:r>
        <w:rPr>
          <w:rFonts w:ascii="Times New Roman" w:eastAsia="Calibri" w:hAnsi="Times New Roman" w:cs="Times New Roman"/>
          <w:sz w:val="28"/>
          <w:szCs w:val="28"/>
        </w:rPr>
        <w:t>«</w:t>
      </w:r>
      <w:r w:rsidRPr="001758AC">
        <w:rPr>
          <w:rFonts w:ascii="Times New Roman" w:eastAsia="Calibri" w:hAnsi="Times New Roman" w:cs="Times New Roman"/>
          <w:sz w:val="28"/>
          <w:szCs w:val="28"/>
        </w:rPr>
        <w:t>усі види майнових та інтелектуальних цінностей, що вкладаються в об'єкти підприємницької чи іншої діяльності з метою отримання прибутку або досягнення певного соціального ефекту</w:t>
      </w:r>
      <w:r>
        <w:rPr>
          <w:rFonts w:ascii="Times New Roman" w:eastAsia="Calibri" w:hAnsi="Times New Roman" w:cs="Times New Roman"/>
          <w:sz w:val="28"/>
          <w:szCs w:val="28"/>
        </w:rPr>
        <w:t>» [</w:t>
      </w:r>
      <w:r w:rsidR="00980049">
        <w:rPr>
          <w:rFonts w:ascii="Times New Roman" w:eastAsia="Calibri" w:hAnsi="Times New Roman" w:cs="Times New Roman"/>
          <w:sz w:val="28"/>
          <w:szCs w:val="28"/>
        </w:rPr>
        <w:t>21</w:t>
      </w:r>
      <w:r>
        <w:rPr>
          <w:rFonts w:ascii="Times New Roman" w:eastAsia="Calibri" w:hAnsi="Times New Roman" w:cs="Times New Roman"/>
          <w:sz w:val="28"/>
          <w:szCs w:val="28"/>
        </w:rPr>
        <w:t>]</w:t>
      </w:r>
      <w:r w:rsidRPr="001758A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758AC">
        <w:rPr>
          <w:rFonts w:ascii="Times New Roman" w:eastAsia="Calibri" w:hAnsi="Times New Roman" w:cs="Times New Roman"/>
          <w:sz w:val="28"/>
          <w:szCs w:val="28"/>
        </w:rPr>
        <w:t>В першому випадку інвестиції виступають інструментом збільшення капіталу, а в другому - засобом надання суспільно значущих послуг, що опосередковано сприятиме соціально-економічному розвитку.</w:t>
      </w:r>
    </w:p>
    <w:p w14:paraId="125DDA53" w14:textId="1C229938" w:rsidR="001758AC" w:rsidRPr="001758AC" w:rsidRDefault="001758AC" w:rsidP="001758AC">
      <w:pPr>
        <w:spacing w:after="0" w:line="240" w:lineRule="auto"/>
        <w:ind w:firstLine="851"/>
        <w:jc w:val="both"/>
        <w:rPr>
          <w:rFonts w:ascii="Times New Roman" w:eastAsia="Calibri" w:hAnsi="Times New Roman" w:cs="Times New Roman"/>
          <w:sz w:val="28"/>
          <w:szCs w:val="28"/>
        </w:rPr>
      </w:pPr>
      <w:r w:rsidRPr="001758AC">
        <w:rPr>
          <w:rFonts w:ascii="Times New Roman" w:eastAsia="Calibri" w:hAnsi="Times New Roman" w:cs="Times New Roman"/>
          <w:sz w:val="28"/>
          <w:szCs w:val="28"/>
        </w:rPr>
        <w:t>Схожої позиції дотримуються дослідники Недосекін О.О. та Воронов</w:t>
      </w:r>
      <w:r>
        <w:rPr>
          <w:rFonts w:ascii="Times New Roman" w:eastAsia="Calibri" w:hAnsi="Times New Roman" w:cs="Times New Roman"/>
          <w:sz w:val="28"/>
          <w:szCs w:val="28"/>
        </w:rPr>
        <w:t xml:space="preserve"> </w:t>
      </w:r>
      <w:r w:rsidRPr="001758AC">
        <w:rPr>
          <w:rFonts w:ascii="Times New Roman" w:eastAsia="Calibri" w:hAnsi="Times New Roman" w:cs="Times New Roman"/>
          <w:sz w:val="28"/>
          <w:szCs w:val="28"/>
        </w:rPr>
        <w:t xml:space="preserve">К.І., на думку яких інвестиції </w:t>
      </w:r>
      <w:r>
        <w:rPr>
          <w:rFonts w:ascii="Times New Roman" w:eastAsia="Calibri" w:hAnsi="Times New Roman" w:cs="Times New Roman"/>
          <w:sz w:val="28"/>
          <w:szCs w:val="28"/>
        </w:rPr>
        <w:t>«</w:t>
      </w:r>
      <w:r w:rsidRPr="001758AC">
        <w:rPr>
          <w:rFonts w:ascii="Times New Roman" w:eastAsia="Calibri" w:hAnsi="Times New Roman" w:cs="Times New Roman"/>
          <w:sz w:val="28"/>
          <w:szCs w:val="28"/>
        </w:rPr>
        <w:t>являють собою тимчасову відмову від використання наявних ресурсів задля збільшення добробуту в майбутньому</w:t>
      </w:r>
      <w:r>
        <w:rPr>
          <w:rFonts w:ascii="Times New Roman" w:eastAsia="Calibri" w:hAnsi="Times New Roman" w:cs="Times New Roman"/>
          <w:sz w:val="28"/>
          <w:szCs w:val="28"/>
        </w:rPr>
        <w:t>» [</w:t>
      </w:r>
      <w:r w:rsidR="00980049">
        <w:rPr>
          <w:rFonts w:ascii="Times New Roman" w:eastAsia="Calibri" w:hAnsi="Times New Roman" w:cs="Times New Roman"/>
          <w:sz w:val="28"/>
          <w:szCs w:val="28"/>
        </w:rPr>
        <w:t>15</w:t>
      </w:r>
      <w:r>
        <w:rPr>
          <w:rFonts w:ascii="Times New Roman" w:eastAsia="Calibri" w:hAnsi="Times New Roman" w:cs="Times New Roman"/>
          <w:sz w:val="28"/>
          <w:szCs w:val="28"/>
        </w:rPr>
        <w:t>]</w:t>
      </w:r>
      <w:r w:rsidRPr="001758AC">
        <w:rPr>
          <w:rFonts w:ascii="Times New Roman" w:eastAsia="Calibri" w:hAnsi="Times New Roman" w:cs="Times New Roman"/>
          <w:sz w:val="28"/>
          <w:szCs w:val="28"/>
        </w:rPr>
        <w:t>.</w:t>
      </w:r>
    </w:p>
    <w:p w14:paraId="52E3BBDD" w14:textId="31ACE692" w:rsidR="006D57A3" w:rsidRPr="001843DA" w:rsidRDefault="001843DA" w:rsidP="00A8269F">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Закон України «</w:t>
      </w:r>
      <w:r w:rsidR="000A4FCC">
        <w:rPr>
          <w:rFonts w:ascii="Times New Roman" w:eastAsia="Calibri" w:hAnsi="Times New Roman" w:cs="Times New Roman"/>
          <w:sz w:val="28"/>
          <w:szCs w:val="28"/>
        </w:rPr>
        <w:t>Про інвестиційну діяльність»</w:t>
      </w:r>
      <w:r w:rsidRPr="001843DA">
        <w:rPr>
          <w:rFonts w:ascii="Times New Roman" w:eastAsia="Calibri" w:hAnsi="Times New Roman" w:cs="Times New Roman"/>
          <w:sz w:val="28"/>
          <w:szCs w:val="28"/>
        </w:rPr>
        <w:t xml:space="preserve"> (ст. 1) визначає </w:t>
      </w:r>
      <w:r w:rsidR="000A4FCC">
        <w:rPr>
          <w:rFonts w:ascii="Times New Roman" w:eastAsia="Calibri" w:hAnsi="Times New Roman" w:cs="Times New Roman"/>
          <w:sz w:val="28"/>
          <w:szCs w:val="28"/>
        </w:rPr>
        <w:t>«</w:t>
      </w:r>
      <w:r w:rsidRPr="001843DA">
        <w:rPr>
          <w:rFonts w:ascii="Times New Roman" w:eastAsia="Calibri" w:hAnsi="Times New Roman" w:cs="Times New Roman"/>
          <w:sz w:val="28"/>
          <w:szCs w:val="28"/>
        </w:rPr>
        <w:t>інвестиції як усі види майнових та інтелектуальних цінностей, що вкладаються в об'єкти підприємницької та інших видів діяльності, в результаті якої створюється прибуток (дохід) або досягається соціальний ефект</w:t>
      </w:r>
      <w:r w:rsidR="000A4FCC">
        <w:rPr>
          <w:rFonts w:ascii="Times New Roman" w:eastAsia="Calibri" w:hAnsi="Times New Roman" w:cs="Times New Roman"/>
          <w:sz w:val="28"/>
          <w:szCs w:val="28"/>
        </w:rPr>
        <w:t>»</w:t>
      </w:r>
      <w:r w:rsidR="00980049">
        <w:rPr>
          <w:rFonts w:ascii="Times New Roman" w:eastAsia="Calibri" w:hAnsi="Times New Roman" w:cs="Times New Roman"/>
          <w:sz w:val="28"/>
          <w:szCs w:val="28"/>
        </w:rPr>
        <w:t xml:space="preserve"> [</w:t>
      </w:r>
      <w:r w:rsidR="008A2C63">
        <w:rPr>
          <w:rFonts w:ascii="Times New Roman" w:eastAsia="Calibri" w:hAnsi="Times New Roman" w:cs="Times New Roman"/>
          <w:sz w:val="28"/>
          <w:szCs w:val="28"/>
        </w:rPr>
        <w:t>6</w:t>
      </w:r>
      <w:r w:rsidRPr="001843DA">
        <w:rPr>
          <w:rFonts w:ascii="Times New Roman" w:eastAsia="Calibri" w:hAnsi="Times New Roman" w:cs="Times New Roman"/>
          <w:sz w:val="28"/>
          <w:szCs w:val="28"/>
        </w:rPr>
        <w:t>].</w:t>
      </w:r>
    </w:p>
    <w:p w14:paraId="1D26E0E0" w14:textId="77777777" w:rsidR="00671875" w:rsidRPr="00671875" w:rsidRDefault="00671875" w:rsidP="00671875">
      <w:pPr>
        <w:spacing w:after="0" w:line="240" w:lineRule="auto"/>
        <w:ind w:firstLine="851"/>
        <w:jc w:val="both"/>
        <w:rPr>
          <w:rFonts w:ascii="Times New Roman" w:eastAsia="Calibri" w:hAnsi="Times New Roman" w:cs="Times New Roman"/>
          <w:sz w:val="28"/>
          <w:szCs w:val="28"/>
        </w:rPr>
      </w:pPr>
      <w:r w:rsidRPr="00671875">
        <w:rPr>
          <w:rFonts w:ascii="Times New Roman" w:eastAsia="Calibri" w:hAnsi="Times New Roman" w:cs="Times New Roman"/>
          <w:sz w:val="28"/>
          <w:szCs w:val="28"/>
        </w:rPr>
        <w:t>Аналізуючи наведені визначення поняття «інвестиції» у працях як зарубіжних, так і вітчизняних науковців, можна зробити узагальнення,</w:t>
      </w:r>
      <w:r>
        <w:rPr>
          <w:rFonts w:ascii="Times New Roman" w:eastAsia="Calibri" w:hAnsi="Times New Roman" w:cs="Times New Roman"/>
          <w:sz w:val="28"/>
          <w:szCs w:val="28"/>
        </w:rPr>
        <w:t xml:space="preserve"> </w:t>
      </w:r>
      <w:r w:rsidRPr="00671875">
        <w:rPr>
          <w:rFonts w:ascii="Times New Roman" w:eastAsia="Calibri" w:hAnsi="Times New Roman" w:cs="Times New Roman"/>
          <w:sz w:val="28"/>
          <w:szCs w:val="28"/>
        </w:rPr>
        <w:t>що інвестиції – це:</w:t>
      </w:r>
    </w:p>
    <w:p w14:paraId="778DA61F" w14:textId="77777777" w:rsidR="00671875" w:rsidRPr="00671875" w:rsidRDefault="00671875" w:rsidP="005C3A7E">
      <w:pPr>
        <w:pStyle w:val="a3"/>
        <w:numPr>
          <w:ilvl w:val="0"/>
          <w:numId w:val="1"/>
        </w:numPr>
        <w:spacing w:after="0" w:line="240" w:lineRule="auto"/>
        <w:ind w:left="0" w:firstLine="709"/>
        <w:jc w:val="both"/>
        <w:rPr>
          <w:rFonts w:ascii="Times New Roman" w:eastAsia="Calibri" w:hAnsi="Times New Roman" w:cs="Times New Roman"/>
          <w:sz w:val="28"/>
          <w:szCs w:val="28"/>
        </w:rPr>
      </w:pPr>
      <w:r w:rsidRPr="00671875">
        <w:rPr>
          <w:rFonts w:ascii="Times New Roman" w:eastAsia="Calibri" w:hAnsi="Times New Roman" w:cs="Times New Roman"/>
          <w:sz w:val="28"/>
          <w:szCs w:val="28"/>
        </w:rPr>
        <w:t>будь-які види цінностей (коштів, майна, інтелектуальної власності), що спрямовуються суб’єктом інвестиційної діяльності в об’єкти господарювання;</w:t>
      </w:r>
    </w:p>
    <w:p w14:paraId="102AEEAC" w14:textId="77777777" w:rsidR="00671875" w:rsidRPr="00671875" w:rsidRDefault="00671875" w:rsidP="005C3A7E">
      <w:pPr>
        <w:pStyle w:val="a3"/>
        <w:numPr>
          <w:ilvl w:val="0"/>
          <w:numId w:val="1"/>
        </w:numPr>
        <w:spacing w:after="0" w:line="240" w:lineRule="auto"/>
        <w:ind w:left="0" w:firstLine="709"/>
        <w:jc w:val="both"/>
        <w:rPr>
          <w:rFonts w:ascii="Times New Roman" w:eastAsia="Calibri" w:hAnsi="Times New Roman" w:cs="Times New Roman"/>
          <w:sz w:val="28"/>
          <w:szCs w:val="28"/>
        </w:rPr>
      </w:pPr>
      <w:r w:rsidRPr="00671875">
        <w:rPr>
          <w:rFonts w:ascii="Times New Roman" w:eastAsia="Calibri" w:hAnsi="Times New Roman" w:cs="Times New Roman"/>
          <w:sz w:val="28"/>
          <w:szCs w:val="28"/>
        </w:rPr>
        <w:t>такі вкладення здійснюються, як правило, на тривалий період з метою отримання економічного ефекту в майбутньому. Таким ефектом може бути прибуток, зростання ринкової вартості компанії, збільшення капіталу тощо;</w:t>
      </w:r>
    </w:p>
    <w:p w14:paraId="5A12F641" w14:textId="77777777" w:rsidR="00671875" w:rsidRPr="00671875" w:rsidRDefault="00671875" w:rsidP="005C3A7E">
      <w:pPr>
        <w:pStyle w:val="a3"/>
        <w:numPr>
          <w:ilvl w:val="0"/>
          <w:numId w:val="1"/>
        </w:numPr>
        <w:spacing w:after="0" w:line="240" w:lineRule="auto"/>
        <w:ind w:left="0" w:firstLine="709"/>
        <w:jc w:val="both"/>
        <w:rPr>
          <w:rFonts w:ascii="Times New Roman" w:eastAsia="Calibri" w:hAnsi="Times New Roman" w:cs="Times New Roman"/>
          <w:sz w:val="28"/>
          <w:szCs w:val="28"/>
        </w:rPr>
      </w:pPr>
      <w:r w:rsidRPr="00671875">
        <w:rPr>
          <w:rFonts w:ascii="Times New Roman" w:eastAsia="Calibri" w:hAnsi="Times New Roman" w:cs="Times New Roman"/>
          <w:sz w:val="28"/>
          <w:szCs w:val="28"/>
        </w:rPr>
        <w:t>окрім економічного ефекту, інвестиції можуть також мати соціальну складову, тобто сприяти вирішенню суспільно важливих завдань.</w:t>
      </w:r>
    </w:p>
    <w:p w14:paraId="0F951459" w14:textId="1397D4C7" w:rsidR="001843DA" w:rsidRPr="00671875" w:rsidRDefault="00671875" w:rsidP="008A7BFF">
      <w:pPr>
        <w:spacing w:after="0" w:line="240" w:lineRule="auto"/>
        <w:ind w:firstLine="851"/>
        <w:jc w:val="both"/>
        <w:rPr>
          <w:rFonts w:ascii="Times New Roman" w:eastAsia="Calibri" w:hAnsi="Times New Roman" w:cs="Times New Roman"/>
          <w:sz w:val="28"/>
          <w:szCs w:val="28"/>
          <w:lang w:val="ru-RU"/>
        </w:rPr>
      </w:pPr>
      <w:r w:rsidRPr="00671875">
        <w:rPr>
          <w:rFonts w:ascii="Times New Roman" w:eastAsia="Calibri" w:hAnsi="Times New Roman" w:cs="Times New Roman"/>
          <w:sz w:val="28"/>
          <w:szCs w:val="28"/>
        </w:rPr>
        <w:t xml:space="preserve">Отже, </w:t>
      </w:r>
      <w:r>
        <w:rPr>
          <w:rFonts w:ascii="Times New Roman" w:eastAsia="Calibri" w:hAnsi="Times New Roman" w:cs="Times New Roman"/>
          <w:sz w:val="28"/>
          <w:szCs w:val="28"/>
        </w:rPr>
        <w:t>було визначено</w:t>
      </w:r>
      <w:r w:rsidRPr="00671875">
        <w:rPr>
          <w:rFonts w:ascii="Times New Roman" w:eastAsia="Calibri" w:hAnsi="Times New Roman" w:cs="Times New Roman"/>
          <w:sz w:val="28"/>
          <w:szCs w:val="28"/>
        </w:rPr>
        <w:t xml:space="preserve">, що інвестиції є комплексним явищем, яке впливає на приватні інтереси окремих компаній та загальний соціально-економічний </w:t>
      </w:r>
      <w:r w:rsidRPr="00671875">
        <w:rPr>
          <w:rFonts w:ascii="Times New Roman" w:eastAsia="Calibri" w:hAnsi="Times New Roman" w:cs="Times New Roman"/>
          <w:sz w:val="28"/>
          <w:szCs w:val="28"/>
        </w:rPr>
        <w:lastRenderedPageBreak/>
        <w:t>розвиток. Проте в умовах відбудови окремих територій України після війни, особливе значення набувають саме інвестиції на місцевому рівні.</w:t>
      </w:r>
    </w:p>
    <w:p w14:paraId="1FBDE487" w14:textId="535CA5A2" w:rsidR="00A961AD" w:rsidRDefault="00A961AD" w:rsidP="008A7BFF">
      <w:pPr>
        <w:spacing w:after="0" w:line="240" w:lineRule="auto"/>
        <w:ind w:firstLine="851"/>
        <w:jc w:val="both"/>
        <w:rPr>
          <w:rFonts w:ascii="Times New Roman" w:eastAsia="Calibri" w:hAnsi="Times New Roman" w:cs="Times New Roman"/>
          <w:sz w:val="28"/>
          <w:szCs w:val="28"/>
        </w:rPr>
      </w:pPr>
      <w:r w:rsidRPr="00A961AD">
        <w:rPr>
          <w:rFonts w:ascii="Times New Roman" w:eastAsia="Calibri" w:hAnsi="Times New Roman" w:cs="Times New Roman"/>
          <w:sz w:val="28"/>
          <w:szCs w:val="28"/>
        </w:rPr>
        <w:t>Інвестиції на місцевому рівні - це вкладення фінансових ресурсів в об’єкти комунальної власності або проекти розвитку окремих територій: міст, селищ, сіл з метою поліпшення умов проживання населення та підвищення конкурентоспроможності економіки цих територій. Такі інвестиції можуть стати ключовим джерелом коштів для відновлення конкретних населених пунктів та територій, що постраждали під час війни.</w:t>
      </w:r>
    </w:p>
    <w:p w14:paraId="276F08DF" w14:textId="77777777" w:rsidR="00884AA7" w:rsidRDefault="00884AA7" w:rsidP="008A7BFF">
      <w:pPr>
        <w:spacing w:after="0" w:line="240" w:lineRule="auto"/>
        <w:ind w:firstLine="851"/>
        <w:jc w:val="both"/>
        <w:rPr>
          <w:rFonts w:ascii="Times New Roman" w:eastAsia="Calibri" w:hAnsi="Times New Roman" w:cs="Times New Roman"/>
          <w:sz w:val="28"/>
          <w:szCs w:val="28"/>
        </w:rPr>
      </w:pPr>
      <w:r w:rsidRPr="00884AA7">
        <w:rPr>
          <w:rFonts w:ascii="Times New Roman" w:eastAsia="Calibri" w:hAnsi="Times New Roman" w:cs="Times New Roman"/>
          <w:sz w:val="28"/>
          <w:szCs w:val="28"/>
        </w:rPr>
        <w:t xml:space="preserve">Важливо розуміти принципові відмінності саме локальних інвестицій з іншими їх видами. Це необхідно для ефективного управління такими інвестиціями в інтересах розвитку конкретних територій та територіальних громад. </w:t>
      </w:r>
    </w:p>
    <w:p w14:paraId="39ED1B01" w14:textId="254371BC" w:rsidR="008A7BFF" w:rsidRPr="008A7BFF" w:rsidRDefault="008A7BFF" w:rsidP="008A7BFF">
      <w:pPr>
        <w:spacing w:after="0" w:line="240" w:lineRule="auto"/>
        <w:ind w:firstLine="851"/>
        <w:jc w:val="both"/>
        <w:rPr>
          <w:rFonts w:ascii="Times New Roman" w:eastAsia="Calibri" w:hAnsi="Times New Roman" w:cs="Times New Roman"/>
          <w:sz w:val="28"/>
          <w:szCs w:val="28"/>
        </w:rPr>
      </w:pPr>
      <w:r w:rsidRPr="008A7BFF">
        <w:rPr>
          <w:rFonts w:ascii="Times New Roman" w:eastAsia="Calibri" w:hAnsi="Times New Roman" w:cs="Times New Roman"/>
          <w:sz w:val="28"/>
          <w:szCs w:val="28"/>
        </w:rPr>
        <w:t>По-перше, чітке усвідомлення специфіки локальних інвестицій дозволяє органам місцевого самоврядування правильно позиціонувати свою територію та формувати привабливі умови саме для залучення такого виду вкладень капіталу.</w:t>
      </w:r>
    </w:p>
    <w:p w14:paraId="5831D39F" w14:textId="77777777" w:rsidR="008A7BFF" w:rsidRPr="008A7BFF" w:rsidRDefault="008A7BFF" w:rsidP="008A7BFF">
      <w:pPr>
        <w:spacing w:after="0" w:line="240" w:lineRule="auto"/>
        <w:ind w:firstLine="851"/>
        <w:jc w:val="both"/>
        <w:rPr>
          <w:rFonts w:ascii="Times New Roman" w:eastAsia="Calibri" w:hAnsi="Times New Roman" w:cs="Times New Roman"/>
          <w:sz w:val="28"/>
          <w:szCs w:val="28"/>
        </w:rPr>
      </w:pPr>
      <w:r w:rsidRPr="008A7BFF">
        <w:rPr>
          <w:rFonts w:ascii="Times New Roman" w:eastAsia="Calibri" w:hAnsi="Times New Roman" w:cs="Times New Roman"/>
          <w:sz w:val="28"/>
          <w:szCs w:val="28"/>
        </w:rPr>
        <w:t>По-друге, розуміння особливостей дає змогу ефективніше розробляти цільові програми та інвестиційні проєкти для фінансування з державних, міжнародних чи приватних джерел.</w:t>
      </w:r>
    </w:p>
    <w:p w14:paraId="0A9067F0" w14:textId="0A579B4C" w:rsidR="008A7BFF" w:rsidRDefault="008A7BFF" w:rsidP="008A7BFF">
      <w:pPr>
        <w:spacing w:after="0" w:line="240" w:lineRule="auto"/>
        <w:ind w:firstLine="851"/>
        <w:jc w:val="both"/>
        <w:rPr>
          <w:rFonts w:ascii="Times New Roman" w:eastAsia="Calibri" w:hAnsi="Times New Roman" w:cs="Times New Roman"/>
          <w:sz w:val="28"/>
          <w:szCs w:val="28"/>
        </w:rPr>
      </w:pPr>
      <w:r w:rsidRPr="008A7BFF">
        <w:rPr>
          <w:rFonts w:ascii="Times New Roman" w:eastAsia="Calibri" w:hAnsi="Times New Roman" w:cs="Times New Roman"/>
          <w:sz w:val="28"/>
          <w:szCs w:val="28"/>
        </w:rPr>
        <w:t>По-третє, знання принципових відмінностей локальних інвестицій сприяє побудові дієвої системи управління та контролю за їх використанням в інтересах розвитку конкретних територій та задоволення потреб місцевого населення.</w:t>
      </w:r>
    </w:p>
    <w:p w14:paraId="72BE8002" w14:textId="174B640A" w:rsidR="00884AA7" w:rsidRPr="00884AA7" w:rsidRDefault="00884AA7" w:rsidP="00884AA7">
      <w:pPr>
        <w:spacing w:after="0" w:line="240" w:lineRule="auto"/>
        <w:ind w:firstLine="851"/>
        <w:jc w:val="both"/>
        <w:rPr>
          <w:rFonts w:ascii="Times New Roman" w:eastAsia="Calibri" w:hAnsi="Times New Roman" w:cs="Times New Roman"/>
          <w:sz w:val="28"/>
          <w:szCs w:val="28"/>
        </w:rPr>
      </w:pPr>
      <w:r w:rsidRPr="00884AA7">
        <w:rPr>
          <w:rFonts w:ascii="Times New Roman" w:eastAsia="Calibri" w:hAnsi="Times New Roman" w:cs="Times New Roman"/>
          <w:sz w:val="28"/>
          <w:szCs w:val="28"/>
        </w:rPr>
        <w:t>Для наочності та кращого розуміння особливостей локального інвестування порівняно з іншими видами, узагальнимо ключові відмінності у вигляді таблиці 1.1</w:t>
      </w:r>
    </w:p>
    <w:p w14:paraId="5DED5680" w14:textId="706A91BB" w:rsidR="00884AA7" w:rsidRPr="00884AA7" w:rsidRDefault="00884AA7" w:rsidP="008A7BFF">
      <w:pPr>
        <w:spacing w:after="0" w:line="240" w:lineRule="auto"/>
        <w:ind w:firstLine="851"/>
        <w:jc w:val="both"/>
        <w:rPr>
          <w:rFonts w:ascii="Times New Roman" w:eastAsia="Calibri" w:hAnsi="Times New Roman" w:cs="Times New Roman"/>
          <w:sz w:val="28"/>
          <w:szCs w:val="28"/>
        </w:rPr>
      </w:pPr>
    </w:p>
    <w:p w14:paraId="43659B3C" w14:textId="30186837" w:rsidR="00884AA7" w:rsidRPr="008A7BFF" w:rsidRDefault="00884AA7" w:rsidP="008A7BFF">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1.1 - </w:t>
      </w:r>
      <w:r w:rsidRPr="00884AA7">
        <w:rPr>
          <w:rFonts w:ascii="Times New Roman" w:eastAsia="Calibri" w:hAnsi="Times New Roman" w:cs="Times New Roman"/>
          <w:sz w:val="28"/>
          <w:szCs w:val="28"/>
        </w:rPr>
        <w:t>Порівняльна характеристика локальних та інших видів інвестицій</w:t>
      </w:r>
    </w:p>
    <w:tbl>
      <w:tblPr>
        <w:tblStyle w:val="13"/>
        <w:tblW w:w="0" w:type="auto"/>
        <w:tblLook w:val="04A0" w:firstRow="1" w:lastRow="0" w:firstColumn="1" w:lastColumn="0" w:noHBand="0" w:noVBand="1"/>
      </w:tblPr>
      <w:tblGrid>
        <w:gridCol w:w="2171"/>
        <w:gridCol w:w="2646"/>
        <w:gridCol w:w="2438"/>
        <w:gridCol w:w="2882"/>
      </w:tblGrid>
      <w:tr w:rsidR="008A7BFF" w:rsidRPr="008A7BFF" w14:paraId="6B0BD3E0" w14:textId="77777777" w:rsidTr="00884AA7">
        <w:tc>
          <w:tcPr>
            <w:tcW w:w="0" w:type="auto"/>
            <w:hideMark/>
          </w:tcPr>
          <w:p w14:paraId="3FBA60C7" w14:textId="77777777" w:rsidR="008A7BFF" w:rsidRPr="008A7BFF" w:rsidRDefault="008A7BFF" w:rsidP="008A7BFF">
            <w:pPr>
              <w:jc w:val="center"/>
              <w:rPr>
                <w:rFonts w:ascii="Times New Roman" w:eastAsia="Times New Roman" w:hAnsi="Times New Roman"/>
                <w:bCs/>
                <w:color w:val="1C1917"/>
                <w:sz w:val="24"/>
                <w:szCs w:val="27"/>
              </w:rPr>
            </w:pPr>
            <w:r w:rsidRPr="008A7BFF">
              <w:rPr>
                <w:rFonts w:ascii="Times New Roman" w:eastAsia="Times New Roman" w:hAnsi="Times New Roman"/>
                <w:bCs/>
                <w:color w:val="1C1917"/>
                <w:sz w:val="24"/>
                <w:szCs w:val="27"/>
              </w:rPr>
              <w:t>Ознака</w:t>
            </w:r>
          </w:p>
        </w:tc>
        <w:tc>
          <w:tcPr>
            <w:tcW w:w="2646" w:type="dxa"/>
            <w:hideMark/>
          </w:tcPr>
          <w:p w14:paraId="6C1F8A8E" w14:textId="77777777" w:rsidR="008A7BFF" w:rsidRPr="008A7BFF" w:rsidRDefault="008A7BFF" w:rsidP="008A7BFF">
            <w:pPr>
              <w:jc w:val="center"/>
              <w:rPr>
                <w:rFonts w:ascii="Times New Roman" w:eastAsia="Times New Roman" w:hAnsi="Times New Roman"/>
                <w:bCs/>
                <w:color w:val="1C1917"/>
                <w:sz w:val="24"/>
                <w:szCs w:val="27"/>
              </w:rPr>
            </w:pPr>
            <w:r w:rsidRPr="008A7BFF">
              <w:rPr>
                <w:rFonts w:ascii="Times New Roman" w:eastAsia="Times New Roman" w:hAnsi="Times New Roman"/>
                <w:bCs/>
                <w:color w:val="1C1917"/>
                <w:sz w:val="24"/>
                <w:szCs w:val="27"/>
              </w:rPr>
              <w:t>Локальні інвестиції</w:t>
            </w:r>
          </w:p>
        </w:tc>
        <w:tc>
          <w:tcPr>
            <w:tcW w:w="2438" w:type="dxa"/>
            <w:hideMark/>
          </w:tcPr>
          <w:p w14:paraId="111368BE" w14:textId="77777777" w:rsidR="008A7BFF" w:rsidRPr="008A7BFF" w:rsidRDefault="008A7BFF" w:rsidP="008A7BFF">
            <w:pPr>
              <w:jc w:val="center"/>
              <w:rPr>
                <w:rFonts w:ascii="Times New Roman" w:eastAsia="Times New Roman" w:hAnsi="Times New Roman"/>
                <w:bCs/>
                <w:color w:val="1C1917"/>
                <w:sz w:val="24"/>
                <w:szCs w:val="27"/>
              </w:rPr>
            </w:pPr>
            <w:r w:rsidRPr="008A7BFF">
              <w:rPr>
                <w:rFonts w:ascii="Times New Roman" w:eastAsia="Times New Roman" w:hAnsi="Times New Roman"/>
                <w:bCs/>
                <w:color w:val="1C1917"/>
                <w:sz w:val="24"/>
                <w:szCs w:val="27"/>
              </w:rPr>
              <w:t>Інші види інвестицій</w:t>
            </w:r>
          </w:p>
        </w:tc>
        <w:tc>
          <w:tcPr>
            <w:tcW w:w="0" w:type="auto"/>
            <w:hideMark/>
          </w:tcPr>
          <w:p w14:paraId="30A5FDF1" w14:textId="77777777" w:rsidR="008A7BFF" w:rsidRPr="008A7BFF" w:rsidRDefault="008A7BFF" w:rsidP="008A7BFF">
            <w:pPr>
              <w:jc w:val="center"/>
              <w:rPr>
                <w:rFonts w:ascii="Times New Roman" w:eastAsia="Times New Roman" w:hAnsi="Times New Roman"/>
                <w:bCs/>
                <w:color w:val="1C1917"/>
                <w:sz w:val="24"/>
                <w:szCs w:val="27"/>
              </w:rPr>
            </w:pPr>
            <w:r w:rsidRPr="008A7BFF">
              <w:rPr>
                <w:rFonts w:ascii="Times New Roman" w:eastAsia="Times New Roman" w:hAnsi="Times New Roman"/>
                <w:bCs/>
                <w:color w:val="1C1917"/>
                <w:sz w:val="24"/>
                <w:szCs w:val="27"/>
              </w:rPr>
              <w:t>Переваги та недоліки</w:t>
            </w:r>
          </w:p>
        </w:tc>
      </w:tr>
      <w:tr w:rsidR="008A7BFF" w:rsidRPr="008A7BFF" w14:paraId="60B2CC69" w14:textId="77777777" w:rsidTr="00884AA7">
        <w:tc>
          <w:tcPr>
            <w:tcW w:w="0" w:type="auto"/>
            <w:hideMark/>
          </w:tcPr>
          <w:p w14:paraId="3FCC2399"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Територіальна спрямованість</w:t>
            </w:r>
          </w:p>
        </w:tc>
        <w:tc>
          <w:tcPr>
            <w:tcW w:w="2646" w:type="dxa"/>
            <w:hideMark/>
          </w:tcPr>
          <w:p w14:paraId="157E7BBA"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Спрямовані на розвиток конкретного населеного пункту чи регіону</w:t>
            </w:r>
          </w:p>
        </w:tc>
        <w:tc>
          <w:tcPr>
            <w:tcW w:w="2438" w:type="dxa"/>
            <w:hideMark/>
          </w:tcPr>
          <w:p w14:paraId="305D4B90"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Можуть вкладатися на різних територіях країни чи за кордоном</w:t>
            </w:r>
          </w:p>
        </w:tc>
        <w:tc>
          <w:tcPr>
            <w:tcW w:w="0" w:type="auto"/>
            <w:hideMark/>
          </w:tcPr>
          <w:p w14:paraId="6767D36D" w14:textId="77777777" w:rsid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фокусований вплив на певну територію;</w:t>
            </w:r>
          </w:p>
          <w:p w14:paraId="0628A79C" w14:textId="2E08C29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обмежений масштаб</w:t>
            </w:r>
            <w:r>
              <w:rPr>
                <w:rFonts w:ascii="Times New Roman" w:eastAsia="Times New Roman" w:hAnsi="Times New Roman"/>
                <w:color w:val="1C1917"/>
                <w:sz w:val="24"/>
                <w:szCs w:val="27"/>
              </w:rPr>
              <w:t>.</w:t>
            </w:r>
          </w:p>
        </w:tc>
      </w:tr>
      <w:tr w:rsidR="008A7BFF" w:rsidRPr="008A7BFF" w14:paraId="47BF15A0" w14:textId="77777777" w:rsidTr="00884AA7">
        <w:tc>
          <w:tcPr>
            <w:tcW w:w="0" w:type="auto"/>
            <w:hideMark/>
          </w:tcPr>
          <w:p w14:paraId="4658AF96"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Об’єкти інвестування</w:t>
            </w:r>
          </w:p>
        </w:tc>
        <w:tc>
          <w:tcPr>
            <w:tcW w:w="2646" w:type="dxa"/>
            <w:hideMark/>
          </w:tcPr>
          <w:p w14:paraId="5354E65B"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Об'єкти комунальної власності; інфраструктура; соціальна сфера</w:t>
            </w:r>
          </w:p>
        </w:tc>
        <w:tc>
          <w:tcPr>
            <w:tcW w:w="2438" w:type="dxa"/>
            <w:hideMark/>
          </w:tcPr>
          <w:p w14:paraId="7B161B3B"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Бізнес-проекти приватних компаній</w:t>
            </w:r>
          </w:p>
        </w:tc>
        <w:tc>
          <w:tcPr>
            <w:tcW w:w="0" w:type="auto"/>
            <w:hideMark/>
          </w:tcPr>
          <w:p w14:paraId="6B2E4F65" w14:textId="77777777" w:rsid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xml:space="preserve">+ задоволення суспільних потреб; </w:t>
            </w:r>
          </w:p>
          <w:p w14:paraId="1A1F8F09" w14:textId="4828A7B9"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вищий інвестиційний ризик</w:t>
            </w:r>
            <w:r>
              <w:rPr>
                <w:rFonts w:ascii="Times New Roman" w:eastAsia="Times New Roman" w:hAnsi="Times New Roman"/>
                <w:color w:val="1C1917"/>
                <w:sz w:val="24"/>
                <w:szCs w:val="27"/>
              </w:rPr>
              <w:t>.</w:t>
            </w:r>
          </w:p>
        </w:tc>
      </w:tr>
      <w:tr w:rsidR="008A7BFF" w:rsidRPr="008A7BFF" w14:paraId="7475591F" w14:textId="77777777" w:rsidTr="00884AA7">
        <w:tc>
          <w:tcPr>
            <w:tcW w:w="0" w:type="auto"/>
            <w:hideMark/>
          </w:tcPr>
          <w:p w14:paraId="08AD6E4D"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Джерела фінансування</w:t>
            </w:r>
          </w:p>
        </w:tc>
        <w:tc>
          <w:tcPr>
            <w:tcW w:w="2646" w:type="dxa"/>
            <w:hideMark/>
          </w:tcPr>
          <w:p w14:paraId="006D24EB"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Кошти місцевих бюджетів; державні та міжнародні гранти; приватні інвестиції</w:t>
            </w:r>
          </w:p>
        </w:tc>
        <w:tc>
          <w:tcPr>
            <w:tcW w:w="2438" w:type="dxa"/>
            <w:hideMark/>
          </w:tcPr>
          <w:p w14:paraId="762DED89"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Кошти приватних інвесторів, кредитні ресурси</w:t>
            </w:r>
          </w:p>
        </w:tc>
        <w:tc>
          <w:tcPr>
            <w:tcW w:w="0" w:type="auto"/>
            <w:hideMark/>
          </w:tcPr>
          <w:p w14:paraId="7268746D" w14:textId="77777777" w:rsid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xml:space="preserve">+ диверсифікація джерел; </w:t>
            </w:r>
          </w:p>
          <w:p w14:paraId="5AFE9A61" w14:textId="3CD5B3E0"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складність залучення</w:t>
            </w:r>
            <w:r>
              <w:rPr>
                <w:rFonts w:ascii="Times New Roman" w:eastAsia="Times New Roman" w:hAnsi="Times New Roman"/>
                <w:color w:val="1C1917"/>
                <w:sz w:val="24"/>
                <w:szCs w:val="27"/>
              </w:rPr>
              <w:t>.</w:t>
            </w:r>
          </w:p>
        </w:tc>
      </w:tr>
      <w:tr w:rsidR="008A7BFF" w:rsidRPr="008A7BFF" w14:paraId="05A08579" w14:textId="77777777" w:rsidTr="00884AA7">
        <w:tc>
          <w:tcPr>
            <w:tcW w:w="0" w:type="auto"/>
            <w:hideMark/>
          </w:tcPr>
          <w:p w14:paraId="54E8EAF4"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Спрямованість</w:t>
            </w:r>
          </w:p>
        </w:tc>
        <w:tc>
          <w:tcPr>
            <w:tcW w:w="2646" w:type="dxa"/>
            <w:hideMark/>
          </w:tcPr>
          <w:p w14:paraId="068A73AD"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На потреби та розвиток місцевого населення і територій</w:t>
            </w:r>
          </w:p>
        </w:tc>
        <w:tc>
          <w:tcPr>
            <w:tcW w:w="2438" w:type="dxa"/>
            <w:hideMark/>
          </w:tcPr>
          <w:p w14:paraId="08846FF2"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На досягнення комерційних цілей бізнесу</w:t>
            </w:r>
          </w:p>
        </w:tc>
        <w:tc>
          <w:tcPr>
            <w:tcW w:w="0" w:type="auto"/>
            <w:hideMark/>
          </w:tcPr>
          <w:p w14:paraId="2301D760" w14:textId="77777777" w:rsid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xml:space="preserve">+ соціальна орієнтація; </w:t>
            </w:r>
          </w:p>
          <w:p w14:paraId="5BC73DF3" w14:textId="5CB70F28"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нижча прибутковість</w:t>
            </w:r>
            <w:r>
              <w:rPr>
                <w:rFonts w:ascii="Times New Roman" w:eastAsia="Times New Roman" w:hAnsi="Times New Roman"/>
                <w:color w:val="1C1917"/>
                <w:sz w:val="24"/>
                <w:szCs w:val="27"/>
              </w:rPr>
              <w:t>.</w:t>
            </w:r>
          </w:p>
        </w:tc>
      </w:tr>
      <w:tr w:rsidR="008A7BFF" w:rsidRPr="008A7BFF" w14:paraId="71C6C626" w14:textId="77777777" w:rsidTr="00884AA7">
        <w:tc>
          <w:tcPr>
            <w:tcW w:w="0" w:type="auto"/>
            <w:hideMark/>
          </w:tcPr>
          <w:p w14:paraId="7A2D1F89"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Роль місцевої влади</w:t>
            </w:r>
          </w:p>
        </w:tc>
        <w:tc>
          <w:tcPr>
            <w:tcW w:w="2646" w:type="dxa"/>
            <w:hideMark/>
          </w:tcPr>
          <w:p w14:paraId="301FCDE5"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Вагома, місцева влада залучає та контролює такі інвестиції</w:t>
            </w:r>
          </w:p>
        </w:tc>
        <w:tc>
          <w:tcPr>
            <w:tcW w:w="2438" w:type="dxa"/>
            <w:hideMark/>
          </w:tcPr>
          <w:p w14:paraId="4F2A9F3C" w14:textId="77777777"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Опосередкований вплив через регулювання бізнесу</w:t>
            </w:r>
          </w:p>
        </w:tc>
        <w:tc>
          <w:tcPr>
            <w:tcW w:w="0" w:type="auto"/>
            <w:hideMark/>
          </w:tcPr>
          <w:p w14:paraId="47E37EFF" w14:textId="77777777" w:rsid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можливість управління розвитком території;</w:t>
            </w:r>
          </w:p>
          <w:p w14:paraId="312BA0DB" w14:textId="1F122885" w:rsidR="008A7BFF" w:rsidRPr="008A7BFF" w:rsidRDefault="008A7BFF" w:rsidP="008A7BFF">
            <w:pPr>
              <w:rPr>
                <w:rFonts w:ascii="Times New Roman" w:eastAsia="Times New Roman" w:hAnsi="Times New Roman"/>
                <w:color w:val="1C1917"/>
                <w:sz w:val="24"/>
                <w:szCs w:val="27"/>
              </w:rPr>
            </w:pPr>
            <w:r w:rsidRPr="008A7BFF">
              <w:rPr>
                <w:rFonts w:ascii="Times New Roman" w:eastAsia="Times New Roman" w:hAnsi="Times New Roman"/>
                <w:color w:val="1C1917"/>
                <w:sz w:val="24"/>
                <w:szCs w:val="27"/>
              </w:rPr>
              <w:t xml:space="preserve"> - адміністративний тиск</w:t>
            </w:r>
            <w:r>
              <w:rPr>
                <w:rFonts w:ascii="Times New Roman" w:eastAsia="Times New Roman" w:hAnsi="Times New Roman"/>
                <w:color w:val="1C1917"/>
                <w:sz w:val="24"/>
                <w:szCs w:val="27"/>
              </w:rPr>
              <w:t>.</w:t>
            </w:r>
          </w:p>
        </w:tc>
      </w:tr>
    </w:tbl>
    <w:p w14:paraId="36A1848F" w14:textId="3679DF36" w:rsidR="00884AA7" w:rsidRPr="00884AA7" w:rsidRDefault="00884AA7" w:rsidP="00884AA7">
      <w:pPr>
        <w:ind w:firstLine="709"/>
        <w:jc w:val="both"/>
        <w:rPr>
          <w:rFonts w:ascii="Times New Roman" w:eastAsia="Calibri" w:hAnsi="Times New Roman" w:cs="Times New Roman"/>
          <w:bCs/>
          <w:i/>
          <w:sz w:val="24"/>
          <w:szCs w:val="28"/>
        </w:rPr>
      </w:pPr>
      <w:r w:rsidRPr="00884AA7">
        <w:rPr>
          <w:rFonts w:ascii="Times New Roman" w:eastAsia="Calibri" w:hAnsi="Times New Roman" w:cs="Times New Roman"/>
          <w:bCs/>
          <w:i/>
          <w:sz w:val="24"/>
          <w:szCs w:val="28"/>
        </w:rPr>
        <w:t>Джерело: складено автором на основі [</w:t>
      </w:r>
      <w:r w:rsidR="008A2C63">
        <w:rPr>
          <w:rFonts w:ascii="Times New Roman" w:eastAsia="Calibri" w:hAnsi="Times New Roman" w:cs="Times New Roman"/>
          <w:bCs/>
          <w:i/>
          <w:sz w:val="24"/>
          <w:szCs w:val="28"/>
        </w:rPr>
        <w:t>3, 7, 25, 37</w:t>
      </w:r>
      <w:r w:rsidRPr="00884AA7">
        <w:rPr>
          <w:rFonts w:ascii="Times New Roman" w:eastAsia="Calibri" w:hAnsi="Times New Roman" w:cs="Times New Roman"/>
          <w:bCs/>
          <w:i/>
          <w:sz w:val="24"/>
          <w:szCs w:val="28"/>
        </w:rPr>
        <w:t>]</w:t>
      </w:r>
    </w:p>
    <w:p w14:paraId="72724285" w14:textId="2FA5675F" w:rsidR="00884AA7" w:rsidRPr="00884AA7" w:rsidRDefault="00884AA7" w:rsidP="00884AA7">
      <w:pPr>
        <w:spacing w:after="0" w:line="240" w:lineRule="auto"/>
        <w:ind w:firstLine="851"/>
        <w:jc w:val="both"/>
        <w:rPr>
          <w:rFonts w:ascii="Times New Roman" w:eastAsia="Calibri" w:hAnsi="Times New Roman" w:cs="Times New Roman"/>
          <w:sz w:val="28"/>
          <w:szCs w:val="28"/>
        </w:rPr>
      </w:pPr>
      <w:r w:rsidRPr="00884AA7">
        <w:rPr>
          <w:rFonts w:ascii="Times New Roman" w:eastAsia="Calibri" w:hAnsi="Times New Roman" w:cs="Times New Roman"/>
          <w:sz w:val="28"/>
          <w:szCs w:val="28"/>
        </w:rPr>
        <w:lastRenderedPageBreak/>
        <w:t>Дана таблиця дає можливість наочно порівняти локальні інвестиції та інші їх види за основними класифікаційними ознаками.</w:t>
      </w:r>
      <w:r>
        <w:rPr>
          <w:rFonts w:ascii="Times New Roman" w:eastAsia="Calibri" w:hAnsi="Times New Roman" w:cs="Times New Roman"/>
          <w:sz w:val="28"/>
          <w:szCs w:val="28"/>
        </w:rPr>
        <w:t xml:space="preserve"> </w:t>
      </w:r>
      <w:r w:rsidRPr="00884AA7">
        <w:rPr>
          <w:rFonts w:ascii="Times New Roman" w:eastAsia="Calibri" w:hAnsi="Times New Roman" w:cs="Times New Roman"/>
          <w:sz w:val="28"/>
          <w:szCs w:val="28"/>
        </w:rPr>
        <w:t>Зокрема, за територіальною спрямованістю локальні інвестиції фокусуються на потребах конкретних населених пунктів та регіонів. Інші ж інвестиції можуть вкладатися без прив’язки до певної території.</w:t>
      </w:r>
      <w:r>
        <w:rPr>
          <w:rFonts w:ascii="Times New Roman" w:eastAsia="Calibri" w:hAnsi="Times New Roman" w:cs="Times New Roman"/>
          <w:sz w:val="28"/>
          <w:szCs w:val="28"/>
        </w:rPr>
        <w:t xml:space="preserve"> </w:t>
      </w:r>
      <w:r w:rsidRPr="00884AA7">
        <w:rPr>
          <w:rFonts w:ascii="Times New Roman" w:eastAsia="Calibri" w:hAnsi="Times New Roman" w:cs="Times New Roman"/>
          <w:sz w:val="28"/>
          <w:szCs w:val="28"/>
        </w:rPr>
        <w:t>За об’єктами інвестування локальні інвестиції орієнтовані насамперед на розвиток інфраструктури та соціальної сфери. Інші інвестиції передусім спрямовуються на реалізацію комерційних проектів бізнесу.</w:t>
      </w:r>
      <w:r>
        <w:rPr>
          <w:rFonts w:ascii="Times New Roman" w:eastAsia="Calibri" w:hAnsi="Times New Roman" w:cs="Times New Roman"/>
          <w:sz w:val="28"/>
          <w:szCs w:val="28"/>
        </w:rPr>
        <w:t xml:space="preserve"> </w:t>
      </w:r>
      <w:r w:rsidRPr="00884AA7">
        <w:rPr>
          <w:rFonts w:ascii="Times New Roman" w:eastAsia="Calibri" w:hAnsi="Times New Roman" w:cs="Times New Roman"/>
          <w:sz w:val="28"/>
          <w:szCs w:val="28"/>
        </w:rPr>
        <w:t>Щодо джерел фінансування, то локальні інвестиції мають диверсифікованішу структуру коштів, залучених на певну територію. При цьому вони характеризуються і більшою соціальною спрямованістю на потреби розвитку громад.</w:t>
      </w:r>
    </w:p>
    <w:p w14:paraId="10AA5172" w14:textId="77777777" w:rsidR="003A5E5A" w:rsidRDefault="003A5E5A" w:rsidP="003A5E5A">
      <w:pPr>
        <w:spacing w:after="0"/>
        <w:ind w:firstLine="709"/>
        <w:jc w:val="both"/>
        <w:rPr>
          <w:rFonts w:ascii="Times New Roman" w:eastAsia="Calibri" w:hAnsi="Times New Roman" w:cs="Times New Roman"/>
          <w:sz w:val="28"/>
          <w:szCs w:val="28"/>
        </w:rPr>
      </w:pPr>
      <w:r w:rsidRPr="003A5E5A">
        <w:rPr>
          <w:rFonts w:ascii="Times New Roman" w:eastAsia="Calibri" w:hAnsi="Times New Roman" w:cs="Times New Roman"/>
          <w:sz w:val="28"/>
          <w:szCs w:val="28"/>
        </w:rPr>
        <w:t xml:space="preserve">Таким чином, розглянута таблиця дозволяє провести систематизацію ключових відмінностей локальних інвестицій від інших їх видів за різними класифікаційними ознаками. </w:t>
      </w:r>
    </w:p>
    <w:p w14:paraId="6135E68D" w14:textId="286A4A1F" w:rsidR="00315341" w:rsidRPr="00315341" w:rsidRDefault="003A5E5A" w:rsidP="003A5E5A">
      <w:pPr>
        <w:spacing w:after="0"/>
        <w:ind w:firstLine="709"/>
        <w:jc w:val="both"/>
        <w:rPr>
          <w:rFonts w:ascii="Times New Roman" w:eastAsia="Calibri" w:hAnsi="Times New Roman" w:cs="Times New Roman"/>
          <w:sz w:val="28"/>
          <w:szCs w:val="28"/>
        </w:rPr>
      </w:pPr>
      <w:r w:rsidRPr="003A5E5A">
        <w:rPr>
          <w:rFonts w:ascii="Times New Roman" w:eastAsia="Calibri" w:hAnsi="Times New Roman" w:cs="Times New Roman"/>
          <w:sz w:val="28"/>
          <w:szCs w:val="28"/>
        </w:rPr>
        <w:t>Це є важливою підставою для подальшого визначення пріоритетних напрямів інвестування на місцевому рівні, яке повинно ґрунтуватися на попередньому ретельному аналізі гострих проблем певних територій. Для ідентифікації таких локальних проблем можуть бути за</w:t>
      </w:r>
      <w:r>
        <w:rPr>
          <w:rFonts w:ascii="Times New Roman" w:eastAsia="Calibri" w:hAnsi="Times New Roman" w:cs="Times New Roman"/>
          <w:sz w:val="28"/>
          <w:szCs w:val="28"/>
        </w:rPr>
        <w:t>стосовані різноманітні підходи, а саме</w:t>
      </w:r>
      <w:r w:rsidR="00315341" w:rsidRPr="00315341">
        <w:rPr>
          <w:rFonts w:ascii="Times New Roman" w:eastAsia="Calibri" w:hAnsi="Times New Roman" w:cs="Times New Roman"/>
          <w:sz w:val="28"/>
          <w:szCs w:val="28"/>
        </w:rPr>
        <w:t>:</w:t>
      </w:r>
    </w:p>
    <w:p w14:paraId="6BDAAA67" w14:textId="77777777" w:rsidR="00315341" w:rsidRPr="00315341" w:rsidRDefault="00315341" w:rsidP="005C3A7E">
      <w:pPr>
        <w:numPr>
          <w:ilvl w:val="0"/>
          <w:numId w:val="2"/>
        </w:numPr>
        <w:tabs>
          <w:tab w:val="clear" w:pos="720"/>
          <w:tab w:val="num" w:pos="426"/>
        </w:tabs>
        <w:spacing w:after="0"/>
        <w:ind w:left="0" w:firstLine="709"/>
        <w:jc w:val="both"/>
        <w:rPr>
          <w:rFonts w:ascii="Times New Roman" w:eastAsia="Calibri" w:hAnsi="Times New Roman" w:cs="Times New Roman"/>
          <w:sz w:val="28"/>
          <w:szCs w:val="28"/>
        </w:rPr>
      </w:pPr>
      <w:r w:rsidRPr="00315341">
        <w:rPr>
          <w:rFonts w:ascii="Times New Roman" w:eastAsia="Calibri" w:hAnsi="Times New Roman" w:cs="Times New Roman"/>
          <w:sz w:val="28"/>
          <w:szCs w:val="28"/>
        </w:rPr>
        <w:t>Дослідження стратегій розвитку міст та регіонів, інвестиційних паспортів територіальних громад. В цих документах зазвичай міститься інформація щодо пріоритетів та орієнтирів в інфраструктурному, соціальному та економічному розвитку поселень в середньо- та довгостроковій перспективі.</w:t>
      </w:r>
    </w:p>
    <w:p w14:paraId="3EC822EF" w14:textId="77777777" w:rsidR="00315341" w:rsidRPr="00315341" w:rsidRDefault="00315341" w:rsidP="005C3A7E">
      <w:pPr>
        <w:numPr>
          <w:ilvl w:val="0"/>
          <w:numId w:val="2"/>
        </w:numPr>
        <w:tabs>
          <w:tab w:val="clear" w:pos="720"/>
          <w:tab w:val="num" w:pos="426"/>
        </w:tabs>
        <w:spacing w:after="0"/>
        <w:ind w:left="0" w:firstLine="709"/>
        <w:jc w:val="both"/>
        <w:rPr>
          <w:rFonts w:ascii="Times New Roman" w:eastAsia="Calibri" w:hAnsi="Times New Roman" w:cs="Times New Roman"/>
          <w:sz w:val="28"/>
          <w:szCs w:val="28"/>
        </w:rPr>
      </w:pPr>
      <w:r w:rsidRPr="00315341">
        <w:rPr>
          <w:rFonts w:ascii="Times New Roman" w:eastAsia="Calibri" w:hAnsi="Times New Roman" w:cs="Times New Roman"/>
          <w:sz w:val="28"/>
          <w:szCs w:val="28"/>
        </w:rPr>
        <w:t>Аналіз результатів соціологічних досліджень думки населення з приводу найбільш гострих питань розвитку їхніх населених пунктів та регіонів. Такі опитування дозволяють виявити «больові точки» безпосередньо очима громадян.</w:t>
      </w:r>
    </w:p>
    <w:p w14:paraId="4D7028C1" w14:textId="77777777" w:rsidR="00315341" w:rsidRDefault="00315341" w:rsidP="005C3A7E">
      <w:pPr>
        <w:numPr>
          <w:ilvl w:val="0"/>
          <w:numId w:val="2"/>
        </w:numPr>
        <w:tabs>
          <w:tab w:val="clear" w:pos="720"/>
          <w:tab w:val="num" w:pos="426"/>
        </w:tabs>
        <w:spacing w:after="0"/>
        <w:ind w:left="0" w:firstLine="709"/>
        <w:jc w:val="both"/>
        <w:rPr>
          <w:rFonts w:ascii="Times New Roman" w:eastAsia="Calibri" w:hAnsi="Times New Roman" w:cs="Times New Roman"/>
          <w:sz w:val="28"/>
          <w:szCs w:val="28"/>
        </w:rPr>
      </w:pPr>
      <w:r w:rsidRPr="00315341">
        <w:rPr>
          <w:rFonts w:ascii="Times New Roman" w:eastAsia="Calibri" w:hAnsi="Times New Roman" w:cs="Times New Roman"/>
          <w:sz w:val="28"/>
          <w:szCs w:val="28"/>
        </w:rPr>
        <w:t>Експертні інтерв’ю з керівниками місцевих органів влади, депутатами місцевих рад щодо пріоритетів розвитку певної території. Це дає змогу врахувати думку фахівців, які добре знають проблеми та потреби громади.</w:t>
      </w:r>
    </w:p>
    <w:p w14:paraId="5D4030C2" w14:textId="287E2ABB" w:rsidR="00291BDD" w:rsidRPr="00291BDD" w:rsidRDefault="00315341" w:rsidP="00291BDD">
      <w:pPr>
        <w:spacing w:after="0"/>
        <w:ind w:firstLine="709"/>
        <w:jc w:val="both"/>
        <w:rPr>
          <w:rFonts w:ascii="Times New Roman" w:eastAsia="Calibri" w:hAnsi="Times New Roman" w:cs="Times New Roman"/>
          <w:sz w:val="28"/>
          <w:szCs w:val="28"/>
        </w:rPr>
      </w:pPr>
      <w:r w:rsidRPr="00315341">
        <w:rPr>
          <w:rFonts w:ascii="Times New Roman" w:eastAsia="Calibri" w:hAnsi="Times New Roman" w:cs="Times New Roman"/>
          <w:sz w:val="28"/>
          <w:szCs w:val="28"/>
        </w:rPr>
        <w:t xml:space="preserve">Отже, на основі комплексного підходу із застосуванням описаних методів </w:t>
      </w:r>
      <w:r w:rsidRPr="00291BDD">
        <w:rPr>
          <w:rFonts w:ascii="Times New Roman" w:eastAsia="Calibri" w:hAnsi="Times New Roman" w:cs="Times New Roman"/>
          <w:sz w:val="28"/>
          <w:szCs w:val="28"/>
        </w:rPr>
        <w:t>аналізу стає можливим обґрунтовано</w:t>
      </w:r>
      <w:r w:rsidR="00291BDD">
        <w:rPr>
          <w:rFonts w:ascii="Times New Roman" w:eastAsia="Calibri" w:hAnsi="Times New Roman" w:cs="Times New Roman"/>
          <w:sz w:val="28"/>
          <w:szCs w:val="28"/>
        </w:rPr>
        <w:t>го</w:t>
      </w:r>
      <w:r w:rsidRPr="00291BDD">
        <w:rPr>
          <w:rFonts w:ascii="Times New Roman" w:eastAsia="Calibri" w:hAnsi="Times New Roman" w:cs="Times New Roman"/>
          <w:sz w:val="28"/>
          <w:szCs w:val="28"/>
        </w:rPr>
        <w:t xml:space="preserve"> </w:t>
      </w:r>
      <w:r w:rsidR="00291BDD" w:rsidRPr="00291BDD">
        <w:rPr>
          <w:rFonts w:ascii="Times New Roman" w:eastAsia="Calibri" w:hAnsi="Times New Roman" w:cs="Times New Roman"/>
          <w:sz w:val="28"/>
          <w:szCs w:val="28"/>
        </w:rPr>
        <w:t xml:space="preserve">визначення пріоритетних напрямів інвестування на </w:t>
      </w:r>
      <w:r w:rsidR="00291BDD">
        <w:rPr>
          <w:rFonts w:ascii="Times New Roman" w:eastAsia="Calibri" w:hAnsi="Times New Roman" w:cs="Times New Roman"/>
          <w:sz w:val="28"/>
          <w:szCs w:val="28"/>
        </w:rPr>
        <w:t>місцевому</w:t>
      </w:r>
      <w:r w:rsidR="00291BDD" w:rsidRPr="00291BDD">
        <w:rPr>
          <w:rFonts w:ascii="Times New Roman" w:eastAsia="Calibri" w:hAnsi="Times New Roman" w:cs="Times New Roman"/>
          <w:sz w:val="28"/>
          <w:szCs w:val="28"/>
        </w:rPr>
        <w:t xml:space="preserve"> рівні</w:t>
      </w:r>
      <w:r w:rsidR="00291BDD">
        <w:rPr>
          <w:rFonts w:ascii="Times New Roman" w:eastAsia="Calibri" w:hAnsi="Times New Roman" w:cs="Times New Roman"/>
          <w:sz w:val="28"/>
          <w:szCs w:val="28"/>
        </w:rPr>
        <w:t>, який</w:t>
      </w:r>
      <w:r w:rsidR="00291BDD" w:rsidRPr="00291BDD">
        <w:rPr>
          <w:rFonts w:ascii="Times New Roman" w:eastAsia="Calibri" w:hAnsi="Times New Roman" w:cs="Times New Roman"/>
          <w:sz w:val="28"/>
          <w:szCs w:val="28"/>
        </w:rPr>
        <w:t xml:space="preserve"> потребує попереднього комплексного аналізу реальних потреб та проблем конкретних територіальних громад. Із застосуванням наукових методів аналізу стає можливим виявити як стратегічні вектори (інфраструктура, соціальна сфера, економіка), так і найбільш гострі питання розвитку території.</w:t>
      </w:r>
    </w:p>
    <w:p w14:paraId="526C9B14" w14:textId="77777777" w:rsidR="003A5E5A" w:rsidRDefault="00291BDD" w:rsidP="003A5E5A">
      <w:pPr>
        <w:spacing w:after="0"/>
        <w:ind w:firstLine="709"/>
        <w:jc w:val="both"/>
        <w:rPr>
          <w:rFonts w:ascii="Times New Roman" w:eastAsia="Calibri" w:hAnsi="Times New Roman" w:cs="Times New Roman"/>
          <w:sz w:val="28"/>
          <w:szCs w:val="28"/>
        </w:rPr>
      </w:pPr>
      <w:r w:rsidRPr="003A5E5A">
        <w:rPr>
          <w:rFonts w:ascii="Times New Roman" w:eastAsia="Calibri" w:hAnsi="Times New Roman" w:cs="Times New Roman"/>
          <w:sz w:val="28"/>
          <w:szCs w:val="28"/>
        </w:rPr>
        <w:t xml:space="preserve">Змістовна складова аналізу інвестиційних потреб має охоплювати: </w:t>
      </w:r>
    </w:p>
    <w:p w14:paraId="0847FEB2" w14:textId="322F0F59" w:rsidR="00291BDD" w:rsidRPr="003A5E5A" w:rsidRDefault="00291BDD" w:rsidP="005C3A7E">
      <w:pPr>
        <w:pStyle w:val="a3"/>
        <w:numPr>
          <w:ilvl w:val="0"/>
          <w:numId w:val="4"/>
        </w:numPr>
        <w:spacing w:after="0"/>
        <w:ind w:left="0" w:firstLine="709"/>
        <w:jc w:val="both"/>
        <w:rPr>
          <w:rFonts w:ascii="Times New Roman" w:eastAsia="Calibri" w:hAnsi="Times New Roman" w:cs="Times New Roman"/>
          <w:sz w:val="28"/>
          <w:szCs w:val="28"/>
        </w:rPr>
      </w:pPr>
      <w:r w:rsidRPr="003A5E5A">
        <w:rPr>
          <w:rFonts w:ascii="Times New Roman" w:eastAsia="Calibri" w:hAnsi="Times New Roman" w:cs="Times New Roman"/>
          <w:sz w:val="28"/>
          <w:szCs w:val="28"/>
        </w:rPr>
        <w:t>Дослідження статистичних показників соціально-економічного розвитку (рівень ВРП, доходи населення, рівень безробіття, обсяги будівництва житла тощо), що дозволяє виявити найбільш проблемні сфери.</w:t>
      </w:r>
    </w:p>
    <w:p w14:paraId="4D02A1F1" w14:textId="77777777" w:rsidR="00291BDD" w:rsidRPr="00973402" w:rsidRDefault="00291BDD" w:rsidP="005C3A7E">
      <w:pPr>
        <w:pStyle w:val="a3"/>
        <w:numPr>
          <w:ilvl w:val="0"/>
          <w:numId w:val="3"/>
        </w:numPr>
        <w:spacing w:after="0"/>
        <w:ind w:left="0" w:firstLine="709"/>
        <w:jc w:val="both"/>
        <w:rPr>
          <w:rFonts w:ascii="Times New Roman" w:eastAsia="Calibri" w:hAnsi="Times New Roman" w:cs="Times New Roman"/>
          <w:sz w:val="28"/>
          <w:szCs w:val="28"/>
        </w:rPr>
      </w:pPr>
      <w:r w:rsidRPr="00973402">
        <w:rPr>
          <w:rFonts w:ascii="Times New Roman" w:eastAsia="Calibri" w:hAnsi="Times New Roman" w:cs="Times New Roman"/>
          <w:sz w:val="28"/>
          <w:szCs w:val="28"/>
        </w:rPr>
        <w:lastRenderedPageBreak/>
        <w:t>Вивчення даних щодо фізичного та морального зносу об’єктів комунальної інфраструктури, рівня забезпеченості установами освіти, медицини, культури для оцінки потреб модернізації та розвитку.</w:t>
      </w:r>
    </w:p>
    <w:p w14:paraId="790B8BFD" w14:textId="77777777" w:rsidR="00291BDD" w:rsidRPr="00973402" w:rsidRDefault="00291BDD" w:rsidP="005C3A7E">
      <w:pPr>
        <w:pStyle w:val="a3"/>
        <w:numPr>
          <w:ilvl w:val="0"/>
          <w:numId w:val="3"/>
        </w:numPr>
        <w:spacing w:after="0"/>
        <w:ind w:left="0" w:firstLine="709"/>
        <w:jc w:val="both"/>
        <w:rPr>
          <w:rFonts w:ascii="Times New Roman" w:eastAsia="Calibri" w:hAnsi="Times New Roman" w:cs="Times New Roman"/>
          <w:sz w:val="28"/>
          <w:szCs w:val="28"/>
        </w:rPr>
      </w:pPr>
      <w:r w:rsidRPr="00973402">
        <w:rPr>
          <w:rFonts w:ascii="Times New Roman" w:eastAsia="Calibri" w:hAnsi="Times New Roman" w:cs="Times New Roman"/>
          <w:sz w:val="28"/>
          <w:szCs w:val="28"/>
        </w:rPr>
        <w:t>Порівняння фактичних показників розвитку конкретної адміністративно-територіальної одиниці із середніми по регіону та країні для встановлення відставання / випередження та ідентифікації пріоритетних сфер для інвестицій.</w:t>
      </w:r>
    </w:p>
    <w:p w14:paraId="4B066943" w14:textId="77777777" w:rsidR="00291BDD" w:rsidRPr="00973402" w:rsidRDefault="00291BDD" w:rsidP="005C3A7E">
      <w:pPr>
        <w:pStyle w:val="a3"/>
        <w:numPr>
          <w:ilvl w:val="0"/>
          <w:numId w:val="3"/>
        </w:numPr>
        <w:spacing w:after="0"/>
        <w:ind w:left="0" w:firstLine="709"/>
        <w:jc w:val="both"/>
        <w:rPr>
          <w:rFonts w:ascii="Times New Roman" w:eastAsia="Calibri" w:hAnsi="Times New Roman" w:cs="Times New Roman"/>
          <w:sz w:val="28"/>
          <w:szCs w:val="28"/>
        </w:rPr>
      </w:pPr>
      <w:r w:rsidRPr="00973402">
        <w:rPr>
          <w:rFonts w:ascii="Times New Roman" w:eastAsia="Calibri" w:hAnsi="Times New Roman" w:cs="Times New Roman"/>
          <w:sz w:val="28"/>
          <w:szCs w:val="28"/>
        </w:rPr>
        <w:t>Застосування експертного опитування фахівців та представників місцевої влади для комплексної оцінки потенціалу та потреб території, виявлення стримуючих факторів розвитку.</w:t>
      </w:r>
    </w:p>
    <w:p w14:paraId="168CDE7E" w14:textId="56CE8CE8" w:rsidR="003A5E5A" w:rsidRDefault="003A5E5A" w:rsidP="003A5E5A">
      <w:pPr>
        <w:spacing w:after="0"/>
        <w:ind w:firstLine="709"/>
        <w:jc w:val="both"/>
        <w:rPr>
          <w:rFonts w:ascii="Times New Roman" w:eastAsia="Calibri" w:hAnsi="Times New Roman" w:cs="Times New Roman"/>
          <w:sz w:val="28"/>
          <w:szCs w:val="28"/>
        </w:rPr>
      </w:pPr>
      <w:r w:rsidRPr="003A5E5A">
        <w:rPr>
          <w:rFonts w:ascii="Times New Roman" w:eastAsia="Calibri" w:hAnsi="Times New Roman" w:cs="Times New Roman"/>
          <w:sz w:val="28"/>
          <w:szCs w:val="28"/>
        </w:rPr>
        <w:t>Наступним кроком має стати формування оптимальної галузевої структури саме локальних інвестицій з метою забезпечення збалансованого розвитку місцевої інфраструктури, економіки та соціальної сфери.</w:t>
      </w:r>
      <w:r>
        <w:rPr>
          <w:rFonts w:ascii="Times New Roman" w:eastAsia="Calibri" w:hAnsi="Times New Roman" w:cs="Times New Roman"/>
          <w:sz w:val="28"/>
          <w:szCs w:val="28"/>
        </w:rPr>
        <w:t xml:space="preserve"> </w:t>
      </w:r>
      <w:r w:rsidRPr="00334C72">
        <w:rPr>
          <w:rFonts w:ascii="Times New Roman" w:eastAsia="Calibri" w:hAnsi="Times New Roman" w:cs="Times New Roman"/>
          <w:sz w:val="28"/>
          <w:szCs w:val="28"/>
        </w:rPr>
        <w:t>Для більш глибокого розуміння природи локальних інвестицій варто детальніше проаналізувати можливі їх типи та напрямки.</w:t>
      </w:r>
      <w:r>
        <w:rPr>
          <w:rFonts w:ascii="Times New Roman" w:eastAsia="Calibri" w:hAnsi="Times New Roman" w:cs="Times New Roman"/>
          <w:sz w:val="28"/>
          <w:szCs w:val="28"/>
        </w:rPr>
        <w:t xml:space="preserve"> </w:t>
      </w:r>
      <w:r w:rsidRPr="00334C72">
        <w:rPr>
          <w:rFonts w:ascii="Times New Roman" w:eastAsia="Calibri" w:hAnsi="Times New Roman" w:cs="Times New Roman"/>
          <w:sz w:val="28"/>
          <w:szCs w:val="28"/>
        </w:rPr>
        <w:t>Систематизація основних видів інвестування на місцевому рівні представлена в таблиці 1.2.</w:t>
      </w:r>
    </w:p>
    <w:p w14:paraId="3540552D" w14:textId="77777777" w:rsidR="003A5E5A" w:rsidRPr="00334C72" w:rsidRDefault="003A5E5A" w:rsidP="003A5E5A">
      <w:pPr>
        <w:spacing w:after="0" w:line="240" w:lineRule="auto"/>
        <w:ind w:firstLine="851"/>
        <w:jc w:val="both"/>
        <w:rPr>
          <w:rFonts w:ascii="Times New Roman" w:eastAsia="Calibri" w:hAnsi="Times New Roman" w:cs="Times New Roman"/>
          <w:sz w:val="28"/>
          <w:szCs w:val="28"/>
        </w:rPr>
      </w:pPr>
    </w:p>
    <w:p w14:paraId="00106B2E" w14:textId="77777777" w:rsidR="003A5E5A" w:rsidRPr="00334C72" w:rsidRDefault="003A5E5A" w:rsidP="003A5E5A">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1.2 - </w:t>
      </w:r>
      <w:r w:rsidRPr="00334C72">
        <w:rPr>
          <w:rFonts w:ascii="Times New Roman" w:eastAsia="Calibri" w:hAnsi="Times New Roman" w:cs="Times New Roman"/>
          <w:sz w:val="28"/>
          <w:szCs w:val="28"/>
        </w:rPr>
        <w:t xml:space="preserve">Основні види </w:t>
      </w:r>
      <w:r>
        <w:rPr>
          <w:rFonts w:ascii="Times New Roman" w:eastAsia="Calibri" w:hAnsi="Times New Roman" w:cs="Times New Roman"/>
          <w:sz w:val="28"/>
          <w:szCs w:val="28"/>
        </w:rPr>
        <w:t xml:space="preserve">інвестицій </w:t>
      </w:r>
      <w:r w:rsidRPr="00334C72">
        <w:rPr>
          <w:rFonts w:ascii="Times New Roman" w:eastAsia="Calibri" w:hAnsi="Times New Roman" w:cs="Times New Roman"/>
          <w:sz w:val="28"/>
          <w:szCs w:val="28"/>
        </w:rPr>
        <w:t>на місцевому рівні</w:t>
      </w:r>
    </w:p>
    <w:tbl>
      <w:tblPr>
        <w:tblStyle w:val="13"/>
        <w:tblW w:w="0" w:type="auto"/>
        <w:tblLook w:val="04A0" w:firstRow="1" w:lastRow="0" w:firstColumn="1" w:lastColumn="0" w:noHBand="0" w:noVBand="1"/>
      </w:tblPr>
      <w:tblGrid>
        <w:gridCol w:w="1827"/>
        <w:gridCol w:w="3537"/>
        <w:gridCol w:w="4773"/>
      </w:tblGrid>
      <w:tr w:rsidR="003A5E5A" w:rsidRPr="00A961AD" w14:paraId="37181D4C" w14:textId="77777777" w:rsidTr="007B0A9B">
        <w:tc>
          <w:tcPr>
            <w:tcW w:w="1526" w:type="dxa"/>
            <w:hideMark/>
          </w:tcPr>
          <w:p w14:paraId="10EC704C" w14:textId="77777777" w:rsidR="003A5E5A" w:rsidRPr="00A961AD" w:rsidRDefault="003A5E5A" w:rsidP="007B0A9B">
            <w:pPr>
              <w:jc w:val="center"/>
              <w:rPr>
                <w:rFonts w:ascii="Times New Roman" w:hAnsi="Times New Roman"/>
                <w:bCs/>
                <w:sz w:val="24"/>
                <w:szCs w:val="28"/>
              </w:rPr>
            </w:pPr>
            <w:r w:rsidRPr="00A961AD">
              <w:rPr>
                <w:rFonts w:ascii="Times New Roman" w:hAnsi="Times New Roman"/>
                <w:bCs/>
                <w:sz w:val="24"/>
                <w:szCs w:val="28"/>
              </w:rPr>
              <w:t>Вид інвестицій</w:t>
            </w:r>
          </w:p>
        </w:tc>
        <w:tc>
          <w:tcPr>
            <w:tcW w:w="3537" w:type="dxa"/>
            <w:hideMark/>
          </w:tcPr>
          <w:p w14:paraId="599CCA02" w14:textId="77777777" w:rsidR="003A5E5A" w:rsidRPr="00A961AD" w:rsidRDefault="003A5E5A" w:rsidP="007B0A9B">
            <w:pPr>
              <w:jc w:val="center"/>
              <w:rPr>
                <w:rFonts w:ascii="Times New Roman" w:hAnsi="Times New Roman"/>
                <w:bCs/>
                <w:sz w:val="24"/>
                <w:szCs w:val="28"/>
              </w:rPr>
            </w:pPr>
            <w:r w:rsidRPr="00A961AD">
              <w:rPr>
                <w:rFonts w:ascii="Times New Roman" w:hAnsi="Times New Roman"/>
                <w:bCs/>
                <w:sz w:val="24"/>
                <w:szCs w:val="28"/>
              </w:rPr>
              <w:t>Сутність</w:t>
            </w:r>
          </w:p>
        </w:tc>
        <w:tc>
          <w:tcPr>
            <w:tcW w:w="0" w:type="auto"/>
            <w:hideMark/>
          </w:tcPr>
          <w:p w14:paraId="6EFE9146" w14:textId="77777777" w:rsidR="003A5E5A" w:rsidRPr="00A961AD" w:rsidRDefault="003A5E5A" w:rsidP="007B0A9B">
            <w:pPr>
              <w:jc w:val="center"/>
              <w:rPr>
                <w:rFonts w:ascii="Times New Roman" w:hAnsi="Times New Roman"/>
                <w:bCs/>
                <w:sz w:val="24"/>
                <w:szCs w:val="28"/>
              </w:rPr>
            </w:pPr>
            <w:r w:rsidRPr="00A961AD">
              <w:rPr>
                <w:rFonts w:ascii="Times New Roman" w:hAnsi="Times New Roman"/>
                <w:bCs/>
                <w:sz w:val="24"/>
                <w:szCs w:val="28"/>
              </w:rPr>
              <w:t>Приклади</w:t>
            </w:r>
          </w:p>
        </w:tc>
      </w:tr>
      <w:tr w:rsidR="003A5E5A" w:rsidRPr="00A961AD" w14:paraId="21F5797B" w14:textId="77777777" w:rsidTr="007B0A9B">
        <w:tc>
          <w:tcPr>
            <w:tcW w:w="1526" w:type="dxa"/>
            <w:hideMark/>
          </w:tcPr>
          <w:p w14:paraId="3328B19F" w14:textId="77777777" w:rsidR="003A5E5A" w:rsidRPr="00A961AD" w:rsidRDefault="003A5E5A" w:rsidP="007B0A9B">
            <w:pPr>
              <w:rPr>
                <w:rFonts w:ascii="Times New Roman" w:hAnsi="Times New Roman"/>
                <w:sz w:val="24"/>
                <w:szCs w:val="28"/>
              </w:rPr>
            </w:pPr>
            <w:r w:rsidRPr="00A961AD">
              <w:rPr>
                <w:rFonts w:ascii="Times New Roman" w:hAnsi="Times New Roman"/>
                <w:bCs/>
                <w:sz w:val="24"/>
                <w:szCs w:val="28"/>
              </w:rPr>
              <w:t>Інвестиції в інфраструктуру</w:t>
            </w:r>
          </w:p>
        </w:tc>
        <w:tc>
          <w:tcPr>
            <w:tcW w:w="3537" w:type="dxa"/>
            <w:hideMark/>
          </w:tcPr>
          <w:p w14:paraId="3B32DF67" w14:textId="77777777" w:rsidR="003A5E5A" w:rsidRPr="00A961AD" w:rsidRDefault="003A5E5A" w:rsidP="007B0A9B">
            <w:pPr>
              <w:rPr>
                <w:rFonts w:ascii="Times New Roman" w:hAnsi="Times New Roman"/>
                <w:sz w:val="24"/>
                <w:szCs w:val="28"/>
              </w:rPr>
            </w:pPr>
            <w:r w:rsidRPr="00A961AD">
              <w:rPr>
                <w:rFonts w:ascii="Times New Roman" w:hAnsi="Times New Roman"/>
                <w:sz w:val="24"/>
                <w:szCs w:val="28"/>
              </w:rPr>
              <w:t>Вкладення в розвиток інженерних мереж, споруд і об’єктів на певній території</w:t>
            </w:r>
          </w:p>
        </w:tc>
        <w:tc>
          <w:tcPr>
            <w:tcW w:w="0" w:type="auto"/>
            <w:hideMark/>
          </w:tcPr>
          <w:p w14:paraId="29B14690" w14:textId="77777777" w:rsidR="003A5E5A" w:rsidRDefault="003A5E5A" w:rsidP="007B0A9B">
            <w:pPr>
              <w:rPr>
                <w:rFonts w:ascii="Times New Roman" w:hAnsi="Times New Roman"/>
                <w:sz w:val="24"/>
                <w:szCs w:val="28"/>
              </w:rPr>
            </w:pPr>
            <w:r w:rsidRPr="00A961AD">
              <w:rPr>
                <w:rFonts w:ascii="Times New Roman" w:hAnsi="Times New Roman"/>
                <w:sz w:val="24"/>
                <w:szCs w:val="28"/>
              </w:rPr>
              <w:t>Будівництво та ремонт доріг</w:t>
            </w:r>
          </w:p>
          <w:p w14:paraId="10ECDB7B" w14:textId="77777777" w:rsidR="003A5E5A" w:rsidRDefault="003A5E5A" w:rsidP="007B0A9B">
            <w:pPr>
              <w:rPr>
                <w:rFonts w:ascii="Times New Roman" w:hAnsi="Times New Roman"/>
                <w:sz w:val="24"/>
                <w:szCs w:val="28"/>
              </w:rPr>
            </w:pPr>
            <w:r w:rsidRPr="00A961AD">
              <w:rPr>
                <w:rFonts w:ascii="Times New Roman" w:hAnsi="Times New Roman"/>
                <w:sz w:val="24"/>
                <w:szCs w:val="28"/>
              </w:rPr>
              <w:t>Розвиток систем тепло-, водопостачання та каналізації</w:t>
            </w:r>
          </w:p>
          <w:p w14:paraId="69ACB700" w14:textId="77777777" w:rsidR="003A5E5A" w:rsidRPr="00A961AD" w:rsidRDefault="003A5E5A" w:rsidP="007B0A9B">
            <w:pPr>
              <w:rPr>
                <w:rFonts w:ascii="Times New Roman" w:hAnsi="Times New Roman"/>
                <w:sz w:val="24"/>
                <w:szCs w:val="28"/>
              </w:rPr>
            </w:pPr>
            <w:r w:rsidRPr="00A961AD">
              <w:rPr>
                <w:rFonts w:ascii="Times New Roman" w:hAnsi="Times New Roman"/>
                <w:sz w:val="24"/>
                <w:szCs w:val="28"/>
              </w:rPr>
              <w:t>Прокладання мережі широкосмугового інтернету</w:t>
            </w:r>
          </w:p>
        </w:tc>
      </w:tr>
      <w:tr w:rsidR="003A5E5A" w:rsidRPr="00A961AD" w14:paraId="540D0CC5" w14:textId="77777777" w:rsidTr="007B0A9B">
        <w:tc>
          <w:tcPr>
            <w:tcW w:w="1526" w:type="dxa"/>
            <w:hideMark/>
          </w:tcPr>
          <w:p w14:paraId="61422E89" w14:textId="77777777" w:rsidR="003A5E5A" w:rsidRPr="00A961AD" w:rsidRDefault="003A5E5A" w:rsidP="007B0A9B">
            <w:pPr>
              <w:rPr>
                <w:rFonts w:ascii="Times New Roman" w:hAnsi="Times New Roman"/>
                <w:sz w:val="24"/>
                <w:szCs w:val="28"/>
              </w:rPr>
            </w:pPr>
            <w:r w:rsidRPr="00A961AD">
              <w:rPr>
                <w:rFonts w:ascii="Times New Roman" w:hAnsi="Times New Roman"/>
                <w:bCs/>
                <w:sz w:val="24"/>
                <w:szCs w:val="28"/>
              </w:rPr>
              <w:t>Інвестиції у соціальну сферу</w:t>
            </w:r>
          </w:p>
        </w:tc>
        <w:tc>
          <w:tcPr>
            <w:tcW w:w="3537" w:type="dxa"/>
            <w:hideMark/>
          </w:tcPr>
          <w:p w14:paraId="43002938" w14:textId="77777777" w:rsidR="003A5E5A" w:rsidRPr="00A961AD" w:rsidRDefault="003A5E5A" w:rsidP="007B0A9B">
            <w:pPr>
              <w:rPr>
                <w:rFonts w:ascii="Times New Roman" w:hAnsi="Times New Roman"/>
                <w:sz w:val="24"/>
                <w:szCs w:val="28"/>
              </w:rPr>
            </w:pPr>
            <w:r w:rsidRPr="00A961AD">
              <w:rPr>
                <w:rFonts w:ascii="Times New Roman" w:hAnsi="Times New Roman"/>
                <w:sz w:val="24"/>
                <w:szCs w:val="28"/>
              </w:rPr>
              <w:t>Фінансування об’єктів освіти, медицини, культури тощо задля підвищення якості послуг для населення</w:t>
            </w:r>
          </w:p>
        </w:tc>
        <w:tc>
          <w:tcPr>
            <w:tcW w:w="0" w:type="auto"/>
            <w:hideMark/>
          </w:tcPr>
          <w:p w14:paraId="783A0EF3" w14:textId="77777777" w:rsidR="003A5E5A" w:rsidRDefault="003A5E5A" w:rsidP="007B0A9B">
            <w:pPr>
              <w:rPr>
                <w:rFonts w:ascii="Times New Roman" w:hAnsi="Times New Roman"/>
                <w:sz w:val="24"/>
                <w:szCs w:val="28"/>
              </w:rPr>
            </w:pPr>
            <w:r w:rsidRPr="00A961AD">
              <w:rPr>
                <w:rFonts w:ascii="Times New Roman" w:hAnsi="Times New Roman"/>
                <w:sz w:val="24"/>
                <w:szCs w:val="28"/>
              </w:rPr>
              <w:t>Будівництво школи чи дитсадка </w:t>
            </w:r>
          </w:p>
          <w:p w14:paraId="665C76A9" w14:textId="77777777" w:rsidR="003A5E5A" w:rsidRDefault="003A5E5A" w:rsidP="007B0A9B">
            <w:pPr>
              <w:rPr>
                <w:rFonts w:ascii="Times New Roman" w:hAnsi="Times New Roman"/>
                <w:sz w:val="24"/>
                <w:szCs w:val="28"/>
              </w:rPr>
            </w:pPr>
            <w:r w:rsidRPr="00A961AD">
              <w:rPr>
                <w:rFonts w:ascii="Times New Roman" w:hAnsi="Times New Roman"/>
                <w:sz w:val="24"/>
                <w:szCs w:val="28"/>
              </w:rPr>
              <w:t>Закупівля медичного обладнання </w:t>
            </w:r>
          </w:p>
          <w:p w14:paraId="0441314D" w14:textId="77777777" w:rsidR="003A5E5A" w:rsidRPr="00A961AD" w:rsidRDefault="003A5E5A" w:rsidP="007B0A9B">
            <w:pPr>
              <w:rPr>
                <w:rFonts w:ascii="Times New Roman" w:hAnsi="Times New Roman"/>
                <w:sz w:val="24"/>
                <w:szCs w:val="28"/>
              </w:rPr>
            </w:pPr>
            <w:r w:rsidRPr="00A961AD">
              <w:rPr>
                <w:rFonts w:ascii="Times New Roman" w:hAnsi="Times New Roman"/>
                <w:sz w:val="24"/>
                <w:szCs w:val="28"/>
              </w:rPr>
              <w:t>Реставрація пам’ятки архітектури</w:t>
            </w:r>
          </w:p>
        </w:tc>
      </w:tr>
      <w:tr w:rsidR="003A5E5A" w:rsidRPr="00A961AD" w14:paraId="72D8C243" w14:textId="77777777" w:rsidTr="007B0A9B">
        <w:tc>
          <w:tcPr>
            <w:tcW w:w="1526" w:type="dxa"/>
            <w:hideMark/>
          </w:tcPr>
          <w:p w14:paraId="13AFCB71" w14:textId="77777777" w:rsidR="003A5E5A" w:rsidRPr="00A961AD" w:rsidRDefault="003A5E5A" w:rsidP="007B0A9B">
            <w:pPr>
              <w:rPr>
                <w:rFonts w:ascii="Times New Roman" w:hAnsi="Times New Roman"/>
                <w:sz w:val="24"/>
                <w:szCs w:val="28"/>
              </w:rPr>
            </w:pPr>
            <w:r w:rsidRPr="00A961AD">
              <w:rPr>
                <w:rFonts w:ascii="Times New Roman" w:hAnsi="Times New Roman"/>
                <w:bCs/>
                <w:sz w:val="24"/>
                <w:szCs w:val="28"/>
              </w:rPr>
              <w:t>Інвестиції в економіку</w:t>
            </w:r>
          </w:p>
        </w:tc>
        <w:tc>
          <w:tcPr>
            <w:tcW w:w="3537" w:type="dxa"/>
            <w:hideMark/>
          </w:tcPr>
          <w:p w14:paraId="5A1C7AC7" w14:textId="77777777" w:rsidR="003A5E5A" w:rsidRPr="00A961AD" w:rsidRDefault="003A5E5A" w:rsidP="007B0A9B">
            <w:pPr>
              <w:rPr>
                <w:rFonts w:ascii="Times New Roman" w:hAnsi="Times New Roman"/>
                <w:sz w:val="24"/>
                <w:szCs w:val="28"/>
              </w:rPr>
            </w:pPr>
            <w:r w:rsidRPr="00A961AD">
              <w:rPr>
                <w:rFonts w:ascii="Times New Roman" w:hAnsi="Times New Roman"/>
                <w:sz w:val="24"/>
                <w:szCs w:val="28"/>
              </w:rPr>
              <w:t>Вкладення в підприємства, інновації, розвиток інфраструктури бізнесу на певній території</w:t>
            </w:r>
          </w:p>
        </w:tc>
        <w:tc>
          <w:tcPr>
            <w:tcW w:w="0" w:type="auto"/>
            <w:hideMark/>
          </w:tcPr>
          <w:p w14:paraId="119EFE23" w14:textId="77777777" w:rsidR="003A5E5A" w:rsidRDefault="003A5E5A" w:rsidP="007B0A9B">
            <w:pPr>
              <w:rPr>
                <w:rFonts w:ascii="Times New Roman" w:hAnsi="Times New Roman"/>
                <w:sz w:val="24"/>
                <w:szCs w:val="28"/>
              </w:rPr>
            </w:pPr>
            <w:r w:rsidRPr="00A961AD">
              <w:rPr>
                <w:rFonts w:ascii="Times New Roman" w:hAnsi="Times New Roman"/>
                <w:sz w:val="24"/>
                <w:szCs w:val="28"/>
              </w:rPr>
              <w:t>Розвиток регіонального індустріального парку</w:t>
            </w:r>
          </w:p>
          <w:p w14:paraId="1B883007" w14:textId="77777777" w:rsidR="003A5E5A" w:rsidRDefault="003A5E5A" w:rsidP="007B0A9B">
            <w:pPr>
              <w:rPr>
                <w:rFonts w:ascii="Times New Roman" w:hAnsi="Times New Roman"/>
                <w:sz w:val="24"/>
                <w:szCs w:val="28"/>
              </w:rPr>
            </w:pPr>
            <w:r w:rsidRPr="00A961AD">
              <w:rPr>
                <w:rFonts w:ascii="Times New Roman" w:hAnsi="Times New Roman"/>
                <w:sz w:val="24"/>
                <w:szCs w:val="28"/>
              </w:rPr>
              <w:t>Гранти та пільги для малого бізнесу громади </w:t>
            </w:r>
          </w:p>
          <w:p w14:paraId="52A72F91" w14:textId="77777777" w:rsidR="003A5E5A" w:rsidRPr="00A961AD" w:rsidRDefault="003A5E5A" w:rsidP="007B0A9B">
            <w:pPr>
              <w:rPr>
                <w:rFonts w:ascii="Times New Roman" w:hAnsi="Times New Roman"/>
                <w:sz w:val="24"/>
                <w:szCs w:val="28"/>
              </w:rPr>
            </w:pPr>
            <w:r w:rsidRPr="00A961AD">
              <w:rPr>
                <w:rFonts w:ascii="Times New Roman" w:hAnsi="Times New Roman"/>
                <w:sz w:val="24"/>
                <w:szCs w:val="28"/>
              </w:rPr>
              <w:t>Впровадження енергоефективних технологій</w:t>
            </w:r>
          </w:p>
        </w:tc>
      </w:tr>
    </w:tbl>
    <w:p w14:paraId="00A17676" w14:textId="2A06EE9C" w:rsidR="003A5E5A" w:rsidRDefault="003A5E5A" w:rsidP="003A5E5A">
      <w:pPr>
        <w:ind w:firstLine="709"/>
        <w:rPr>
          <w:rFonts w:ascii="Times New Roman" w:eastAsia="Calibri" w:hAnsi="Times New Roman" w:cs="Times New Roman"/>
          <w:b/>
          <w:sz w:val="28"/>
          <w:szCs w:val="28"/>
          <w:lang w:val="ru-RU"/>
        </w:rPr>
      </w:pPr>
      <w:r w:rsidRPr="00884AA7">
        <w:rPr>
          <w:rFonts w:ascii="Times New Roman" w:eastAsia="Calibri" w:hAnsi="Times New Roman" w:cs="Times New Roman"/>
          <w:bCs/>
          <w:i/>
          <w:sz w:val="24"/>
          <w:szCs w:val="28"/>
        </w:rPr>
        <w:t>Джерело: складено автором на основі</w:t>
      </w:r>
      <w:r w:rsidR="008A2C63">
        <w:rPr>
          <w:rFonts w:ascii="Times New Roman" w:eastAsia="Calibri" w:hAnsi="Times New Roman" w:cs="Times New Roman"/>
          <w:bCs/>
          <w:i/>
          <w:sz w:val="24"/>
          <w:szCs w:val="28"/>
        </w:rPr>
        <w:t xml:space="preserve"> [2, 9, 16]</w:t>
      </w:r>
    </w:p>
    <w:p w14:paraId="4D4A328E" w14:textId="77777777" w:rsidR="003A5E5A" w:rsidRDefault="003A5E5A" w:rsidP="003A5E5A">
      <w:pPr>
        <w:spacing w:after="0"/>
        <w:ind w:firstLine="709"/>
        <w:jc w:val="both"/>
        <w:rPr>
          <w:rFonts w:ascii="Times New Roman" w:eastAsia="Calibri" w:hAnsi="Times New Roman" w:cs="Times New Roman"/>
          <w:sz w:val="28"/>
          <w:szCs w:val="28"/>
        </w:rPr>
      </w:pPr>
      <w:r w:rsidRPr="00A961AD">
        <w:rPr>
          <w:rFonts w:ascii="Times New Roman" w:eastAsia="Calibri" w:hAnsi="Times New Roman" w:cs="Times New Roman"/>
          <w:sz w:val="28"/>
          <w:szCs w:val="28"/>
        </w:rPr>
        <w:t>Представлена таблиця є дуже вдалим та наочним узагальненням можливих напрямів реалізації інвестицій саме на локальному рівні окремих територіальних громад. Вона добре демонструє всю різноманітність таких вкладень за сферами та конкретними прикладами проектів.</w:t>
      </w:r>
      <w:r>
        <w:rPr>
          <w:rFonts w:ascii="Times New Roman" w:eastAsia="Calibri" w:hAnsi="Times New Roman" w:cs="Times New Roman"/>
          <w:sz w:val="28"/>
          <w:szCs w:val="28"/>
        </w:rPr>
        <w:t xml:space="preserve"> </w:t>
      </w:r>
      <w:r w:rsidRPr="00A961AD">
        <w:rPr>
          <w:rFonts w:ascii="Times New Roman" w:eastAsia="Calibri" w:hAnsi="Times New Roman" w:cs="Times New Roman"/>
          <w:sz w:val="28"/>
          <w:szCs w:val="28"/>
        </w:rPr>
        <w:t xml:space="preserve">Аналізуючи таблицю, можна чітко виокремити три ключові галузі інвестування в межах певної території чи населеного пункту. Це інфраструктура, соціальна сфера та економіка. Такий поділ відображає комплексний характер інвестицій місцевого рівня, адже вони охоплюють усі найважливіші аспекти життєдіяльності громади. З одного боку забезпечуються базові матеріально-побутові умови для населення (через розвиток </w:t>
      </w:r>
      <w:r w:rsidRPr="00A961AD">
        <w:rPr>
          <w:rFonts w:ascii="Times New Roman" w:eastAsia="Calibri" w:hAnsi="Times New Roman" w:cs="Times New Roman"/>
          <w:sz w:val="28"/>
          <w:szCs w:val="28"/>
        </w:rPr>
        <w:lastRenderedPageBreak/>
        <w:t>інфраструктури), з іншого - соціальні та економічні інтереси людей.</w:t>
      </w:r>
      <w:r>
        <w:rPr>
          <w:rFonts w:ascii="Times New Roman" w:eastAsia="Calibri" w:hAnsi="Times New Roman" w:cs="Times New Roman"/>
          <w:sz w:val="28"/>
          <w:szCs w:val="28"/>
        </w:rPr>
        <w:t xml:space="preserve"> </w:t>
      </w:r>
      <w:r w:rsidRPr="00A961AD">
        <w:rPr>
          <w:rFonts w:ascii="Times New Roman" w:eastAsia="Calibri" w:hAnsi="Times New Roman" w:cs="Times New Roman"/>
          <w:sz w:val="28"/>
          <w:szCs w:val="28"/>
        </w:rPr>
        <w:t>Окрім загальних напрямів, таблиця містить цілу низку прикладів конкретних інвестиційних проектів. Це дозволяє краще усвідомити реальне практичне спрямування такого роду вкладень коштів. Адже йдеться не про якісь абстрактні галузі чи сфери, а про цілком прагматичні і нагальні потреби повсякденного життя мешканців певної території.</w:t>
      </w:r>
      <w:r>
        <w:rPr>
          <w:rFonts w:ascii="Times New Roman" w:eastAsia="Calibri" w:hAnsi="Times New Roman" w:cs="Times New Roman"/>
          <w:sz w:val="28"/>
          <w:szCs w:val="28"/>
        </w:rPr>
        <w:t xml:space="preserve"> </w:t>
      </w:r>
    </w:p>
    <w:p w14:paraId="0B93C70D" w14:textId="360DE194" w:rsidR="00D50D84" w:rsidRDefault="003A5E5A" w:rsidP="00D50D84">
      <w:pPr>
        <w:spacing w:after="0"/>
        <w:ind w:firstLine="709"/>
        <w:jc w:val="both"/>
        <w:rPr>
          <w:rFonts w:ascii="Times New Roman" w:eastAsia="Calibri" w:hAnsi="Times New Roman" w:cs="Times New Roman"/>
          <w:sz w:val="28"/>
          <w:szCs w:val="28"/>
        </w:rPr>
      </w:pPr>
      <w:r w:rsidRPr="00A961AD">
        <w:rPr>
          <w:rFonts w:ascii="Times New Roman" w:eastAsia="Calibri" w:hAnsi="Times New Roman" w:cs="Times New Roman"/>
          <w:sz w:val="28"/>
          <w:szCs w:val="28"/>
        </w:rPr>
        <w:t>Отже, підсумовуючи, слід зазначити, що наведена таблиця в повній мірі демонструє можливі цілі, форми та об'єкти інвестування на місцевому рівні. А саме - комплексний розвиток інфраструктури, економіки та соціальної сфери конкретних територій з метою поліпшення якості життя населення.</w:t>
      </w:r>
      <w:r w:rsidR="00D50D84">
        <w:rPr>
          <w:rFonts w:ascii="Times New Roman" w:eastAsia="Calibri" w:hAnsi="Times New Roman" w:cs="Times New Roman"/>
          <w:sz w:val="28"/>
          <w:szCs w:val="28"/>
        </w:rPr>
        <w:t xml:space="preserve"> </w:t>
      </w:r>
      <w:r w:rsidR="00D50D84" w:rsidRPr="00D50D84">
        <w:rPr>
          <w:rFonts w:ascii="Times New Roman" w:eastAsia="Calibri" w:hAnsi="Times New Roman" w:cs="Times New Roman"/>
          <w:sz w:val="28"/>
          <w:szCs w:val="28"/>
        </w:rPr>
        <w:t>Саме тому доцільно розробити типові інвестиційні проекти для територіальних громад, які дозволять вирішувати найбільш гострі проблеми міст, селищ і сіл.</w:t>
      </w:r>
    </w:p>
    <w:p w14:paraId="4D93B11F" w14:textId="465E118F" w:rsidR="00D50D84" w:rsidRDefault="00D50D84" w:rsidP="00D50D84">
      <w:pPr>
        <w:spacing w:after="0"/>
        <w:ind w:firstLine="709"/>
        <w:jc w:val="both"/>
        <w:rPr>
          <w:rFonts w:ascii="Times New Roman" w:eastAsia="Calibri" w:hAnsi="Times New Roman" w:cs="Times New Roman"/>
          <w:sz w:val="28"/>
          <w:szCs w:val="28"/>
        </w:rPr>
      </w:pPr>
      <w:r w:rsidRPr="00D50D84">
        <w:rPr>
          <w:rFonts w:ascii="Times New Roman" w:eastAsia="Calibri" w:hAnsi="Times New Roman" w:cs="Times New Roman"/>
          <w:sz w:val="28"/>
          <w:szCs w:val="28"/>
        </w:rPr>
        <w:t>На основі проведеного аналізу пріоритетних напрямів та об’єктів інвестування можна сформувати перелік типових проектів розвитку інженерних мереж, соціальних закладів, інфраструктури бізнесу тощо. Це дозволить прискорити процес залучення коштів на конкретні цілі.</w:t>
      </w:r>
    </w:p>
    <w:p w14:paraId="21D46C06" w14:textId="1D9A78F6" w:rsidR="00D50D84" w:rsidRDefault="00D50D84" w:rsidP="00D50D84">
      <w:pPr>
        <w:spacing w:after="0"/>
        <w:ind w:firstLine="709"/>
        <w:jc w:val="both"/>
        <w:rPr>
          <w:rFonts w:ascii="Times New Roman" w:eastAsia="Calibri" w:hAnsi="Times New Roman" w:cs="Times New Roman"/>
          <w:sz w:val="28"/>
          <w:szCs w:val="28"/>
        </w:rPr>
      </w:pPr>
      <w:r w:rsidRPr="00D50D84">
        <w:rPr>
          <w:rFonts w:ascii="Times New Roman" w:eastAsia="Calibri" w:hAnsi="Times New Roman" w:cs="Times New Roman"/>
          <w:sz w:val="28"/>
          <w:szCs w:val="28"/>
        </w:rPr>
        <w:t>На підставі попередньо проведеного аналізу пріоритетних напрямів та конкретних об'єктів для інвестування стає можливим сформувати перелік типових інвестпроектів розвитку інфраструктури, соціальної сфери чи підтримки бізнесу на локальному рівні.</w:t>
      </w:r>
      <w:r w:rsidR="00FA724A" w:rsidRPr="00FA724A">
        <w:rPr>
          <w:rFonts w:ascii="Segoe UI" w:hAnsi="Segoe UI" w:cs="Segoe UI"/>
          <w:color w:val="1C1917"/>
          <w:sz w:val="27"/>
          <w:szCs w:val="27"/>
          <w:shd w:val="clear" w:color="auto" w:fill="FFFFFF"/>
        </w:rPr>
        <w:t xml:space="preserve"> </w:t>
      </w:r>
      <w:r w:rsidR="00FA724A" w:rsidRPr="00FA724A">
        <w:rPr>
          <w:rFonts w:ascii="Times New Roman" w:eastAsia="Calibri" w:hAnsi="Times New Roman" w:cs="Times New Roman"/>
          <w:sz w:val="28"/>
          <w:szCs w:val="28"/>
        </w:rPr>
        <w:t>Яскравим прикладом можуть слугувати дані, узагальнені в таблиці 1.3.</w:t>
      </w:r>
    </w:p>
    <w:p w14:paraId="47229BD6" w14:textId="67222E2B" w:rsidR="00D50D84" w:rsidRDefault="00D50D84" w:rsidP="00D50D84">
      <w:pPr>
        <w:spacing w:after="0"/>
        <w:jc w:val="both"/>
        <w:rPr>
          <w:rFonts w:ascii="Times New Roman" w:eastAsia="Calibri" w:hAnsi="Times New Roman" w:cs="Times New Roman"/>
          <w:sz w:val="28"/>
          <w:szCs w:val="28"/>
        </w:rPr>
      </w:pPr>
    </w:p>
    <w:p w14:paraId="25520D4D" w14:textId="5F9BF0F3" w:rsidR="00D50D84" w:rsidRDefault="00D50D84" w:rsidP="00D50D8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1.3 - </w:t>
      </w:r>
      <w:r w:rsidRPr="00D50D84">
        <w:rPr>
          <w:rFonts w:ascii="Times New Roman" w:eastAsia="Calibri" w:hAnsi="Times New Roman" w:cs="Times New Roman"/>
          <w:sz w:val="28"/>
          <w:szCs w:val="28"/>
        </w:rPr>
        <w:t xml:space="preserve">Приклади типових інвестиційних проектів на </w:t>
      </w:r>
      <w:r>
        <w:rPr>
          <w:rFonts w:ascii="Times New Roman" w:eastAsia="Calibri" w:hAnsi="Times New Roman" w:cs="Times New Roman"/>
          <w:sz w:val="28"/>
          <w:szCs w:val="28"/>
        </w:rPr>
        <w:t>місцевому</w:t>
      </w:r>
      <w:r w:rsidRPr="00D50D84">
        <w:rPr>
          <w:rFonts w:ascii="Times New Roman" w:eastAsia="Calibri" w:hAnsi="Times New Roman" w:cs="Times New Roman"/>
          <w:sz w:val="28"/>
          <w:szCs w:val="28"/>
        </w:rPr>
        <w:t xml:space="preserve"> рівні</w:t>
      </w:r>
    </w:p>
    <w:tbl>
      <w:tblPr>
        <w:tblStyle w:val="13"/>
        <w:tblW w:w="0" w:type="auto"/>
        <w:tblLook w:val="04A0" w:firstRow="1" w:lastRow="0" w:firstColumn="1" w:lastColumn="0" w:noHBand="0" w:noVBand="1"/>
      </w:tblPr>
      <w:tblGrid>
        <w:gridCol w:w="2707"/>
        <w:gridCol w:w="1803"/>
        <w:gridCol w:w="1521"/>
        <w:gridCol w:w="4106"/>
      </w:tblGrid>
      <w:tr w:rsidR="00D50D84" w:rsidRPr="00D50D84" w14:paraId="374EAAD6" w14:textId="77777777" w:rsidTr="00D50D84">
        <w:tc>
          <w:tcPr>
            <w:tcW w:w="0" w:type="auto"/>
            <w:hideMark/>
          </w:tcPr>
          <w:p w14:paraId="2F1A9ADF" w14:textId="77777777" w:rsidR="00D50D84" w:rsidRPr="00D50D84" w:rsidRDefault="00D50D84" w:rsidP="00D50D84">
            <w:pPr>
              <w:jc w:val="center"/>
              <w:rPr>
                <w:rFonts w:ascii="Times New Roman" w:eastAsia="Times New Roman" w:hAnsi="Times New Roman"/>
                <w:bCs/>
                <w:color w:val="1C1917"/>
                <w:sz w:val="24"/>
                <w:szCs w:val="27"/>
              </w:rPr>
            </w:pPr>
            <w:r w:rsidRPr="00D50D84">
              <w:rPr>
                <w:rFonts w:ascii="Times New Roman" w:eastAsia="Times New Roman" w:hAnsi="Times New Roman"/>
                <w:bCs/>
                <w:color w:val="1C1917"/>
                <w:sz w:val="24"/>
                <w:szCs w:val="27"/>
              </w:rPr>
              <w:t>Тип проекту</w:t>
            </w:r>
          </w:p>
        </w:tc>
        <w:tc>
          <w:tcPr>
            <w:tcW w:w="0" w:type="auto"/>
            <w:hideMark/>
          </w:tcPr>
          <w:p w14:paraId="2AB43BA6" w14:textId="77777777" w:rsidR="00D50D84" w:rsidRPr="00D50D84" w:rsidRDefault="00D50D84" w:rsidP="00D50D84">
            <w:pPr>
              <w:jc w:val="center"/>
              <w:rPr>
                <w:rFonts w:ascii="Times New Roman" w:eastAsia="Times New Roman" w:hAnsi="Times New Roman"/>
                <w:bCs/>
                <w:color w:val="1C1917"/>
                <w:sz w:val="24"/>
                <w:szCs w:val="27"/>
              </w:rPr>
            </w:pPr>
            <w:r w:rsidRPr="00D50D84">
              <w:rPr>
                <w:rFonts w:ascii="Times New Roman" w:eastAsia="Times New Roman" w:hAnsi="Times New Roman"/>
                <w:bCs/>
                <w:color w:val="1C1917"/>
                <w:sz w:val="24"/>
                <w:szCs w:val="27"/>
              </w:rPr>
              <w:t>Орієнтовна вартість</w:t>
            </w:r>
          </w:p>
        </w:tc>
        <w:tc>
          <w:tcPr>
            <w:tcW w:w="0" w:type="auto"/>
            <w:hideMark/>
          </w:tcPr>
          <w:p w14:paraId="5F611297" w14:textId="77777777" w:rsidR="00D50D84" w:rsidRPr="00D50D84" w:rsidRDefault="00D50D84" w:rsidP="00D50D84">
            <w:pPr>
              <w:jc w:val="center"/>
              <w:rPr>
                <w:rFonts w:ascii="Times New Roman" w:eastAsia="Times New Roman" w:hAnsi="Times New Roman"/>
                <w:bCs/>
                <w:color w:val="1C1917"/>
                <w:sz w:val="24"/>
                <w:szCs w:val="27"/>
              </w:rPr>
            </w:pPr>
            <w:r w:rsidRPr="00D50D84">
              <w:rPr>
                <w:rFonts w:ascii="Times New Roman" w:eastAsia="Times New Roman" w:hAnsi="Times New Roman"/>
                <w:bCs/>
                <w:color w:val="1C1917"/>
                <w:sz w:val="24"/>
                <w:szCs w:val="27"/>
              </w:rPr>
              <w:t>Строк реалізації</w:t>
            </w:r>
          </w:p>
        </w:tc>
        <w:tc>
          <w:tcPr>
            <w:tcW w:w="0" w:type="auto"/>
            <w:hideMark/>
          </w:tcPr>
          <w:p w14:paraId="2A13090B" w14:textId="77777777" w:rsidR="00D50D84" w:rsidRPr="00D50D84" w:rsidRDefault="00D50D84" w:rsidP="00D50D84">
            <w:pPr>
              <w:jc w:val="center"/>
              <w:rPr>
                <w:rFonts w:ascii="Times New Roman" w:eastAsia="Times New Roman" w:hAnsi="Times New Roman"/>
                <w:bCs/>
                <w:color w:val="1C1917"/>
                <w:sz w:val="24"/>
                <w:szCs w:val="27"/>
              </w:rPr>
            </w:pPr>
            <w:r w:rsidRPr="00D50D84">
              <w:rPr>
                <w:rFonts w:ascii="Times New Roman" w:eastAsia="Times New Roman" w:hAnsi="Times New Roman"/>
                <w:bCs/>
                <w:color w:val="1C1917"/>
                <w:sz w:val="24"/>
                <w:szCs w:val="27"/>
              </w:rPr>
              <w:t>Очікуваний ефект</w:t>
            </w:r>
          </w:p>
        </w:tc>
      </w:tr>
      <w:tr w:rsidR="00D50D84" w:rsidRPr="00D50D84" w14:paraId="66AF8675" w14:textId="77777777" w:rsidTr="00D50D84">
        <w:tc>
          <w:tcPr>
            <w:tcW w:w="0" w:type="auto"/>
            <w:hideMark/>
          </w:tcPr>
          <w:p w14:paraId="5FFCA44A"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Будівництво очисних споруд</w:t>
            </w:r>
          </w:p>
        </w:tc>
        <w:tc>
          <w:tcPr>
            <w:tcW w:w="0" w:type="auto"/>
            <w:hideMark/>
          </w:tcPr>
          <w:p w14:paraId="7A378ED5"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5-10 млн грн</w:t>
            </w:r>
          </w:p>
        </w:tc>
        <w:tc>
          <w:tcPr>
            <w:tcW w:w="0" w:type="auto"/>
            <w:hideMark/>
          </w:tcPr>
          <w:p w14:paraId="406F8D6C"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1-2 роки</w:t>
            </w:r>
          </w:p>
        </w:tc>
        <w:tc>
          <w:tcPr>
            <w:tcW w:w="0" w:type="auto"/>
            <w:hideMark/>
          </w:tcPr>
          <w:p w14:paraId="12912E72"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Покращення екології; зниження захворюваності</w:t>
            </w:r>
          </w:p>
        </w:tc>
      </w:tr>
      <w:tr w:rsidR="00D50D84" w:rsidRPr="00D50D84" w14:paraId="5EE1176A" w14:textId="77777777" w:rsidTr="00D50D84">
        <w:tc>
          <w:tcPr>
            <w:tcW w:w="0" w:type="auto"/>
            <w:hideMark/>
          </w:tcPr>
          <w:p w14:paraId="76C6156F"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Реконструкція водогонів</w:t>
            </w:r>
          </w:p>
        </w:tc>
        <w:tc>
          <w:tcPr>
            <w:tcW w:w="0" w:type="auto"/>
            <w:hideMark/>
          </w:tcPr>
          <w:p w14:paraId="283148D9"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3-5 млн грн</w:t>
            </w:r>
          </w:p>
        </w:tc>
        <w:tc>
          <w:tcPr>
            <w:tcW w:w="0" w:type="auto"/>
            <w:hideMark/>
          </w:tcPr>
          <w:p w14:paraId="05C47AB0"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6-12 місяців</w:t>
            </w:r>
          </w:p>
        </w:tc>
        <w:tc>
          <w:tcPr>
            <w:tcW w:w="0" w:type="auto"/>
            <w:hideMark/>
          </w:tcPr>
          <w:p w14:paraId="5DA35AD9"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Безперебійне водопостачання 25 тис. мешканців</w:t>
            </w:r>
          </w:p>
        </w:tc>
      </w:tr>
      <w:tr w:rsidR="00D50D84" w:rsidRPr="00D50D84" w14:paraId="5F18A3DC" w14:textId="77777777" w:rsidTr="00D50D84">
        <w:tc>
          <w:tcPr>
            <w:tcW w:w="0" w:type="auto"/>
            <w:hideMark/>
          </w:tcPr>
          <w:p w14:paraId="7C4C1C83"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Ремонт доріг місцевого значення</w:t>
            </w:r>
          </w:p>
        </w:tc>
        <w:tc>
          <w:tcPr>
            <w:tcW w:w="0" w:type="auto"/>
            <w:hideMark/>
          </w:tcPr>
          <w:p w14:paraId="0EEEDA15"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2-3 млн грн</w:t>
            </w:r>
          </w:p>
        </w:tc>
        <w:tc>
          <w:tcPr>
            <w:tcW w:w="0" w:type="auto"/>
            <w:hideMark/>
          </w:tcPr>
          <w:p w14:paraId="7C312148"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4-6 місяців</w:t>
            </w:r>
          </w:p>
        </w:tc>
        <w:tc>
          <w:tcPr>
            <w:tcW w:w="0" w:type="auto"/>
            <w:hideMark/>
          </w:tcPr>
          <w:p w14:paraId="03D6B634"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Скорочення часу в дорозі для мешканців; підвищення безпеки</w:t>
            </w:r>
          </w:p>
        </w:tc>
      </w:tr>
      <w:tr w:rsidR="00D50D84" w:rsidRPr="00D50D84" w14:paraId="67CFE2BF" w14:textId="77777777" w:rsidTr="00D50D84">
        <w:tc>
          <w:tcPr>
            <w:tcW w:w="0" w:type="auto"/>
            <w:hideMark/>
          </w:tcPr>
          <w:p w14:paraId="4F5306E3"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Будівництво дитячого садка</w:t>
            </w:r>
          </w:p>
        </w:tc>
        <w:tc>
          <w:tcPr>
            <w:tcW w:w="0" w:type="auto"/>
            <w:hideMark/>
          </w:tcPr>
          <w:p w14:paraId="3F3C15BF"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8-10 млн грн</w:t>
            </w:r>
          </w:p>
        </w:tc>
        <w:tc>
          <w:tcPr>
            <w:tcW w:w="0" w:type="auto"/>
            <w:hideMark/>
          </w:tcPr>
          <w:p w14:paraId="7F1B0DB6"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12-18 місяців</w:t>
            </w:r>
          </w:p>
        </w:tc>
        <w:tc>
          <w:tcPr>
            <w:tcW w:w="0" w:type="auto"/>
            <w:hideMark/>
          </w:tcPr>
          <w:p w14:paraId="4BE9EA57"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Місця для 150 дітей; створення 50 робочих місць</w:t>
            </w:r>
          </w:p>
        </w:tc>
      </w:tr>
      <w:tr w:rsidR="00D50D84" w:rsidRPr="00D50D84" w14:paraId="5C6DAEE9" w14:textId="77777777" w:rsidTr="00D50D84">
        <w:tc>
          <w:tcPr>
            <w:tcW w:w="0" w:type="auto"/>
            <w:hideMark/>
          </w:tcPr>
          <w:p w14:paraId="2D3A9CBE"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Створення індустріального парку</w:t>
            </w:r>
          </w:p>
        </w:tc>
        <w:tc>
          <w:tcPr>
            <w:tcW w:w="0" w:type="auto"/>
            <w:hideMark/>
          </w:tcPr>
          <w:p w14:paraId="3C9BF951"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15-20 млн грн</w:t>
            </w:r>
          </w:p>
        </w:tc>
        <w:tc>
          <w:tcPr>
            <w:tcW w:w="0" w:type="auto"/>
            <w:hideMark/>
          </w:tcPr>
          <w:p w14:paraId="46B87F87" w14:textId="77777777" w:rsidR="00D50D84" w:rsidRPr="00D50D84" w:rsidRDefault="00D50D84" w:rsidP="00904C50">
            <w:pPr>
              <w:jc w:val="cente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2-3 роки</w:t>
            </w:r>
          </w:p>
        </w:tc>
        <w:tc>
          <w:tcPr>
            <w:tcW w:w="0" w:type="auto"/>
            <w:hideMark/>
          </w:tcPr>
          <w:p w14:paraId="2F01357C" w14:textId="77777777" w:rsidR="00D50D84" w:rsidRPr="00D50D84" w:rsidRDefault="00D50D84" w:rsidP="00D50D84">
            <w:pPr>
              <w:rPr>
                <w:rFonts w:ascii="Times New Roman" w:eastAsia="Times New Roman" w:hAnsi="Times New Roman"/>
                <w:color w:val="1C1917"/>
                <w:sz w:val="24"/>
                <w:szCs w:val="27"/>
              </w:rPr>
            </w:pPr>
            <w:r w:rsidRPr="00D50D84">
              <w:rPr>
                <w:rFonts w:ascii="Times New Roman" w:eastAsia="Times New Roman" w:hAnsi="Times New Roman"/>
                <w:color w:val="1C1917"/>
                <w:sz w:val="24"/>
                <w:szCs w:val="27"/>
              </w:rPr>
              <w:t>Залучення інвесторів; 500 нових робочих місць</w:t>
            </w:r>
          </w:p>
        </w:tc>
      </w:tr>
    </w:tbl>
    <w:p w14:paraId="5FCCDF12" w14:textId="2BD4B6EF" w:rsidR="00D50D84" w:rsidRPr="0016781E" w:rsidRDefault="00D50D84" w:rsidP="00D50D84">
      <w:pPr>
        <w:spacing w:after="0"/>
        <w:ind w:firstLine="709"/>
        <w:rPr>
          <w:rFonts w:ascii="Times New Roman" w:eastAsia="Calibri" w:hAnsi="Times New Roman" w:cs="Times New Roman"/>
          <w:b/>
          <w:sz w:val="28"/>
          <w:szCs w:val="28"/>
        </w:rPr>
      </w:pPr>
      <w:r w:rsidRPr="00884AA7">
        <w:rPr>
          <w:rFonts w:ascii="Times New Roman" w:eastAsia="Calibri" w:hAnsi="Times New Roman" w:cs="Times New Roman"/>
          <w:bCs/>
          <w:i/>
          <w:sz w:val="24"/>
          <w:szCs w:val="28"/>
        </w:rPr>
        <w:t>Джерело: складено автором на основі</w:t>
      </w:r>
      <w:r w:rsidR="008A2C63">
        <w:rPr>
          <w:rFonts w:ascii="Times New Roman" w:eastAsia="Calibri" w:hAnsi="Times New Roman" w:cs="Times New Roman"/>
          <w:bCs/>
          <w:i/>
          <w:sz w:val="24"/>
          <w:szCs w:val="28"/>
        </w:rPr>
        <w:t xml:space="preserve"> [25, 32]</w:t>
      </w:r>
    </w:p>
    <w:p w14:paraId="563A8096" w14:textId="77777777" w:rsidR="00D50D84" w:rsidRDefault="00D50D84" w:rsidP="00D50D84">
      <w:pPr>
        <w:spacing w:after="0"/>
        <w:ind w:firstLine="709"/>
        <w:jc w:val="both"/>
        <w:rPr>
          <w:rFonts w:ascii="Times New Roman" w:eastAsia="Calibri" w:hAnsi="Times New Roman" w:cs="Times New Roman"/>
          <w:sz w:val="28"/>
          <w:szCs w:val="28"/>
        </w:rPr>
      </w:pPr>
    </w:p>
    <w:p w14:paraId="2E5344CF" w14:textId="3674BADE" w:rsidR="00D50D84" w:rsidRDefault="00D50D84" w:rsidP="00D50D84">
      <w:pPr>
        <w:spacing w:after="0"/>
        <w:ind w:firstLine="709"/>
        <w:jc w:val="both"/>
        <w:rPr>
          <w:rFonts w:ascii="Times New Roman" w:eastAsia="Calibri" w:hAnsi="Times New Roman" w:cs="Times New Roman"/>
          <w:sz w:val="28"/>
          <w:szCs w:val="28"/>
        </w:rPr>
      </w:pPr>
      <w:r w:rsidRPr="00D50D84">
        <w:rPr>
          <w:rFonts w:ascii="Times New Roman" w:eastAsia="Calibri" w:hAnsi="Times New Roman" w:cs="Times New Roman"/>
          <w:sz w:val="28"/>
          <w:szCs w:val="28"/>
        </w:rPr>
        <w:t xml:space="preserve">Отже, як свідчать наведені в таблиці дані, типові інвестиційні проекти на локальному рівні можуть охоплювати широке коло об’єктів в інфраструктурі, соціальній сфері та бізнесі. Вартість таких проектів становить від кількох до кільканадцяти мільйонів гривень, терміни реалізації - від 6 місяців до 3 років. Очікувані результати дані проектів від залучення локальних інвестицій дозволяють комплексно вирішувати нагальні проблеми територіальних громад та </w:t>
      </w:r>
      <w:r w:rsidRPr="00D50D84">
        <w:rPr>
          <w:rFonts w:ascii="Times New Roman" w:eastAsia="Calibri" w:hAnsi="Times New Roman" w:cs="Times New Roman"/>
          <w:sz w:val="28"/>
          <w:szCs w:val="28"/>
        </w:rPr>
        <w:lastRenderedPageBreak/>
        <w:t>досягати соціально-економічних ефектів на місцях.</w:t>
      </w:r>
      <w:r w:rsidR="00FA724A">
        <w:rPr>
          <w:rFonts w:ascii="Times New Roman" w:eastAsia="Calibri" w:hAnsi="Times New Roman" w:cs="Times New Roman"/>
          <w:sz w:val="28"/>
          <w:szCs w:val="28"/>
        </w:rPr>
        <w:t xml:space="preserve"> </w:t>
      </w:r>
      <w:r w:rsidR="00FA724A" w:rsidRPr="00FA724A">
        <w:rPr>
          <w:rFonts w:ascii="Times New Roman" w:eastAsia="Calibri" w:hAnsi="Times New Roman" w:cs="Times New Roman"/>
          <w:sz w:val="28"/>
          <w:szCs w:val="28"/>
        </w:rPr>
        <w:t>Проте постає питання джерел фінансування таких проектів.</w:t>
      </w:r>
    </w:p>
    <w:p w14:paraId="3731B775" w14:textId="38D39DCC" w:rsidR="00FA724A" w:rsidRDefault="00FA724A" w:rsidP="00D50D84">
      <w:pPr>
        <w:spacing w:after="0"/>
        <w:ind w:firstLine="709"/>
        <w:jc w:val="both"/>
        <w:rPr>
          <w:rFonts w:ascii="Times New Roman" w:eastAsia="Calibri" w:hAnsi="Times New Roman" w:cs="Times New Roman"/>
          <w:sz w:val="28"/>
          <w:szCs w:val="28"/>
        </w:rPr>
      </w:pPr>
      <w:r w:rsidRPr="00FA724A">
        <w:rPr>
          <w:rFonts w:ascii="Times New Roman" w:eastAsia="Calibri" w:hAnsi="Times New Roman" w:cs="Times New Roman"/>
          <w:sz w:val="28"/>
          <w:szCs w:val="28"/>
        </w:rPr>
        <w:t>Для реалізації потенційних інвестиційних можливостей територіальних громад важливо проаналізувати та систематизувати джерела, з яких можуть залучатися кошти для розвитку місцевої інфраструктури, економіки чи соціальної сфери. Основними з них є:</w:t>
      </w:r>
    </w:p>
    <w:p w14:paraId="109A0993" w14:textId="77777777" w:rsidR="00FA724A" w:rsidRPr="00FA724A" w:rsidRDefault="00FA724A" w:rsidP="005C3A7E">
      <w:pPr>
        <w:numPr>
          <w:ilvl w:val="0"/>
          <w:numId w:val="5"/>
        </w:numPr>
        <w:tabs>
          <w:tab w:val="clear" w:pos="720"/>
          <w:tab w:val="num" w:pos="426"/>
        </w:tabs>
        <w:spacing w:after="0"/>
        <w:ind w:left="0" w:firstLine="709"/>
        <w:jc w:val="both"/>
        <w:rPr>
          <w:rFonts w:ascii="Times New Roman" w:eastAsia="Calibri" w:hAnsi="Times New Roman" w:cs="Times New Roman"/>
          <w:sz w:val="28"/>
          <w:szCs w:val="28"/>
        </w:rPr>
      </w:pPr>
      <w:r w:rsidRPr="00FA724A">
        <w:rPr>
          <w:rFonts w:ascii="Times New Roman" w:eastAsia="Calibri" w:hAnsi="Times New Roman" w:cs="Times New Roman"/>
          <w:sz w:val="28"/>
          <w:szCs w:val="28"/>
        </w:rPr>
        <w:t>Бюджетні кошти. Наприклад, кошти державного фонду регіонального розвитку чи субвенції з держбюджету на соціально-економічний розвиток територій. Також кошти місцевих бюджетів як співфінансування інвестпроектів.</w:t>
      </w:r>
    </w:p>
    <w:p w14:paraId="006DFD1C" w14:textId="77777777" w:rsidR="00FA724A" w:rsidRPr="00FA724A" w:rsidRDefault="00FA724A" w:rsidP="005C3A7E">
      <w:pPr>
        <w:numPr>
          <w:ilvl w:val="0"/>
          <w:numId w:val="5"/>
        </w:numPr>
        <w:tabs>
          <w:tab w:val="clear" w:pos="720"/>
          <w:tab w:val="num" w:pos="426"/>
        </w:tabs>
        <w:spacing w:after="0"/>
        <w:ind w:left="0" w:firstLine="709"/>
        <w:jc w:val="both"/>
        <w:rPr>
          <w:rFonts w:ascii="Times New Roman" w:eastAsia="Calibri" w:hAnsi="Times New Roman" w:cs="Times New Roman"/>
          <w:sz w:val="28"/>
          <w:szCs w:val="28"/>
        </w:rPr>
      </w:pPr>
      <w:r w:rsidRPr="00FA724A">
        <w:rPr>
          <w:rFonts w:ascii="Times New Roman" w:eastAsia="Calibri" w:hAnsi="Times New Roman" w:cs="Times New Roman"/>
          <w:sz w:val="28"/>
          <w:szCs w:val="28"/>
        </w:rPr>
        <w:t>Гранти та позики міжнародних організацій. Вони надаються, зокрема, проектами міжнародної технічної допомоги ЄС, ПРООН, USAID на розвиток інфраструктури чи надання суспільних послуг.</w:t>
      </w:r>
    </w:p>
    <w:p w14:paraId="1693D133" w14:textId="77777777" w:rsidR="00FA724A" w:rsidRPr="00FA724A" w:rsidRDefault="00FA724A" w:rsidP="005C3A7E">
      <w:pPr>
        <w:numPr>
          <w:ilvl w:val="0"/>
          <w:numId w:val="5"/>
        </w:numPr>
        <w:tabs>
          <w:tab w:val="clear" w:pos="720"/>
          <w:tab w:val="num" w:pos="426"/>
        </w:tabs>
        <w:spacing w:after="0"/>
        <w:ind w:left="0" w:firstLine="709"/>
        <w:jc w:val="both"/>
        <w:rPr>
          <w:rFonts w:ascii="Times New Roman" w:eastAsia="Calibri" w:hAnsi="Times New Roman" w:cs="Times New Roman"/>
          <w:sz w:val="28"/>
          <w:szCs w:val="28"/>
        </w:rPr>
      </w:pPr>
      <w:r w:rsidRPr="00FA724A">
        <w:rPr>
          <w:rFonts w:ascii="Times New Roman" w:eastAsia="Calibri" w:hAnsi="Times New Roman" w:cs="Times New Roman"/>
          <w:sz w:val="28"/>
          <w:szCs w:val="28"/>
        </w:rPr>
        <w:t>Інвестиції великих компаній як у рамках своєї КСВ-діяльності. Наприклад, облаштування сучасних дитячих майданчиків, модернізація закладів культури чи освіти.</w:t>
      </w:r>
    </w:p>
    <w:p w14:paraId="3FCD4395" w14:textId="77777777" w:rsidR="00FA724A" w:rsidRPr="00FA724A" w:rsidRDefault="00FA724A" w:rsidP="005C3A7E">
      <w:pPr>
        <w:numPr>
          <w:ilvl w:val="0"/>
          <w:numId w:val="5"/>
        </w:numPr>
        <w:tabs>
          <w:tab w:val="clear" w:pos="720"/>
          <w:tab w:val="num" w:pos="426"/>
        </w:tabs>
        <w:spacing w:after="0"/>
        <w:ind w:left="0" w:firstLine="709"/>
        <w:jc w:val="both"/>
        <w:rPr>
          <w:rFonts w:ascii="Times New Roman" w:eastAsia="Calibri" w:hAnsi="Times New Roman" w:cs="Times New Roman"/>
          <w:sz w:val="28"/>
          <w:szCs w:val="28"/>
        </w:rPr>
      </w:pPr>
      <w:r w:rsidRPr="00FA724A">
        <w:rPr>
          <w:rFonts w:ascii="Times New Roman" w:eastAsia="Calibri" w:hAnsi="Times New Roman" w:cs="Times New Roman"/>
          <w:sz w:val="28"/>
          <w:szCs w:val="28"/>
        </w:rPr>
        <w:t>Кошти жителів і бізнесу через механізм муніципальних облігацій для фінансування стартапів чи проектів енергомодернізації житла.</w:t>
      </w:r>
    </w:p>
    <w:p w14:paraId="24FB4204" w14:textId="1D05F2B9" w:rsidR="00FA724A" w:rsidRDefault="0016781E" w:rsidP="0016781E">
      <w:pPr>
        <w:spacing w:after="0"/>
        <w:ind w:firstLine="709"/>
        <w:jc w:val="both"/>
        <w:rPr>
          <w:rFonts w:ascii="Times New Roman" w:eastAsia="Calibri" w:hAnsi="Times New Roman" w:cs="Times New Roman"/>
          <w:sz w:val="28"/>
          <w:szCs w:val="28"/>
        </w:rPr>
      </w:pPr>
      <w:r w:rsidRPr="0016781E">
        <w:rPr>
          <w:rFonts w:ascii="Times New Roman" w:eastAsia="Calibri" w:hAnsi="Times New Roman" w:cs="Times New Roman"/>
          <w:sz w:val="28"/>
          <w:szCs w:val="28"/>
        </w:rPr>
        <w:t>Отже, проаналізувавши та систематизувавши основні джерела фінансування локальних інвестицій, можна виділити як бюджетні ресурси, так і приватні кошти, грантові проекти міжнародних організацій, а також ресурси місцевого населення та бізнесу.</w:t>
      </w:r>
      <w:r>
        <w:rPr>
          <w:rFonts w:ascii="Times New Roman" w:eastAsia="Calibri" w:hAnsi="Times New Roman" w:cs="Times New Roman"/>
          <w:sz w:val="28"/>
          <w:szCs w:val="28"/>
        </w:rPr>
        <w:t xml:space="preserve"> </w:t>
      </w:r>
      <w:r w:rsidRPr="0016781E">
        <w:rPr>
          <w:rFonts w:ascii="Times New Roman" w:eastAsia="Calibri" w:hAnsi="Times New Roman" w:cs="Times New Roman"/>
          <w:sz w:val="28"/>
          <w:szCs w:val="28"/>
        </w:rPr>
        <w:t>Водночас постає питання саме механізмів та інструментів, за допомогою яких органи місцевої влади можуть залучати такі інвестиційні ресурси на свою територію.</w:t>
      </w:r>
    </w:p>
    <w:p w14:paraId="49A09CC5" w14:textId="6BF76C03" w:rsidR="0016781E" w:rsidRDefault="0016781E" w:rsidP="0016781E">
      <w:pPr>
        <w:spacing w:after="0"/>
        <w:ind w:firstLine="709"/>
        <w:jc w:val="both"/>
        <w:rPr>
          <w:rFonts w:ascii="Times New Roman" w:eastAsia="Calibri" w:hAnsi="Times New Roman" w:cs="Times New Roman"/>
          <w:sz w:val="28"/>
          <w:szCs w:val="28"/>
        </w:rPr>
      </w:pPr>
      <w:r w:rsidRPr="0016781E">
        <w:rPr>
          <w:rFonts w:ascii="Times New Roman" w:eastAsia="Calibri" w:hAnsi="Times New Roman" w:cs="Times New Roman"/>
          <w:sz w:val="28"/>
          <w:szCs w:val="28"/>
        </w:rPr>
        <w:t>Серед ефективних методів залучення локальних інвестицій можна виділити такі як створення індустріальних парків, застосування податкових пільг, проведення інвестиційних конкурсів, розробка інвестиційних паспортів територій. Для кращої систематизації цих методів розглянемо їх класифікацію в таблиці 1.4.</w:t>
      </w:r>
    </w:p>
    <w:p w14:paraId="0DF79CA3" w14:textId="77777777" w:rsidR="0016781E" w:rsidRDefault="0016781E" w:rsidP="0016781E">
      <w:pPr>
        <w:spacing w:after="0"/>
        <w:ind w:firstLine="709"/>
        <w:jc w:val="both"/>
        <w:rPr>
          <w:rFonts w:ascii="Times New Roman" w:eastAsia="Calibri" w:hAnsi="Times New Roman" w:cs="Times New Roman"/>
          <w:sz w:val="28"/>
          <w:szCs w:val="28"/>
        </w:rPr>
      </w:pPr>
    </w:p>
    <w:p w14:paraId="1F17C26A" w14:textId="49CFF2C0" w:rsidR="0016781E" w:rsidRPr="0016781E" w:rsidRDefault="0016781E" w:rsidP="0016781E">
      <w:pPr>
        <w:spacing w:after="0"/>
        <w:ind w:firstLine="709"/>
        <w:jc w:val="both"/>
        <w:rPr>
          <w:rFonts w:ascii="Times New Roman" w:eastAsia="Calibri" w:hAnsi="Times New Roman" w:cs="Times New Roman"/>
          <w:sz w:val="28"/>
          <w:szCs w:val="28"/>
        </w:rPr>
      </w:pPr>
      <w:r w:rsidRPr="0016781E">
        <w:rPr>
          <w:rFonts w:ascii="Times New Roman" w:eastAsia="Calibri" w:hAnsi="Times New Roman" w:cs="Times New Roman"/>
          <w:sz w:val="28"/>
          <w:szCs w:val="28"/>
        </w:rPr>
        <w:t>Таблиця 1.4 - Форми та методи залучення інвестицій на місцевому рівні</w:t>
      </w:r>
    </w:p>
    <w:tbl>
      <w:tblPr>
        <w:tblStyle w:val="13"/>
        <w:tblW w:w="0" w:type="auto"/>
        <w:tblLook w:val="04A0" w:firstRow="1" w:lastRow="0" w:firstColumn="1" w:lastColumn="0" w:noHBand="0" w:noVBand="1"/>
      </w:tblPr>
      <w:tblGrid>
        <w:gridCol w:w="1912"/>
        <w:gridCol w:w="2315"/>
        <w:gridCol w:w="3080"/>
        <w:gridCol w:w="2830"/>
      </w:tblGrid>
      <w:tr w:rsidR="00FD29D3" w:rsidRPr="0016781E" w14:paraId="3582EDF3" w14:textId="77777777" w:rsidTr="00FD29D3">
        <w:tc>
          <w:tcPr>
            <w:tcW w:w="0" w:type="auto"/>
            <w:hideMark/>
          </w:tcPr>
          <w:p w14:paraId="428A2901" w14:textId="77777777" w:rsidR="0016781E" w:rsidRPr="0016781E" w:rsidRDefault="0016781E" w:rsidP="0016781E">
            <w:pPr>
              <w:jc w:val="center"/>
              <w:rPr>
                <w:rFonts w:ascii="Times New Roman" w:eastAsia="Times New Roman" w:hAnsi="Times New Roman"/>
                <w:bCs/>
                <w:color w:val="1C1917"/>
                <w:sz w:val="24"/>
                <w:szCs w:val="27"/>
              </w:rPr>
            </w:pPr>
            <w:r w:rsidRPr="0016781E">
              <w:rPr>
                <w:rFonts w:ascii="Times New Roman" w:eastAsia="Times New Roman" w:hAnsi="Times New Roman"/>
                <w:bCs/>
                <w:color w:val="1C1917"/>
                <w:sz w:val="24"/>
                <w:szCs w:val="27"/>
              </w:rPr>
              <w:t>Група методів</w:t>
            </w:r>
          </w:p>
        </w:tc>
        <w:tc>
          <w:tcPr>
            <w:tcW w:w="2315" w:type="dxa"/>
            <w:hideMark/>
          </w:tcPr>
          <w:p w14:paraId="4953EE32" w14:textId="77777777" w:rsidR="0016781E" w:rsidRPr="0016781E" w:rsidRDefault="0016781E" w:rsidP="0016781E">
            <w:pPr>
              <w:jc w:val="center"/>
              <w:rPr>
                <w:rFonts w:ascii="Times New Roman" w:eastAsia="Times New Roman" w:hAnsi="Times New Roman"/>
                <w:bCs/>
                <w:color w:val="1C1917"/>
                <w:sz w:val="24"/>
                <w:szCs w:val="27"/>
              </w:rPr>
            </w:pPr>
            <w:r w:rsidRPr="0016781E">
              <w:rPr>
                <w:rFonts w:ascii="Times New Roman" w:eastAsia="Times New Roman" w:hAnsi="Times New Roman"/>
                <w:bCs/>
                <w:color w:val="1C1917"/>
                <w:sz w:val="24"/>
                <w:szCs w:val="27"/>
              </w:rPr>
              <w:t>Вид методу</w:t>
            </w:r>
          </w:p>
        </w:tc>
        <w:tc>
          <w:tcPr>
            <w:tcW w:w="0" w:type="auto"/>
            <w:hideMark/>
          </w:tcPr>
          <w:p w14:paraId="33E5BE0B" w14:textId="77777777" w:rsidR="0016781E" w:rsidRPr="0016781E" w:rsidRDefault="0016781E" w:rsidP="0016781E">
            <w:pPr>
              <w:jc w:val="center"/>
              <w:rPr>
                <w:rFonts w:ascii="Times New Roman" w:eastAsia="Times New Roman" w:hAnsi="Times New Roman"/>
                <w:bCs/>
                <w:color w:val="1C1917"/>
                <w:sz w:val="24"/>
                <w:szCs w:val="27"/>
              </w:rPr>
            </w:pPr>
            <w:r w:rsidRPr="0016781E">
              <w:rPr>
                <w:rFonts w:ascii="Times New Roman" w:eastAsia="Times New Roman" w:hAnsi="Times New Roman"/>
                <w:bCs/>
                <w:color w:val="1C1917"/>
                <w:sz w:val="24"/>
                <w:szCs w:val="27"/>
              </w:rPr>
              <w:t>Характеристика</w:t>
            </w:r>
          </w:p>
        </w:tc>
        <w:tc>
          <w:tcPr>
            <w:tcW w:w="0" w:type="auto"/>
            <w:hideMark/>
          </w:tcPr>
          <w:p w14:paraId="0FB88996" w14:textId="77777777" w:rsidR="0016781E" w:rsidRPr="0016781E" w:rsidRDefault="0016781E" w:rsidP="0016781E">
            <w:pPr>
              <w:jc w:val="center"/>
              <w:rPr>
                <w:rFonts w:ascii="Times New Roman" w:eastAsia="Times New Roman" w:hAnsi="Times New Roman"/>
                <w:bCs/>
                <w:color w:val="1C1917"/>
                <w:sz w:val="24"/>
                <w:szCs w:val="27"/>
              </w:rPr>
            </w:pPr>
            <w:r w:rsidRPr="0016781E">
              <w:rPr>
                <w:rFonts w:ascii="Times New Roman" w:eastAsia="Times New Roman" w:hAnsi="Times New Roman"/>
                <w:bCs/>
                <w:color w:val="1C1917"/>
                <w:sz w:val="24"/>
                <w:szCs w:val="27"/>
              </w:rPr>
              <w:t>Приклад</w:t>
            </w:r>
          </w:p>
        </w:tc>
      </w:tr>
      <w:tr w:rsidR="00FD29D3" w:rsidRPr="0016781E" w14:paraId="553FFEB9" w14:textId="77777777" w:rsidTr="00FD29D3">
        <w:tc>
          <w:tcPr>
            <w:tcW w:w="0" w:type="auto"/>
          </w:tcPr>
          <w:p w14:paraId="57032B8D" w14:textId="6E9C02A9" w:rsidR="00FD29D3" w:rsidRPr="0016781E" w:rsidRDefault="00FD29D3" w:rsidP="0016781E">
            <w:pPr>
              <w:jc w:val="center"/>
              <w:rPr>
                <w:rFonts w:ascii="Times New Roman" w:eastAsia="Times New Roman" w:hAnsi="Times New Roman"/>
                <w:bCs/>
                <w:color w:val="1C1917"/>
                <w:sz w:val="24"/>
                <w:szCs w:val="27"/>
              </w:rPr>
            </w:pPr>
            <w:r>
              <w:rPr>
                <w:rFonts w:ascii="Times New Roman" w:eastAsia="Times New Roman" w:hAnsi="Times New Roman"/>
                <w:bCs/>
                <w:color w:val="1C1917"/>
                <w:sz w:val="24"/>
                <w:szCs w:val="27"/>
              </w:rPr>
              <w:t>1</w:t>
            </w:r>
          </w:p>
        </w:tc>
        <w:tc>
          <w:tcPr>
            <w:tcW w:w="2315" w:type="dxa"/>
          </w:tcPr>
          <w:p w14:paraId="2FAA9A5D" w14:textId="58086161" w:rsidR="00FD29D3" w:rsidRPr="0016781E" w:rsidRDefault="00FD29D3" w:rsidP="0016781E">
            <w:pPr>
              <w:jc w:val="center"/>
              <w:rPr>
                <w:rFonts w:ascii="Times New Roman" w:eastAsia="Times New Roman" w:hAnsi="Times New Roman"/>
                <w:bCs/>
                <w:color w:val="1C1917"/>
                <w:sz w:val="24"/>
                <w:szCs w:val="27"/>
              </w:rPr>
            </w:pPr>
            <w:r>
              <w:rPr>
                <w:rFonts w:ascii="Times New Roman" w:eastAsia="Times New Roman" w:hAnsi="Times New Roman"/>
                <w:bCs/>
                <w:color w:val="1C1917"/>
                <w:sz w:val="24"/>
                <w:szCs w:val="27"/>
              </w:rPr>
              <w:t>2</w:t>
            </w:r>
          </w:p>
        </w:tc>
        <w:tc>
          <w:tcPr>
            <w:tcW w:w="0" w:type="auto"/>
          </w:tcPr>
          <w:p w14:paraId="3EF0A8F8" w14:textId="6B3315C5" w:rsidR="00FD29D3" w:rsidRPr="0016781E" w:rsidRDefault="00FD29D3" w:rsidP="0016781E">
            <w:pPr>
              <w:jc w:val="center"/>
              <w:rPr>
                <w:rFonts w:ascii="Times New Roman" w:eastAsia="Times New Roman" w:hAnsi="Times New Roman"/>
                <w:bCs/>
                <w:color w:val="1C1917"/>
                <w:sz w:val="24"/>
                <w:szCs w:val="27"/>
              </w:rPr>
            </w:pPr>
            <w:r>
              <w:rPr>
                <w:rFonts w:ascii="Times New Roman" w:eastAsia="Times New Roman" w:hAnsi="Times New Roman"/>
                <w:bCs/>
                <w:color w:val="1C1917"/>
                <w:sz w:val="24"/>
                <w:szCs w:val="27"/>
              </w:rPr>
              <w:t>3</w:t>
            </w:r>
          </w:p>
        </w:tc>
        <w:tc>
          <w:tcPr>
            <w:tcW w:w="0" w:type="auto"/>
          </w:tcPr>
          <w:p w14:paraId="318EFB00" w14:textId="4F33548A" w:rsidR="00FD29D3" w:rsidRPr="0016781E" w:rsidRDefault="00FD29D3" w:rsidP="0016781E">
            <w:pPr>
              <w:jc w:val="center"/>
              <w:rPr>
                <w:rFonts w:ascii="Times New Roman" w:eastAsia="Times New Roman" w:hAnsi="Times New Roman"/>
                <w:bCs/>
                <w:color w:val="1C1917"/>
                <w:sz w:val="24"/>
                <w:szCs w:val="27"/>
              </w:rPr>
            </w:pPr>
            <w:r>
              <w:rPr>
                <w:rFonts w:ascii="Times New Roman" w:eastAsia="Times New Roman" w:hAnsi="Times New Roman"/>
                <w:bCs/>
                <w:color w:val="1C1917"/>
                <w:sz w:val="24"/>
                <w:szCs w:val="27"/>
              </w:rPr>
              <w:t>4</w:t>
            </w:r>
          </w:p>
        </w:tc>
      </w:tr>
      <w:tr w:rsidR="0016781E" w:rsidRPr="0016781E" w14:paraId="185E55A7" w14:textId="77777777" w:rsidTr="00FD29D3">
        <w:tc>
          <w:tcPr>
            <w:tcW w:w="0" w:type="auto"/>
            <w:vMerge w:val="restart"/>
            <w:vAlign w:val="center"/>
            <w:hideMark/>
          </w:tcPr>
          <w:p w14:paraId="7AEF4E6D" w14:textId="77777777" w:rsidR="0016781E" w:rsidRPr="0016781E" w:rsidRDefault="0016781E" w:rsidP="0016781E">
            <w:pPr>
              <w:jc w:val="cente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Фінансово-економічні</w:t>
            </w:r>
          </w:p>
        </w:tc>
        <w:tc>
          <w:tcPr>
            <w:tcW w:w="2315" w:type="dxa"/>
            <w:hideMark/>
          </w:tcPr>
          <w:p w14:paraId="49A0B2EB"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Податкові пільги</w:t>
            </w:r>
          </w:p>
        </w:tc>
        <w:tc>
          <w:tcPr>
            <w:tcW w:w="0" w:type="auto"/>
            <w:hideMark/>
          </w:tcPr>
          <w:p w14:paraId="34FCBD02"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Звільнення від місцевих податків або зниження їх ставки</w:t>
            </w:r>
          </w:p>
        </w:tc>
        <w:tc>
          <w:tcPr>
            <w:tcW w:w="0" w:type="auto"/>
            <w:hideMark/>
          </w:tcPr>
          <w:p w14:paraId="5EEBD52F"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Звільнення від податку на нерухомість на 5 років</w:t>
            </w:r>
          </w:p>
        </w:tc>
      </w:tr>
      <w:tr w:rsidR="0016781E" w:rsidRPr="0016781E" w14:paraId="692FD2E1" w14:textId="77777777" w:rsidTr="00FD29D3">
        <w:tc>
          <w:tcPr>
            <w:tcW w:w="0" w:type="auto"/>
            <w:vMerge/>
            <w:vAlign w:val="center"/>
            <w:hideMark/>
          </w:tcPr>
          <w:p w14:paraId="76089885" w14:textId="77777777" w:rsidR="0016781E" w:rsidRPr="0016781E" w:rsidRDefault="0016781E" w:rsidP="0016781E">
            <w:pPr>
              <w:jc w:val="center"/>
              <w:rPr>
                <w:rFonts w:ascii="Times New Roman" w:eastAsia="Times New Roman" w:hAnsi="Times New Roman"/>
                <w:color w:val="1C1917"/>
                <w:sz w:val="24"/>
                <w:szCs w:val="27"/>
              </w:rPr>
            </w:pPr>
          </w:p>
        </w:tc>
        <w:tc>
          <w:tcPr>
            <w:tcW w:w="2315" w:type="dxa"/>
            <w:hideMark/>
          </w:tcPr>
          <w:p w14:paraId="42D010A4"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Інвестиційні гранти</w:t>
            </w:r>
          </w:p>
        </w:tc>
        <w:tc>
          <w:tcPr>
            <w:tcW w:w="0" w:type="auto"/>
            <w:hideMark/>
          </w:tcPr>
          <w:p w14:paraId="431B33D4"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Безповоротна фінансова допомога місцевої влади бізнесу</w:t>
            </w:r>
          </w:p>
        </w:tc>
        <w:tc>
          <w:tcPr>
            <w:tcW w:w="0" w:type="auto"/>
            <w:hideMark/>
          </w:tcPr>
          <w:p w14:paraId="05A0141A"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Грант на відкриття нового виробництва</w:t>
            </w:r>
          </w:p>
        </w:tc>
      </w:tr>
      <w:tr w:rsidR="0016781E" w:rsidRPr="0016781E" w14:paraId="13CF85C5" w14:textId="77777777" w:rsidTr="00FD29D3">
        <w:tc>
          <w:tcPr>
            <w:tcW w:w="0" w:type="auto"/>
            <w:vMerge w:val="restart"/>
            <w:vAlign w:val="center"/>
            <w:hideMark/>
          </w:tcPr>
          <w:p w14:paraId="6AB9ECBC" w14:textId="77777777" w:rsidR="0016781E" w:rsidRPr="0016781E" w:rsidRDefault="0016781E" w:rsidP="0016781E">
            <w:pPr>
              <w:jc w:val="cente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Організаційно-правові</w:t>
            </w:r>
          </w:p>
        </w:tc>
        <w:tc>
          <w:tcPr>
            <w:tcW w:w="2315" w:type="dxa"/>
            <w:hideMark/>
          </w:tcPr>
          <w:p w14:paraId="79BBD0D2" w14:textId="24C49001"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 xml:space="preserve">Створення індустріальних </w:t>
            </w:r>
            <w:r>
              <w:rPr>
                <w:rFonts w:ascii="Times New Roman" w:eastAsia="Times New Roman" w:hAnsi="Times New Roman"/>
                <w:color w:val="1C1917"/>
                <w:sz w:val="24"/>
                <w:szCs w:val="27"/>
              </w:rPr>
              <w:t xml:space="preserve">чи технологічних </w:t>
            </w:r>
            <w:r w:rsidRPr="0016781E">
              <w:rPr>
                <w:rFonts w:ascii="Times New Roman" w:eastAsia="Times New Roman" w:hAnsi="Times New Roman"/>
                <w:color w:val="1C1917"/>
                <w:sz w:val="24"/>
                <w:szCs w:val="27"/>
              </w:rPr>
              <w:t>парків</w:t>
            </w:r>
          </w:p>
        </w:tc>
        <w:tc>
          <w:tcPr>
            <w:tcW w:w="0" w:type="auto"/>
            <w:hideMark/>
          </w:tcPr>
          <w:p w14:paraId="3546F10A"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Формування інфраструктури та пільгових умов для залучення інвесторів</w:t>
            </w:r>
          </w:p>
        </w:tc>
        <w:tc>
          <w:tcPr>
            <w:tcW w:w="0" w:type="auto"/>
            <w:hideMark/>
          </w:tcPr>
          <w:p w14:paraId="7D99E412" w14:textId="3CAAC13E"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 xml:space="preserve">Індустріальний парк </w:t>
            </w:r>
            <w:r>
              <w:rPr>
                <w:rFonts w:ascii="Times New Roman" w:eastAsia="Times New Roman" w:hAnsi="Times New Roman"/>
                <w:color w:val="1C1917"/>
                <w:sz w:val="24"/>
                <w:szCs w:val="27"/>
              </w:rPr>
              <w:t>«Фенікс»</w:t>
            </w:r>
          </w:p>
        </w:tc>
      </w:tr>
      <w:tr w:rsidR="0016781E" w:rsidRPr="0016781E" w14:paraId="4EA383DC" w14:textId="77777777" w:rsidTr="00FD29D3">
        <w:tc>
          <w:tcPr>
            <w:tcW w:w="0" w:type="auto"/>
            <w:vMerge/>
            <w:vAlign w:val="center"/>
            <w:hideMark/>
          </w:tcPr>
          <w:p w14:paraId="1B4B9A87" w14:textId="77777777" w:rsidR="0016781E" w:rsidRPr="0016781E" w:rsidRDefault="0016781E" w:rsidP="0016781E">
            <w:pPr>
              <w:jc w:val="center"/>
              <w:rPr>
                <w:rFonts w:ascii="Times New Roman" w:eastAsia="Times New Roman" w:hAnsi="Times New Roman"/>
                <w:color w:val="1C1917"/>
                <w:sz w:val="24"/>
                <w:szCs w:val="27"/>
              </w:rPr>
            </w:pPr>
          </w:p>
        </w:tc>
        <w:tc>
          <w:tcPr>
            <w:tcW w:w="2315" w:type="dxa"/>
            <w:hideMark/>
          </w:tcPr>
          <w:p w14:paraId="3E73FD37"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Спрощення дозвільних процедур</w:t>
            </w:r>
          </w:p>
        </w:tc>
        <w:tc>
          <w:tcPr>
            <w:tcW w:w="0" w:type="auto"/>
            <w:hideMark/>
          </w:tcPr>
          <w:p w14:paraId="02C60E76"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Зменшення кількості документів та прискорення термінів для інвестпроектів</w:t>
            </w:r>
          </w:p>
        </w:tc>
        <w:tc>
          <w:tcPr>
            <w:tcW w:w="0" w:type="auto"/>
            <w:hideMark/>
          </w:tcPr>
          <w:p w14:paraId="0325726D" w14:textId="77777777" w:rsidR="0016781E" w:rsidRPr="0016781E" w:rsidRDefault="0016781E" w:rsidP="0016781E">
            <w:pPr>
              <w:rPr>
                <w:rFonts w:ascii="Times New Roman" w:eastAsia="Times New Roman" w:hAnsi="Times New Roman"/>
                <w:color w:val="1C1917"/>
                <w:sz w:val="24"/>
                <w:szCs w:val="27"/>
              </w:rPr>
            </w:pPr>
            <w:r w:rsidRPr="0016781E">
              <w:rPr>
                <w:rFonts w:ascii="Times New Roman" w:eastAsia="Times New Roman" w:hAnsi="Times New Roman"/>
                <w:color w:val="1C1917"/>
                <w:sz w:val="24"/>
                <w:szCs w:val="27"/>
              </w:rPr>
              <w:t>Спеціальний порядок отримання документів дозвільного характеру</w:t>
            </w:r>
          </w:p>
        </w:tc>
      </w:tr>
    </w:tbl>
    <w:p w14:paraId="2E97D6D3" w14:textId="1548839B" w:rsidR="00FD29D3" w:rsidRDefault="00FD29D3" w:rsidP="0016781E">
      <w:pPr>
        <w:spacing w:after="0"/>
        <w:ind w:firstLine="709"/>
        <w:rPr>
          <w:rFonts w:ascii="Times New Roman" w:eastAsia="Calibri" w:hAnsi="Times New Roman" w:cs="Times New Roman"/>
          <w:bCs/>
          <w:i/>
          <w:sz w:val="24"/>
          <w:szCs w:val="28"/>
        </w:rPr>
      </w:pPr>
      <w:r>
        <w:rPr>
          <w:rFonts w:ascii="Times New Roman" w:eastAsia="Calibri" w:hAnsi="Times New Roman" w:cs="Times New Roman"/>
          <w:bCs/>
          <w:i/>
          <w:sz w:val="24"/>
          <w:szCs w:val="28"/>
        </w:rPr>
        <w:lastRenderedPageBreak/>
        <w:t>Продовження таблиці 1.4</w:t>
      </w:r>
    </w:p>
    <w:tbl>
      <w:tblPr>
        <w:tblStyle w:val="a6"/>
        <w:tblW w:w="0" w:type="auto"/>
        <w:tblLook w:val="04A0" w:firstRow="1" w:lastRow="0" w:firstColumn="1" w:lastColumn="0" w:noHBand="0" w:noVBand="1"/>
      </w:tblPr>
      <w:tblGrid>
        <w:gridCol w:w="2534"/>
        <w:gridCol w:w="2534"/>
        <w:gridCol w:w="2534"/>
        <w:gridCol w:w="2535"/>
      </w:tblGrid>
      <w:tr w:rsidR="00FD29D3" w14:paraId="3F3FE6B0" w14:textId="77777777" w:rsidTr="007B0A9B">
        <w:tc>
          <w:tcPr>
            <w:tcW w:w="2534" w:type="dxa"/>
            <w:vAlign w:val="center"/>
          </w:tcPr>
          <w:p w14:paraId="2731EFA4" w14:textId="5294BD7F" w:rsidR="00FD29D3" w:rsidRDefault="00FD29D3" w:rsidP="00FD29D3">
            <w:pPr>
              <w:rPr>
                <w:rFonts w:ascii="Times New Roman" w:eastAsia="Calibri" w:hAnsi="Times New Roman" w:cs="Times New Roman"/>
                <w:bCs/>
                <w:i/>
                <w:sz w:val="24"/>
                <w:szCs w:val="28"/>
              </w:rPr>
            </w:pPr>
            <w:r w:rsidRPr="0016781E">
              <w:rPr>
                <w:rFonts w:ascii="Times New Roman" w:eastAsia="Times New Roman" w:hAnsi="Times New Roman" w:cs="Times New Roman"/>
                <w:color w:val="1C1917"/>
                <w:sz w:val="24"/>
                <w:szCs w:val="27"/>
              </w:rPr>
              <w:t>Інформаційно-маркетингові</w:t>
            </w:r>
          </w:p>
        </w:tc>
        <w:tc>
          <w:tcPr>
            <w:tcW w:w="2534" w:type="dxa"/>
          </w:tcPr>
          <w:p w14:paraId="41C32332" w14:textId="2F368E93" w:rsidR="00FD29D3" w:rsidRDefault="00FD29D3" w:rsidP="00FD29D3">
            <w:pPr>
              <w:rPr>
                <w:rFonts w:ascii="Times New Roman" w:eastAsia="Calibri" w:hAnsi="Times New Roman" w:cs="Times New Roman"/>
                <w:bCs/>
                <w:i/>
                <w:sz w:val="24"/>
                <w:szCs w:val="28"/>
              </w:rPr>
            </w:pPr>
            <w:r w:rsidRPr="0016781E">
              <w:rPr>
                <w:rFonts w:ascii="Times New Roman" w:eastAsia="Times New Roman" w:hAnsi="Times New Roman" w:cs="Times New Roman"/>
                <w:color w:val="1C1917"/>
                <w:sz w:val="24"/>
                <w:szCs w:val="27"/>
              </w:rPr>
              <w:t>Інвестиційний паспорт</w:t>
            </w:r>
          </w:p>
        </w:tc>
        <w:tc>
          <w:tcPr>
            <w:tcW w:w="2534" w:type="dxa"/>
          </w:tcPr>
          <w:p w14:paraId="762A0CFA" w14:textId="5B086448" w:rsidR="00FD29D3" w:rsidRDefault="00FD29D3" w:rsidP="00FD29D3">
            <w:pPr>
              <w:rPr>
                <w:rFonts w:ascii="Times New Roman" w:eastAsia="Calibri" w:hAnsi="Times New Roman" w:cs="Times New Roman"/>
                <w:bCs/>
                <w:i/>
                <w:sz w:val="24"/>
                <w:szCs w:val="28"/>
              </w:rPr>
            </w:pPr>
            <w:r w:rsidRPr="0016781E">
              <w:rPr>
                <w:rFonts w:ascii="Times New Roman" w:eastAsia="Times New Roman" w:hAnsi="Times New Roman" w:cs="Times New Roman"/>
                <w:color w:val="1C1917"/>
                <w:sz w:val="24"/>
                <w:szCs w:val="27"/>
              </w:rPr>
              <w:t>Інформаційно-презентаційний документ з даними про інвестиційну привабливість території</w:t>
            </w:r>
          </w:p>
        </w:tc>
        <w:tc>
          <w:tcPr>
            <w:tcW w:w="2535" w:type="dxa"/>
          </w:tcPr>
          <w:p w14:paraId="4640CE87" w14:textId="6BFC17EA" w:rsidR="00FD29D3" w:rsidRDefault="00FD29D3" w:rsidP="00FD29D3">
            <w:pPr>
              <w:rPr>
                <w:rFonts w:ascii="Times New Roman" w:eastAsia="Calibri" w:hAnsi="Times New Roman" w:cs="Times New Roman"/>
                <w:bCs/>
                <w:i/>
                <w:sz w:val="24"/>
                <w:szCs w:val="28"/>
              </w:rPr>
            </w:pPr>
            <w:r w:rsidRPr="0016781E">
              <w:rPr>
                <w:rFonts w:ascii="Times New Roman" w:eastAsia="Times New Roman" w:hAnsi="Times New Roman" w:cs="Times New Roman"/>
                <w:color w:val="1C1917"/>
                <w:sz w:val="24"/>
                <w:szCs w:val="27"/>
              </w:rPr>
              <w:t xml:space="preserve">Інвестиційний паспорт міста </w:t>
            </w:r>
            <w:r>
              <w:rPr>
                <w:rFonts w:ascii="Times New Roman" w:eastAsia="Times New Roman" w:hAnsi="Times New Roman"/>
                <w:color w:val="1C1917"/>
                <w:sz w:val="24"/>
                <w:szCs w:val="27"/>
              </w:rPr>
              <w:t>Кривий Ріг</w:t>
            </w:r>
          </w:p>
        </w:tc>
      </w:tr>
    </w:tbl>
    <w:p w14:paraId="56E10F4F" w14:textId="47E29EF9" w:rsidR="0016781E" w:rsidRPr="0016781E" w:rsidRDefault="0016781E" w:rsidP="0016781E">
      <w:pPr>
        <w:spacing w:after="0"/>
        <w:ind w:firstLine="709"/>
        <w:rPr>
          <w:rFonts w:ascii="Times New Roman" w:eastAsia="Calibri" w:hAnsi="Times New Roman" w:cs="Times New Roman"/>
          <w:b/>
          <w:sz w:val="28"/>
          <w:szCs w:val="28"/>
        </w:rPr>
      </w:pPr>
      <w:r w:rsidRPr="00884AA7">
        <w:rPr>
          <w:rFonts w:ascii="Times New Roman" w:eastAsia="Calibri" w:hAnsi="Times New Roman" w:cs="Times New Roman"/>
          <w:bCs/>
          <w:i/>
          <w:sz w:val="24"/>
          <w:szCs w:val="28"/>
        </w:rPr>
        <w:t>Джерело: складено автором на основі</w:t>
      </w:r>
      <w:r w:rsidR="008A2C63">
        <w:rPr>
          <w:rFonts w:ascii="Times New Roman" w:eastAsia="Calibri" w:hAnsi="Times New Roman" w:cs="Times New Roman"/>
          <w:bCs/>
          <w:i/>
          <w:sz w:val="24"/>
          <w:szCs w:val="28"/>
        </w:rPr>
        <w:t xml:space="preserve"> [12, 16, 39]</w:t>
      </w:r>
    </w:p>
    <w:p w14:paraId="56A4DA82" w14:textId="77777777" w:rsidR="0016781E" w:rsidRDefault="0016781E" w:rsidP="0016781E">
      <w:pPr>
        <w:spacing w:after="0"/>
        <w:ind w:firstLine="709"/>
        <w:jc w:val="both"/>
        <w:rPr>
          <w:rFonts w:ascii="Times New Roman" w:eastAsia="Calibri" w:hAnsi="Times New Roman" w:cs="Times New Roman"/>
          <w:sz w:val="28"/>
          <w:szCs w:val="28"/>
          <w:lang w:val="ru-RU"/>
        </w:rPr>
      </w:pPr>
    </w:p>
    <w:p w14:paraId="50B9FC4E" w14:textId="77777777" w:rsidR="00FD29D3" w:rsidRDefault="0016781E" w:rsidP="0016781E">
      <w:pPr>
        <w:spacing w:after="0"/>
        <w:ind w:firstLine="709"/>
        <w:jc w:val="both"/>
        <w:rPr>
          <w:rFonts w:ascii="Times New Roman" w:eastAsia="Calibri" w:hAnsi="Times New Roman" w:cs="Times New Roman"/>
          <w:sz w:val="28"/>
          <w:szCs w:val="28"/>
        </w:rPr>
      </w:pPr>
      <w:r w:rsidRPr="0016781E">
        <w:rPr>
          <w:rFonts w:ascii="Times New Roman" w:eastAsia="Calibri" w:hAnsi="Times New Roman" w:cs="Times New Roman"/>
          <w:sz w:val="28"/>
          <w:szCs w:val="28"/>
        </w:rPr>
        <w:t xml:space="preserve">Отже, узагальнення у вигляді таблиці дозволяє систематизувати різноманітні методи залучення локальних інвестицій та класифікувати їх за певними ознаками. Зокрема, виділено три основні групи: фінансово-економічні, організаційно-правові та інформаційно-маркетингові методи. Кожна група включає конкретні інструменти стимулювання інвестиційної діяльності на певній території. </w:t>
      </w:r>
    </w:p>
    <w:p w14:paraId="2BE6EA97" w14:textId="200C6769" w:rsidR="0016781E" w:rsidRDefault="0016781E" w:rsidP="0016781E">
      <w:pPr>
        <w:spacing w:after="0"/>
        <w:ind w:firstLine="709"/>
        <w:jc w:val="both"/>
        <w:rPr>
          <w:rFonts w:ascii="Times New Roman" w:eastAsia="Calibri" w:hAnsi="Times New Roman" w:cs="Times New Roman"/>
          <w:sz w:val="28"/>
          <w:szCs w:val="28"/>
        </w:rPr>
      </w:pPr>
      <w:r w:rsidRPr="0016781E">
        <w:rPr>
          <w:rFonts w:ascii="Times New Roman" w:eastAsia="Calibri" w:hAnsi="Times New Roman" w:cs="Times New Roman"/>
          <w:sz w:val="28"/>
          <w:szCs w:val="28"/>
        </w:rPr>
        <w:t>Таким чином, місцева влада має змогу обирати та комплексно застосовувати найбільш дієві методи з різних груп з урахуванням потреб та можливостей конкретної територіальної громади. Це дозволить максимізувати результативність процесів залучення інвестицій на місцевому рівні.</w:t>
      </w:r>
      <w:r w:rsidR="00FD29D3">
        <w:rPr>
          <w:rFonts w:ascii="Times New Roman" w:eastAsia="Calibri" w:hAnsi="Times New Roman" w:cs="Times New Roman"/>
          <w:sz w:val="28"/>
          <w:szCs w:val="28"/>
        </w:rPr>
        <w:t xml:space="preserve"> </w:t>
      </w:r>
      <w:r w:rsidR="00FD29D3" w:rsidRPr="00FD29D3">
        <w:rPr>
          <w:rFonts w:ascii="Times New Roman" w:eastAsia="Calibri" w:hAnsi="Times New Roman" w:cs="Times New Roman"/>
          <w:sz w:val="28"/>
          <w:szCs w:val="28"/>
        </w:rPr>
        <w:t>Разом з тим, важливо оцінити і виміряти реальний вплив таких капіталовкладень на соціально-економічний розвиток міст і регіонів.</w:t>
      </w:r>
    </w:p>
    <w:p w14:paraId="16E7DDC5" w14:textId="300AB835" w:rsidR="00FD29D3" w:rsidRPr="0016781E" w:rsidRDefault="00FD29D3" w:rsidP="0016781E">
      <w:pPr>
        <w:spacing w:after="0"/>
        <w:ind w:firstLine="709"/>
        <w:jc w:val="both"/>
        <w:rPr>
          <w:rFonts w:ascii="Times New Roman" w:eastAsia="Calibri" w:hAnsi="Times New Roman" w:cs="Times New Roman"/>
          <w:sz w:val="28"/>
          <w:szCs w:val="28"/>
        </w:rPr>
      </w:pPr>
      <w:r w:rsidRPr="00FD29D3">
        <w:rPr>
          <w:rFonts w:ascii="Times New Roman" w:eastAsia="Calibri" w:hAnsi="Times New Roman" w:cs="Times New Roman"/>
          <w:sz w:val="28"/>
          <w:szCs w:val="28"/>
        </w:rPr>
        <w:t>Для комплексної оцінки результативності залучення інвестицій на місцевому рівні доцільно проаналізувати такі аспекти: динаміку основних макроекономічних показників території, рівень доходів місцевого бюджету, показники якості послуг закладів соціальної інфраструктури тощо.</w:t>
      </w:r>
    </w:p>
    <w:p w14:paraId="794D4365" w14:textId="6936F0C8" w:rsidR="003A5E5A" w:rsidRDefault="003A5E5A" w:rsidP="0016781E">
      <w:pPr>
        <w:spacing w:after="0"/>
        <w:jc w:val="both"/>
        <w:rPr>
          <w:rFonts w:ascii="Times New Roman" w:eastAsia="Calibri" w:hAnsi="Times New Roman" w:cs="Times New Roman"/>
          <w:sz w:val="28"/>
          <w:szCs w:val="28"/>
        </w:rPr>
      </w:pPr>
    </w:p>
    <w:p w14:paraId="7BC00ACF" w14:textId="1318F1C8" w:rsidR="00FD29D3" w:rsidRDefault="00FD29D3" w:rsidP="00FD29D3">
      <w:pPr>
        <w:spacing w:after="0"/>
        <w:ind w:firstLine="709"/>
        <w:jc w:val="both"/>
        <w:rPr>
          <w:rFonts w:ascii="Times New Roman" w:eastAsia="Calibri" w:hAnsi="Times New Roman" w:cs="Times New Roman"/>
          <w:sz w:val="28"/>
          <w:szCs w:val="28"/>
        </w:rPr>
      </w:pPr>
      <w:r w:rsidRPr="00FD29D3">
        <w:rPr>
          <w:rFonts w:ascii="Times New Roman" w:eastAsia="Calibri" w:hAnsi="Times New Roman" w:cs="Times New Roman"/>
          <w:sz w:val="28"/>
          <w:szCs w:val="28"/>
        </w:rPr>
        <w:t>Таблиця 1.5 - Показники оцінки впливу локальних інвестицій на розвиток територій</w:t>
      </w:r>
    </w:p>
    <w:tbl>
      <w:tblPr>
        <w:tblStyle w:val="13"/>
        <w:tblW w:w="10094" w:type="dxa"/>
        <w:tblLook w:val="04A0" w:firstRow="1" w:lastRow="0" w:firstColumn="1" w:lastColumn="0" w:noHBand="0" w:noVBand="1"/>
      </w:tblPr>
      <w:tblGrid>
        <w:gridCol w:w="2802"/>
        <w:gridCol w:w="4394"/>
        <w:gridCol w:w="2898"/>
      </w:tblGrid>
      <w:tr w:rsidR="00FD29D3" w:rsidRPr="00FD29D3" w14:paraId="421FA592" w14:textId="77777777" w:rsidTr="00FD29D3">
        <w:tc>
          <w:tcPr>
            <w:tcW w:w="2802" w:type="dxa"/>
            <w:hideMark/>
          </w:tcPr>
          <w:p w14:paraId="485D6DC5" w14:textId="77777777" w:rsidR="00FD29D3" w:rsidRPr="00FD29D3" w:rsidRDefault="00FD29D3" w:rsidP="00FD29D3">
            <w:pPr>
              <w:jc w:val="center"/>
              <w:rPr>
                <w:rFonts w:ascii="Times New Roman" w:eastAsia="Times New Roman" w:hAnsi="Times New Roman"/>
                <w:bCs/>
                <w:color w:val="1C1917"/>
                <w:sz w:val="24"/>
                <w:szCs w:val="27"/>
              </w:rPr>
            </w:pPr>
            <w:r w:rsidRPr="00FD29D3">
              <w:rPr>
                <w:rFonts w:ascii="Times New Roman" w:eastAsia="Times New Roman" w:hAnsi="Times New Roman"/>
                <w:bCs/>
                <w:color w:val="1C1917"/>
                <w:sz w:val="24"/>
                <w:szCs w:val="27"/>
              </w:rPr>
              <w:t>Напрям оцінки</w:t>
            </w:r>
          </w:p>
        </w:tc>
        <w:tc>
          <w:tcPr>
            <w:tcW w:w="4394" w:type="dxa"/>
            <w:hideMark/>
          </w:tcPr>
          <w:p w14:paraId="4348E73F" w14:textId="77777777" w:rsidR="00FD29D3" w:rsidRPr="00FD29D3" w:rsidRDefault="00FD29D3" w:rsidP="00FD29D3">
            <w:pPr>
              <w:jc w:val="center"/>
              <w:rPr>
                <w:rFonts w:ascii="Times New Roman" w:eastAsia="Times New Roman" w:hAnsi="Times New Roman"/>
                <w:bCs/>
                <w:color w:val="1C1917"/>
                <w:sz w:val="24"/>
                <w:szCs w:val="27"/>
              </w:rPr>
            </w:pPr>
            <w:r w:rsidRPr="00FD29D3">
              <w:rPr>
                <w:rFonts w:ascii="Times New Roman" w:eastAsia="Times New Roman" w:hAnsi="Times New Roman"/>
                <w:bCs/>
                <w:color w:val="1C1917"/>
                <w:sz w:val="24"/>
                <w:szCs w:val="27"/>
              </w:rPr>
              <w:t>Показники</w:t>
            </w:r>
          </w:p>
        </w:tc>
        <w:tc>
          <w:tcPr>
            <w:tcW w:w="0" w:type="auto"/>
            <w:hideMark/>
          </w:tcPr>
          <w:p w14:paraId="5EDC3D11" w14:textId="77777777" w:rsidR="00FD29D3" w:rsidRPr="00FD29D3" w:rsidRDefault="00FD29D3" w:rsidP="00FD29D3">
            <w:pPr>
              <w:jc w:val="center"/>
              <w:rPr>
                <w:rFonts w:ascii="Times New Roman" w:eastAsia="Times New Roman" w:hAnsi="Times New Roman"/>
                <w:bCs/>
                <w:color w:val="1C1917"/>
                <w:sz w:val="24"/>
                <w:szCs w:val="27"/>
              </w:rPr>
            </w:pPr>
            <w:r w:rsidRPr="00FD29D3">
              <w:rPr>
                <w:rFonts w:ascii="Times New Roman" w:eastAsia="Times New Roman" w:hAnsi="Times New Roman"/>
                <w:bCs/>
                <w:color w:val="1C1917"/>
                <w:sz w:val="24"/>
                <w:szCs w:val="27"/>
              </w:rPr>
              <w:t>Джерела інформації</w:t>
            </w:r>
          </w:p>
        </w:tc>
      </w:tr>
      <w:tr w:rsidR="00FD29D3" w:rsidRPr="00FD29D3" w14:paraId="5C3FE71B" w14:textId="77777777" w:rsidTr="00FD29D3">
        <w:tc>
          <w:tcPr>
            <w:tcW w:w="2802" w:type="dxa"/>
            <w:hideMark/>
          </w:tcPr>
          <w:p w14:paraId="531F9732" w14:textId="77777777" w:rsidR="00FD29D3" w:rsidRP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Економічний розвиток</w:t>
            </w:r>
          </w:p>
        </w:tc>
        <w:tc>
          <w:tcPr>
            <w:tcW w:w="4394" w:type="dxa"/>
            <w:hideMark/>
          </w:tcPr>
          <w:p w14:paraId="2EB2A848" w14:textId="77777777" w:rsid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Обсяг валово</w:t>
            </w:r>
            <w:r>
              <w:rPr>
                <w:rFonts w:ascii="Times New Roman" w:eastAsia="Times New Roman" w:hAnsi="Times New Roman"/>
                <w:color w:val="1C1917"/>
                <w:sz w:val="24"/>
                <w:szCs w:val="27"/>
              </w:rPr>
              <w:t>го регіонального продукту </w:t>
            </w:r>
          </w:p>
          <w:p w14:paraId="59C4C59A" w14:textId="77777777" w:rsid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Обсяг</w:t>
            </w:r>
            <w:r>
              <w:rPr>
                <w:rFonts w:ascii="Times New Roman" w:eastAsia="Times New Roman" w:hAnsi="Times New Roman"/>
                <w:color w:val="1C1917"/>
                <w:sz w:val="24"/>
                <w:szCs w:val="27"/>
              </w:rPr>
              <w:t xml:space="preserve"> промислового виробництва</w:t>
            </w:r>
          </w:p>
          <w:p w14:paraId="7DF84C1A" w14:textId="5A7BC86C" w:rsidR="00FD29D3" w:rsidRP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Обсяг іноземних інвестицій</w:t>
            </w:r>
          </w:p>
        </w:tc>
        <w:tc>
          <w:tcPr>
            <w:tcW w:w="0" w:type="auto"/>
            <w:hideMark/>
          </w:tcPr>
          <w:p w14:paraId="398C73B6" w14:textId="77777777" w:rsidR="00FD29D3" w:rsidRP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Статистична звітність</w:t>
            </w:r>
          </w:p>
        </w:tc>
      </w:tr>
      <w:tr w:rsidR="00FD29D3" w:rsidRPr="00FD29D3" w14:paraId="04CE1E76" w14:textId="77777777" w:rsidTr="00FD29D3">
        <w:tc>
          <w:tcPr>
            <w:tcW w:w="2802" w:type="dxa"/>
            <w:hideMark/>
          </w:tcPr>
          <w:p w14:paraId="1A91D66B" w14:textId="77777777" w:rsidR="00FD29D3" w:rsidRP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Фінанси місцевого самоврядування</w:t>
            </w:r>
          </w:p>
        </w:tc>
        <w:tc>
          <w:tcPr>
            <w:tcW w:w="4394" w:type="dxa"/>
            <w:hideMark/>
          </w:tcPr>
          <w:p w14:paraId="7417BD1A" w14:textId="56CBCD8F" w:rsidR="00FD29D3" w:rsidRDefault="00FD29D3" w:rsidP="00FD29D3">
            <w:pPr>
              <w:rPr>
                <w:rFonts w:ascii="Times New Roman" w:eastAsia="Times New Roman" w:hAnsi="Times New Roman"/>
                <w:color w:val="1C1917"/>
                <w:sz w:val="24"/>
                <w:szCs w:val="27"/>
              </w:rPr>
            </w:pPr>
            <w:r>
              <w:rPr>
                <w:rFonts w:ascii="Times New Roman" w:eastAsia="Times New Roman" w:hAnsi="Times New Roman"/>
                <w:color w:val="1C1917"/>
                <w:sz w:val="24"/>
                <w:szCs w:val="27"/>
              </w:rPr>
              <w:t>Доходи місцевого бюджету</w:t>
            </w:r>
          </w:p>
          <w:p w14:paraId="67DB9804" w14:textId="2D2B603D" w:rsidR="00FD29D3" w:rsidRP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Частка власних доходів бюджету</w:t>
            </w:r>
          </w:p>
        </w:tc>
        <w:tc>
          <w:tcPr>
            <w:tcW w:w="0" w:type="auto"/>
            <w:hideMark/>
          </w:tcPr>
          <w:p w14:paraId="6E63C6CA" w14:textId="77777777" w:rsidR="00FD29D3" w:rsidRP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Фінансова звітність органів МСВ</w:t>
            </w:r>
          </w:p>
        </w:tc>
      </w:tr>
      <w:tr w:rsidR="00FD29D3" w:rsidRPr="00FD29D3" w14:paraId="074CD84F" w14:textId="77777777" w:rsidTr="00FD29D3">
        <w:tc>
          <w:tcPr>
            <w:tcW w:w="2802" w:type="dxa"/>
            <w:hideMark/>
          </w:tcPr>
          <w:p w14:paraId="727337B5" w14:textId="77777777" w:rsidR="00FD29D3" w:rsidRP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Розвиток інфраструктури та якість адміністративних послуг</w:t>
            </w:r>
          </w:p>
        </w:tc>
        <w:tc>
          <w:tcPr>
            <w:tcW w:w="4394" w:type="dxa"/>
            <w:hideMark/>
          </w:tcPr>
          <w:p w14:paraId="23519BC3" w14:textId="77777777" w:rsid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Якість доріг та</w:t>
            </w:r>
            <w:r>
              <w:rPr>
                <w:rFonts w:ascii="Times New Roman" w:eastAsia="Times New Roman" w:hAnsi="Times New Roman"/>
                <w:color w:val="1C1917"/>
                <w:sz w:val="24"/>
                <w:szCs w:val="27"/>
              </w:rPr>
              <w:t xml:space="preserve"> транспортного сполучення</w:t>
            </w:r>
          </w:p>
          <w:p w14:paraId="3B974C62" w14:textId="77777777" w:rsid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Якість ж</w:t>
            </w:r>
            <w:r>
              <w:rPr>
                <w:rFonts w:ascii="Times New Roman" w:eastAsia="Times New Roman" w:hAnsi="Times New Roman"/>
                <w:color w:val="1C1917"/>
                <w:sz w:val="24"/>
                <w:szCs w:val="27"/>
              </w:rPr>
              <w:t>итлово-комунальних послуг</w:t>
            </w:r>
          </w:p>
          <w:p w14:paraId="492D065A" w14:textId="3519D89A" w:rsidR="00FD29D3" w:rsidRP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Якість адміністративних та соціальних послуг</w:t>
            </w:r>
          </w:p>
        </w:tc>
        <w:tc>
          <w:tcPr>
            <w:tcW w:w="0" w:type="auto"/>
            <w:hideMark/>
          </w:tcPr>
          <w:p w14:paraId="5F597E3D" w14:textId="77777777" w:rsidR="00FD29D3" w:rsidRPr="00FD29D3" w:rsidRDefault="00FD29D3" w:rsidP="00FD29D3">
            <w:pPr>
              <w:rPr>
                <w:rFonts w:ascii="Times New Roman" w:eastAsia="Times New Roman" w:hAnsi="Times New Roman"/>
                <w:color w:val="1C1917"/>
                <w:sz w:val="24"/>
                <w:szCs w:val="27"/>
              </w:rPr>
            </w:pPr>
            <w:r w:rsidRPr="00FD29D3">
              <w:rPr>
                <w:rFonts w:ascii="Times New Roman" w:eastAsia="Times New Roman" w:hAnsi="Times New Roman"/>
                <w:color w:val="1C1917"/>
                <w:sz w:val="24"/>
                <w:szCs w:val="27"/>
              </w:rPr>
              <w:t>Соціологічні опитування населення</w:t>
            </w:r>
          </w:p>
        </w:tc>
      </w:tr>
    </w:tbl>
    <w:p w14:paraId="282CFBCB" w14:textId="39002AF8" w:rsidR="00FD29D3" w:rsidRPr="0016781E" w:rsidRDefault="00FD29D3" w:rsidP="00FD29D3">
      <w:pPr>
        <w:spacing w:after="0"/>
        <w:ind w:firstLine="709"/>
        <w:rPr>
          <w:rFonts w:ascii="Times New Roman" w:eastAsia="Calibri" w:hAnsi="Times New Roman" w:cs="Times New Roman"/>
          <w:b/>
          <w:sz w:val="28"/>
          <w:szCs w:val="28"/>
        </w:rPr>
      </w:pPr>
      <w:r w:rsidRPr="00884AA7">
        <w:rPr>
          <w:rFonts w:ascii="Times New Roman" w:eastAsia="Calibri" w:hAnsi="Times New Roman" w:cs="Times New Roman"/>
          <w:bCs/>
          <w:i/>
          <w:sz w:val="24"/>
          <w:szCs w:val="28"/>
        </w:rPr>
        <w:t>Джерело: складено автором на основі</w:t>
      </w:r>
      <w:r w:rsidR="008A2C63">
        <w:rPr>
          <w:rFonts w:ascii="Times New Roman" w:eastAsia="Calibri" w:hAnsi="Times New Roman" w:cs="Times New Roman"/>
          <w:bCs/>
          <w:i/>
          <w:sz w:val="24"/>
          <w:szCs w:val="28"/>
        </w:rPr>
        <w:t xml:space="preserve"> [2, 9, 16]</w:t>
      </w:r>
    </w:p>
    <w:p w14:paraId="3F0036E2" w14:textId="77777777" w:rsidR="00FD29D3" w:rsidRPr="007B0A9B" w:rsidRDefault="00FD29D3" w:rsidP="00FD29D3">
      <w:pPr>
        <w:spacing w:after="0"/>
        <w:jc w:val="both"/>
        <w:rPr>
          <w:rFonts w:ascii="Times New Roman" w:eastAsia="Calibri" w:hAnsi="Times New Roman" w:cs="Times New Roman"/>
          <w:sz w:val="28"/>
          <w:szCs w:val="28"/>
          <w:lang w:val="ru-RU"/>
        </w:rPr>
      </w:pPr>
    </w:p>
    <w:p w14:paraId="72626224" w14:textId="0A07AD9E" w:rsidR="007B0A9B" w:rsidRDefault="007B0A9B" w:rsidP="007B0A9B">
      <w:pPr>
        <w:spacing w:after="0" w:line="240" w:lineRule="auto"/>
        <w:ind w:firstLine="709"/>
        <w:jc w:val="both"/>
        <w:rPr>
          <w:rFonts w:ascii="Times New Roman" w:eastAsia="Calibri" w:hAnsi="Times New Roman" w:cs="Times New Roman"/>
          <w:sz w:val="28"/>
          <w:szCs w:val="28"/>
        </w:rPr>
      </w:pPr>
      <w:r w:rsidRPr="007B0A9B">
        <w:rPr>
          <w:rFonts w:ascii="Times New Roman" w:eastAsia="Calibri" w:hAnsi="Times New Roman" w:cs="Times New Roman"/>
          <w:sz w:val="28"/>
          <w:szCs w:val="28"/>
        </w:rPr>
        <w:t xml:space="preserve">Отже, представлена таблиця ілюструє основні напрями, за якими доцільно аналізувати та оцінювати вплив локальних інвестицій на соціально-економічний розвиток території. Зокрема, це економічна, фінансова та соціальна складові такого впливу. Наявність кількісних показників результативності дозволяє </w:t>
      </w:r>
      <w:r w:rsidRPr="007B0A9B">
        <w:rPr>
          <w:rFonts w:ascii="Times New Roman" w:eastAsia="Calibri" w:hAnsi="Times New Roman" w:cs="Times New Roman"/>
          <w:sz w:val="28"/>
          <w:szCs w:val="28"/>
        </w:rPr>
        <w:lastRenderedPageBreak/>
        <w:t>комплексно проаналізувати ефекти від залучених інвестиційних ресурсів.</w:t>
      </w:r>
      <w:r>
        <w:rPr>
          <w:rFonts w:ascii="Times New Roman" w:eastAsia="Calibri" w:hAnsi="Times New Roman" w:cs="Times New Roman"/>
          <w:sz w:val="28"/>
          <w:szCs w:val="28"/>
        </w:rPr>
        <w:t xml:space="preserve"> </w:t>
      </w:r>
      <w:r w:rsidRPr="007B0A9B">
        <w:rPr>
          <w:rFonts w:ascii="Times New Roman" w:eastAsia="Calibri" w:hAnsi="Times New Roman" w:cs="Times New Roman"/>
          <w:sz w:val="28"/>
          <w:szCs w:val="28"/>
        </w:rPr>
        <w:t>Водночас, на шляху ефективного локального інвестування існує низка проблем та перешкод. Тому важливо розглянути ці аспекти детальніше.</w:t>
      </w:r>
    </w:p>
    <w:p w14:paraId="7931A4E4" w14:textId="77777777" w:rsidR="007B0A9B" w:rsidRPr="007B0A9B" w:rsidRDefault="007B0A9B" w:rsidP="007B0A9B">
      <w:pPr>
        <w:spacing w:after="0" w:line="240" w:lineRule="auto"/>
        <w:ind w:firstLine="709"/>
        <w:jc w:val="both"/>
        <w:rPr>
          <w:rFonts w:ascii="Times New Roman" w:eastAsia="Calibri" w:hAnsi="Times New Roman" w:cs="Times New Roman"/>
          <w:sz w:val="28"/>
          <w:szCs w:val="28"/>
        </w:rPr>
      </w:pPr>
      <w:r w:rsidRPr="007B0A9B">
        <w:rPr>
          <w:rFonts w:ascii="Times New Roman" w:eastAsia="Calibri" w:hAnsi="Times New Roman" w:cs="Times New Roman"/>
          <w:sz w:val="28"/>
          <w:szCs w:val="28"/>
        </w:rPr>
        <w:t>Актуальною проблемою ефективного залучення та освоєння інвестицій на локальному рівні залишається недосконалість нормативно-правового забезпечення таких процесів. Зокрема, відсутній комплексний закон, який би регулював питання саме локального інвестування. Існуючі нормативні акти лише фрагментарно торкаються цієї проблематики. Крім того, повноваження місцевих рад щодо запровадження дієвих механізмів залучення інвестицій є обмеженими.</w:t>
      </w:r>
    </w:p>
    <w:p w14:paraId="008FC76D" w14:textId="77777777" w:rsidR="007B0A9B" w:rsidRPr="007B0A9B" w:rsidRDefault="007B0A9B" w:rsidP="007B0A9B">
      <w:pPr>
        <w:spacing w:after="0" w:line="240" w:lineRule="auto"/>
        <w:ind w:firstLine="709"/>
        <w:jc w:val="both"/>
        <w:rPr>
          <w:rFonts w:ascii="Times New Roman" w:eastAsia="Calibri" w:hAnsi="Times New Roman" w:cs="Times New Roman"/>
          <w:sz w:val="28"/>
          <w:szCs w:val="28"/>
        </w:rPr>
      </w:pPr>
      <w:r w:rsidRPr="007B0A9B">
        <w:rPr>
          <w:rFonts w:ascii="Times New Roman" w:eastAsia="Calibri" w:hAnsi="Times New Roman" w:cs="Times New Roman"/>
          <w:sz w:val="28"/>
          <w:szCs w:val="28"/>
        </w:rPr>
        <w:t>Ця прогалина в законодавстві посилюється браком кваліфікованих кадрів в органах місцевого самоврядування, особливо на рівні районів та невеликих міст. У результаті місцева виконавча влада та депутатський корпус неспроможні ефективно й самостійно формувати необхідне нормативне забезпечення, створювати привабливі умови для інвесторів та готувати якісні інвестиційні пропозиції й проекти розвитку територій.</w:t>
      </w:r>
    </w:p>
    <w:p w14:paraId="5DE0DD2A" w14:textId="77777777" w:rsidR="007B0A9B" w:rsidRPr="007B0A9B" w:rsidRDefault="007B0A9B" w:rsidP="007B0A9B">
      <w:pPr>
        <w:spacing w:after="0" w:line="240" w:lineRule="auto"/>
        <w:ind w:firstLine="709"/>
        <w:jc w:val="both"/>
        <w:rPr>
          <w:rFonts w:ascii="Times New Roman" w:eastAsia="Calibri" w:hAnsi="Times New Roman" w:cs="Times New Roman"/>
          <w:sz w:val="28"/>
          <w:szCs w:val="28"/>
        </w:rPr>
      </w:pPr>
      <w:r w:rsidRPr="007B0A9B">
        <w:rPr>
          <w:rFonts w:ascii="Times New Roman" w:eastAsia="Calibri" w:hAnsi="Times New Roman" w:cs="Times New Roman"/>
          <w:sz w:val="28"/>
          <w:szCs w:val="28"/>
        </w:rPr>
        <w:t>Ще однією перешкодою активізації локального інвестування є відсутність належного стратегічного бачення розвитку територій. Це унеможливлює чітке визначення довгострокових цілей та пріоритетів, оцінку наявного потенціалу, формування послідовної багаторічної політики у цій сфері з урахуванням бажаного результату.</w:t>
      </w:r>
    </w:p>
    <w:p w14:paraId="169183AE" w14:textId="35646A1A" w:rsidR="007B0A9B" w:rsidRPr="00261ECB" w:rsidRDefault="007B0A9B" w:rsidP="007B0A9B">
      <w:pPr>
        <w:spacing w:after="0" w:line="240" w:lineRule="auto"/>
        <w:ind w:firstLine="709"/>
        <w:jc w:val="both"/>
        <w:rPr>
          <w:rFonts w:ascii="Times New Roman" w:eastAsia="Calibri" w:hAnsi="Times New Roman" w:cs="Times New Roman"/>
          <w:sz w:val="28"/>
          <w:szCs w:val="28"/>
        </w:rPr>
      </w:pPr>
      <w:r w:rsidRPr="007B0A9B">
        <w:rPr>
          <w:rFonts w:ascii="Times New Roman" w:eastAsia="Calibri" w:hAnsi="Times New Roman" w:cs="Times New Roman"/>
          <w:sz w:val="28"/>
          <w:szCs w:val="28"/>
        </w:rPr>
        <w:t xml:space="preserve">Також слід відзначити недостатню обізнаність та компетентність </w:t>
      </w:r>
      <w:r w:rsidRPr="00261ECB">
        <w:rPr>
          <w:rFonts w:ascii="Times New Roman" w:eastAsia="Calibri" w:hAnsi="Times New Roman" w:cs="Times New Roman"/>
          <w:sz w:val="28"/>
          <w:szCs w:val="28"/>
        </w:rPr>
        <w:t>представників малого і середнього бізнесу на локальному рівні щодо можливостей залучення різноманітного інвестиційного ресурсу для розвитку власної справи. Це звужує джерельну базу потенційних коштів для територіальних громад.</w:t>
      </w:r>
    </w:p>
    <w:p w14:paraId="1295655F" w14:textId="77777777" w:rsidR="00261ECB" w:rsidRPr="00261ECB" w:rsidRDefault="00261ECB" w:rsidP="00261ECB">
      <w:pPr>
        <w:spacing w:after="0" w:line="240" w:lineRule="auto"/>
        <w:ind w:firstLine="709"/>
        <w:jc w:val="both"/>
        <w:rPr>
          <w:rFonts w:ascii="Times New Roman" w:eastAsia="Calibri" w:hAnsi="Times New Roman" w:cs="Times New Roman"/>
          <w:sz w:val="28"/>
          <w:szCs w:val="28"/>
        </w:rPr>
      </w:pPr>
      <w:r w:rsidRPr="00261ECB">
        <w:rPr>
          <w:rFonts w:ascii="Times New Roman" w:eastAsia="Calibri" w:hAnsi="Times New Roman" w:cs="Times New Roman"/>
          <w:sz w:val="28"/>
          <w:szCs w:val="28"/>
        </w:rPr>
        <w:t>Окремо варто наголосити на проблемі браку фінансових ресурсів та низької бюджетної спроможності окремих міст і селищ щодо належного співфінансування потенційних інвестиційних проектів розвитку локальної інфраструктури чи соціальної сфери. Адже залучення такого співфінансування з боку територіальної громади є обов'язковою умовою для отримання більшості міжнародних грантів, субвенцій з держбюджету чи угод щодо співпраці з приватним бізнесом.</w:t>
      </w:r>
    </w:p>
    <w:p w14:paraId="006ECC89" w14:textId="67F250DF" w:rsidR="00315341" w:rsidRDefault="00261ECB" w:rsidP="00261ECB">
      <w:pPr>
        <w:spacing w:after="0" w:line="240" w:lineRule="auto"/>
        <w:ind w:firstLine="709"/>
        <w:jc w:val="both"/>
        <w:rPr>
          <w:rFonts w:ascii="Times New Roman" w:eastAsia="Calibri" w:hAnsi="Times New Roman" w:cs="Times New Roman"/>
          <w:sz w:val="28"/>
          <w:szCs w:val="28"/>
        </w:rPr>
      </w:pPr>
      <w:r w:rsidRPr="00261ECB">
        <w:rPr>
          <w:rFonts w:ascii="Times New Roman" w:eastAsia="Calibri" w:hAnsi="Times New Roman" w:cs="Times New Roman"/>
          <w:sz w:val="28"/>
          <w:szCs w:val="28"/>
        </w:rPr>
        <w:t>Внаслідок гострого дефіциту коштів у місцевих бюджетах, територіальні громади фактично не можуть скористатися значними наявними ресурсами зовнішнього фінансування для власного розвитку через брак стартового внеску. Це гальмує розбудову всіх сфер життєдіяльності на локальному рівні, погіршує добробут населення та якість послуг.</w:t>
      </w:r>
    </w:p>
    <w:p w14:paraId="56156855" w14:textId="5FEB3A6C" w:rsidR="00261ECB" w:rsidRDefault="00261ECB" w:rsidP="00261ECB">
      <w:pPr>
        <w:spacing w:after="0" w:line="240" w:lineRule="auto"/>
        <w:ind w:firstLine="709"/>
        <w:jc w:val="both"/>
        <w:rPr>
          <w:rFonts w:ascii="Times New Roman" w:eastAsia="Calibri" w:hAnsi="Times New Roman" w:cs="Times New Roman"/>
          <w:sz w:val="28"/>
          <w:szCs w:val="28"/>
        </w:rPr>
      </w:pPr>
      <w:r w:rsidRPr="00261ECB">
        <w:rPr>
          <w:rFonts w:ascii="Times New Roman" w:eastAsia="Calibri" w:hAnsi="Times New Roman" w:cs="Times New Roman"/>
          <w:sz w:val="28"/>
          <w:szCs w:val="28"/>
        </w:rPr>
        <w:t>Отже, проаналізувавши низку проблем та перешкод на шляху активізації локального інвестування, можна зробити висновок про необхідність комплексних заходів для їх подолання на законодавчому, кадровому, фінансовому та інших рівнях. Адже саме ефективне використання залучених коштів визначає реальний вплив інвестицій на розвиток територій.</w:t>
      </w:r>
    </w:p>
    <w:p w14:paraId="5E2D1839" w14:textId="5FE0763B" w:rsidR="00904C50" w:rsidRDefault="00904C50" w:rsidP="00261ECB">
      <w:pPr>
        <w:spacing w:after="0" w:line="240" w:lineRule="auto"/>
        <w:ind w:firstLine="709"/>
        <w:jc w:val="both"/>
        <w:rPr>
          <w:rFonts w:ascii="Times New Roman" w:eastAsia="Calibri" w:hAnsi="Times New Roman" w:cs="Times New Roman"/>
          <w:sz w:val="28"/>
          <w:szCs w:val="28"/>
          <w:lang w:val="ru-RU"/>
        </w:rPr>
      </w:pPr>
      <w:r w:rsidRPr="00904C50">
        <w:rPr>
          <w:rFonts w:ascii="Times New Roman" w:eastAsia="Calibri" w:hAnsi="Times New Roman" w:cs="Times New Roman"/>
          <w:sz w:val="28"/>
          <w:szCs w:val="28"/>
        </w:rPr>
        <w:t>Для максимізації віддачі від залучених інвестицій на місцевому рівні та посилення їх впливу на соціально-економічний розвиток територій необхідно реалізувати комплекс заходів за такими напрямами:</w:t>
      </w:r>
    </w:p>
    <w:p w14:paraId="4CD4295B" w14:textId="77777777" w:rsidR="00904C50" w:rsidRPr="00904C50" w:rsidRDefault="00904C50" w:rsidP="005C3A7E">
      <w:pPr>
        <w:numPr>
          <w:ilvl w:val="0"/>
          <w:numId w:val="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904C50">
        <w:rPr>
          <w:rFonts w:ascii="Times New Roman" w:eastAsia="Calibri" w:hAnsi="Times New Roman" w:cs="Times New Roman"/>
          <w:sz w:val="28"/>
          <w:szCs w:val="28"/>
        </w:rPr>
        <w:lastRenderedPageBreak/>
        <w:t>Підвищення інституційної спроможності органів місцевого самоврядування в частині інвестиційного менеджменту шляхом спеціальних навчальних програм, тренінгів, обміну кращими практиками між громадами для фахівців інвестиційних відділів, профільних депутатів місцевих рад, представників виконавчого комітету.</w:t>
      </w:r>
    </w:p>
    <w:p w14:paraId="02435F47" w14:textId="77777777" w:rsidR="00904C50" w:rsidRPr="00904C50" w:rsidRDefault="00904C50" w:rsidP="005C3A7E">
      <w:pPr>
        <w:numPr>
          <w:ilvl w:val="0"/>
          <w:numId w:val="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904C50">
        <w:rPr>
          <w:rFonts w:ascii="Times New Roman" w:eastAsia="Calibri" w:hAnsi="Times New Roman" w:cs="Times New Roman"/>
          <w:sz w:val="28"/>
          <w:szCs w:val="28"/>
        </w:rPr>
        <w:t>Запровадження постійно діючих консультативно-дорадчих органів з представників громадськості та експертів для моніторингу всіх процедур інвестиційної діяльності на локальному рівні.</w:t>
      </w:r>
    </w:p>
    <w:p w14:paraId="6DAAEAC0" w14:textId="77777777" w:rsidR="00904C50" w:rsidRPr="00904C50" w:rsidRDefault="00904C50" w:rsidP="005C3A7E">
      <w:pPr>
        <w:numPr>
          <w:ilvl w:val="0"/>
          <w:numId w:val="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904C50">
        <w:rPr>
          <w:rFonts w:ascii="Times New Roman" w:eastAsia="Calibri" w:hAnsi="Times New Roman" w:cs="Times New Roman"/>
          <w:sz w:val="28"/>
          <w:szCs w:val="28"/>
        </w:rPr>
        <w:t>Регулярне оприлюднення в зручних форматах звітів про стан реалізації інвестпроектів на території громади, проведення публічних обговорень результатів з громадськістю.</w:t>
      </w:r>
    </w:p>
    <w:p w14:paraId="50FCBE4A" w14:textId="77777777" w:rsidR="00904C50" w:rsidRPr="00904C50" w:rsidRDefault="00904C50" w:rsidP="005C3A7E">
      <w:pPr>
        <w:numPr>
          <w:ilvl w:val="0"/>
          <w:numId w:val="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904C50">
        <w:rPr>
          <w:rFonts w:ascii="Times New Roman" w:eastAsia="Calibri" w:hAnsi="Times New Roman" w:cs="Times New Roman"/>
          <w:sz w:val="28"/>
          <w:szCs w:val="28"/>
        </w:rPr>
        <w:t>Підвищення ефективності взаємодії органів місцевого самоврядування з регіональними та державними інституціями, профільними громадськими об’єднаннями в питаннях реалізації інвестиційних можливостей громад.</w:t>
      </w:r>
    </w:p>
    <w:p w14:paraId="2BE7C130" w14:textId="590BDD8F" w:rsidR="00622D0A" w:rsidRDefault="0023744C" w:rsidP="00622D0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Отже, було </w:t>
      </w:r>
      <w:r w:rsidRPr="0023744C">
        <w:rPr>
          <w:rFonts w:ascii="Times New Roman" w:eastAsia="Calibri" w:hAnsi="Times New Roman" w:cs="Times New Roman"/>
          <w:sz w:val="28"/>
          <w:szCs w:val="28"/>
        </w:rPr>
        <w:t>комплексно проаналізовано теоретичні та практичні засади інвестування в розвиток локальних територій. Зокрема, висвітлено поняття та особливості інвестицій на місцевому рівні, досліджено можливі джерела і методи їх залучення, визначено перспективні напрямки та типові проекти для територіальних громад.  Наголошено на проблемах та перешкодах ефективного викор</w:t>
      </w:r>
      <w:r>
        <w:rPr>
          <w:rFonts w:ascii="Times New Roman" w:eastAsia="Calibri" w:hAnsi="Times New Roman" w:cs="Times New Roman"/>
          <w:sz w:val="28"/>
          <w:szCs w:val="28"/>
        </w:rPr>
        <w:t xml:space="preserve">истання такого роду інвестицій. </w:t>
      </w:r>
      <w:r w:rsidRPr="0023744C">
        <w:rPr>
          <w:rFonts w:ascii="Times New Roman" w:eastAsia="Calibri" w:hAnsi="Times New Roman" w:cs="Times New Roman"/>
          <w:sz w:val="28"/>
          <w:szCs w:val="28"/>
        </w:rPr>
        <w:t>Загалом проведене дослідження сприяє поглибленню розуміння можливостей активізації залучення інвестиційних ресурсів для забезпечення розвитку локальних територій, підвищення добробуту та якості життя населення на місцевому рівні.</w:t>
      </w:r>
    </w:p>
    <w:p w14:paraId="373FAF23" w14:textId="18846541" w:rsidR="00622D0A" w:rsidRDefault="00622D0A" w:rsidP="00622D0A">
      <w:pPr>
        <w:spacing w:after="0" w:line="240" w:lineRule="auto"/>
        <w:ind w:firstLine="709"/>
        <w:jc w:val="both"/>
        <w:rPr>
          <w:rFonts w:ascii="Times New Roman" w:eastAsia="Calibri" w:hAnsi="Times New Roman" w:cs="Times New Roman"/>
          <w:sz w:val="28"/>
          <w:szCs w:val="28"/>
        </w:rPr>
      </w:pPr>
    </w:p>
    <w:p w14:paraId="2A2D2EFA" w14:textId="77777777" w:rsidR="00622D0A" w:rsidRPr="00622D0A" w:rsidRDefault="00622D0A" w:rsidP="00622D0A">
      <w:pPr>
        <w:spacing w:after="0" w:line="240" w:lineRule="auto"/>
        <w:ind w:firstLine="709"/>
        <w:jc w:val="both"/>
        <w:rPr>
          <w:rFonts w:ascii="Times New Roman" w:eastAsia="Calibri" w:hAnsi="Times New Roman" w:cs="Times New Roman"/>
          <w:sz w:val="28"/>
          <w:szCs w:val="28"/>
        </w:rPr>
      </w:pPr>
    </w:p>
    <w:p w14:paraId="781AE4F8" w14:textId="5B8D218B" w:rsidR="006D57A3" w:rsidRDefault="006D57A3" w:rsidP="00622D0A">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 </w:t>
      </w:r>
      <w:r w:rsidRPr="006D57A3">
        <w:rPr>
          <w:rFonts w:ascii="Times New Roman" w:eastAsia="Calibri" w:hAnsi="Times New Roman" w:cs="Times New Roman"/>
          <w:b/>
          <w:sz w:val="28"/>
          <w:szCs w:val="28"/>
        </w:rPr>
        <w:t>Механізми залучення інвестицій органами місцевого самоврядування</w:t>
      </w:r>
    </w:p>
    <w:p w14:paraId="504CC569" w14:textId="77777777" w:rsidR="00622D0A" w:rsidRDefault="00622D0A" w:rsidP="00622D0A">
      <w:pPr>
        <w:spacing w:after="0"/>
        <w:ind w:firstLine="709"/>
        <w:jc w:val="both"/>
        <w:rPr>
          <w:rFonts w:ascii="Times New Roman" w:eastAsia="Calibri" w:hAnsi="Times New Roman" w:cs="Times New Roman"/>
          <w:b/>
          <w:sz w:val="28"/>
          <w:szCs w:val="28"/>
        </w:rPr>
      </w:pPr>
    </w:p>
    <w:p w14:paraId="4B6F8599" w14:textId="77777777" w:rsidR="00057888" w:rsidRPr="00057888" w:rsidRDefault="00057888" w:rsidP="00622D0A">
      <w:pPr>
        <w:spacing w:after="0" w:line="240" w:lineRule="auto"/>
        <w:ind w:firstLine="709"/>
        <w:jc w:val="both"/>
        <w:rPr>
          <w:rFonts w:ascii="Times New Roman" w:eastAsia="Calibri" w:hAnsi="Times New Roman" w:cs="Times New Roman"/>
          <w:sz w:val="28"/>
          <w:szCs w:val="28"/>
        </w:rPr>
      </w:pPr>
      <w:r w:rsidRPr="00057888">
        <w:rPr>
          <w:rFonts w:ascii="Times New Roman" w:eastAsia="Calibri" w:hAnsi="Times New Roman" w:cs="Times New Roman"/>
          <w:sz w:val="28"/>
          <w:szCs w:val="28"/>
        </w:rPr>
        <w:t>Ефективне функціонування комплексу механізмів залучення інвестицій саме на локальному рівні конкретних територіальних громад значною мірою залежить від якості нормативно-правового забезпечення регулювання інвестиційної діяльності та розвитку відповідних територій.</w:t>
      </w:r>
    </w:p>
    <w:p w14:paraId="51EF2348" w14:textId="7B6BBFD9" w:rsidR="00244BFC" w:rsidRDefault="00244BFC" w:rsidP="00244BFC">
      <w:pPr>
        <w:spacing w:after="0" w:line="240" w:lineRule="auto"/>
        <w:ind w:firstLine="709"/>
        <w:jc w:val="both"/>
        <w:rPr>
          <w:rFonts w:ascii="Times New Roman" w:eastAsia="Calibri" w:hAnsi="Times New Roman" w:cs="Times New Roman"/>
          <w:sz w:val="28"/>
          <w:szCs w:val="28"/>
        </w:rPr>
      </w:pPr>
      <w:r w:rsidRPr="00244BFC">
        <w:rPr>
          <w:rFonts w:ascii="Times New Roman" w:eastAsia="Calibri" w:hAnsi="Times New Roman" w:cs="Times New Roman"/>
          <w:sz w:val="28"/>
          <w:szCs w:val="28"/>
        </w:rPr>
        <w:t>Водночас вагому роль у формуванні таких умов відіграють безпосередньо органи місцевого самоврядування, оскільки саме вони покликані стимулювати інвестиційну активність та економічний розвиток на локальному рівні.</w:t>
      </w:r>
    </w:p>
    <w:p w14:paraId="2556C798" w14:textId="77777777" w:rsidR="00A85484" w:rsidRDefault="00CC76C0" w:rsidP="00A85484">
      <w:pPr>
        <w:spacing w:after="0" w:line="240" w:lineRule="auto"/>
        <w:ind w:firstLine="709"/>
        <w:jc w:val="both"/>
        <w:rPr>
          <w:rFonts w:ascii="Times New Roman" w:eastAsia="Calibri" w:hAnsi="Times New Roman" w:cs="Times New Roman"/>
          <w:sz w:val="28"/>
          <w:szCs w:val="28"/>
        </w:rPr>
      </w:pPr>
      <w:r w:rsidRPr="00F059E0">
        <w:rPr>
          <w:rFonts w:ascii="Times New Roman" w:eastAsia="Calibri" w:hAnsi="Times New Roman" w:cs="Times New Roman"/>
          <w:sz w:val="28"/>
          <w:szCs w:val="28"/>
        </w:rPr>
        <w:t>Сутність місцевого самоврядування полягає у праві та реальній здатності територіальних громад самостійно або під відповідальність органів і посадових осіб місцевого самоврядування вирішувати питання місцевого значення в межах Конституції і законів України.</w:t>
      </w:r>
      <w:r w:rsidR="00696C57">
        <w:rPr>
          <w:rFonts w:ascii="Times New Roman" w:eastAsia="Calibri" w:hAnsi="Times New Roman" w:cs="Times New Roman"/>
          <w:sz w:val="28"/>
          <w:szCs w:val="28"/>
        </w:rPr>
        <w:t xml:space="preserve"> </w:t>
      </w:r>
      <w:r w:rsidR="00244BFC" w:rsidRPr="00244BFC">
        <w:rPr>
          <w:rFonts w:ascii="Times New Roman" w:eastAsia="Calibri" w:hAnsi="Times New Roman" w:cs="Times New Roman"/>
          <w:sz w:val="28"/>
          <w:szCs w:val="28"/>
        </w:rPr>
        <w:t>Серед таких питань важливе місце належить забезпеченню сталого економічного та соціального розвитку відповідних територій. А одним з ключових інструментів для цього є саме активізація інвестиційної діяльності та залучення додаткових фінансових ресурсів у вигляді інвестицій.</w:t>
      </w:r>
    </w:p>
    <w:p w14:paraId="7A65F11C" w14:textId="77777777" w:rsidR="00A85484" w:rsidRDefault="00A85484" w:rsidP="00A85484">
      <w:pPr>
        <w:spacing w:after="0" w:line="240" w:lineRule="auto"/>
        <w:ind w:firstLine="709"/>
        <w:jc w:val="both"/>
        <w:rPr>
          <w:rFonts w:ascii="Times New Roman" w:eastAsia="Calibri" w:hAnsi="Times New Roman" w:cs="Times New Roman"/>
          <w:sz w:val="28"/>
          <w:szCs w:val="28"/>
        </w:rPr>
      </w:pPr>
    </w:p>
    <w:p w14:paraId="1DE3F8D1" w14:textId="6206994F" w:rsidR="00F059E0" w:rsidRDefault="00A85484" w:rsidP="00A85484">
      <w:pPr>
        <w:spacing w:after="0" w:line="240" w:lineRule="auto"/>
        <w:ind w:firstLine="709"/>
        <w:jc w:val="both"/>
        <w:rPr>
          <w:rFonts w:ascii="Times New Roman" w:eastAsia="Calibri" w:hAnsi="Times New Roman" w:cs="Times New Roman"/>
          <w:sz w:val="28"/>
          <w:szCs w:val="28"/>
        </w:rPr>
      </w:pPr>
      <w:r w:rsidRPr="00A85484">
        <w:rPr>
          <w:rFonts w:ascii="Times New Roman" w:eastAsia="Calibri" w:hAnsi="Times New Roman" w:cs="Times New Roman"/>
          <w:sz w:val="28"/>
          <w:szCs w:val="28"/>
        </w:rPr>
        <w:t xml:space="preserve">При цьому, ефективна діяльність органів місцевого самоврядування у сфері інвестицій значною мірою визначається якістю нормативно-правового забезпечення регулювання інвестиційних процесів саме на локальному рівні. </w:t>
      </w:r>
      <w:r w:rsidR="00F059E0" w:rsidRPr="00A85484">
        <w:rPr>
          <w:rFonts w:ascii="Times New Roman" w:eastAsia="Calibri" w:hAnsi="Times New Roman" w:cs="Times New Roman"/>
          <w:sz w:val="28"/>
          <w:szCs w:val="28"/>
        </w:rPr>
        <w:t xml:space="preserve">Нормативно-правове регулювання інвестиційної діяльності на рівні територіальних громад здійснюється насамперед Законом України </w:t>
      </w:r>
      <w:r w:rsidRPr="00A85484">
        <w:rPr>
          <w:rFonts w:ascii="Times New Roman" w:eastAsia="Calibri" w:hAnsi="Times New Roman" w:cs="Times New Roman"/>
          <w:sz w:val="28"/>
          <w:szCs w:val="28"/>
        </w:rPr>
        <w:t>«</w:t>
      </w:r>
      <w:r w:rsidR="00F059E0" w:rsidRPr="00A85484">
        <w:rPr>
          <w:rFonts w:ascii="Times New Roman" w:eastAsia="Calibri" w:hAnsi="Times New Roman" w:cs="Times New Roman"/>
          <w:sz w:val="28"/>
          <w:szCs w:val="28"/>
        </w:rPr>
        <w:t>Про місцеве самоврядування в Україні</w:t>
      </w:r>
      <w:r w:rsidRPr="00A85484">
        <w:rPr>
          <w:rFonts w:ascii="Times New Roman" w:eastAsia="Calibri" w:hAnsi="Times New Roman" w:cs="Times New Roman"/>
          <w:sz w:val="28"/>
          <w:szCs w:val="28"/>
        </w:rPr>
        <w:t>»</w:t>
      </w:r>
      <w:r w:rsidR="00F059E0" w:rsidRPr="00A85484">
        <w:rPr>
          <w:rFonts w:ascii="Times New Roman" w:eastAsia="Calibri" w:hAnsi="Times New Roman" w:cs="Times New Roman"/>
          <w:sz w:val="28"/>
          <w:szCs w:val="28"/>
        </w:rPr>
        <w:t>. Цим Законом органи місцевого самоврядування наділені загальними повноваженнями щодо соціально-економічного</w:t>
      </w:r>
      <w:r w:rsidRPr="00A85484">
        <w:rPr>
          <w:rFonts w:ascii="Times New Roman" w:eastAsia="Calibri" w:hAnsi="Times New Roman" w:cs="Times New Roman"/>
          <w:sz w:val="28"/>
          <w:szCs w:val="28"/>
        </w:rPr>
        <w:t xml:space="preserve"> розвитку відповідних територій. </w:t>
      </w:r>
      <w:r w:rsidR="00F059E0" w:rsidRPr="00A85484">
        <w:rPr>
          <w:rFonts w:ascii="Times New Roman" w:eastAsia="Calibri" w:hAnsi="Times New Roman" w:cs="Times New Roman"/>
          <w:sz w:val="28"/>
          <w:szCs w:val="28"/>
        </w:rPr>
        <w:t xml:space="preserve">Більш безпосереднє відношення до регулювання інвестиційної діяльності на локальному рівні мають Закон України </w:t>
      </w:r>
      <w:r>
        <w:rPr>
          <w:rFonts w:ascii="Times New Roman" w:eastAsia="Calibri" w:hAnsi="Times New Roman" w:cs="Times New Roman"/>
          <w:sz w:val="28"/>
          <w:szCs w:val="28"/>
        </w:rPr>
        <w:t>«</w:t>
      </w:r>
      <w:r w:rsidR="00F059E0" w:rsidRPr="00A85484">
        <w:rPr>
          <w:rFonts w:ascii="Times New Roman" w:eastAsia="Calibri" w:hAnsi="Times New Roman" w:cs="Times New Roman"/>
          <w:sz w:val="28"/>
          <w:szCs w:val="28"/>
        </w:rPr>
        <w:t>Про інвестиційну діяльність</w:t>
      </w:r>
      <w:r>
        <w:rPr>
          <w:rFonts w:ascii="Times New Roman" w:eastAsia="Calibri" w:hAnsi="Times New Roman" w:cs="Times New Roman"/>
          <w:sz w:val="28"/>
          <w:szCs w:val="28"/>
        </w:rPr>
        <w:t>»</w:t>
      </w:r>
      <w:r w:rsidR="00F059E0" w:rsidRPr="00A85484">
        <w:rPr>
          <w:rFonts w:ascii="Times New Roman" w:eastAsia="Calibri" w:hAnsi="Times New Roman" w:cs="Times New Roman"/>
          <w:sz w:val="28"/>
          <w:szCs w:val="28"/>
        </w:rPr>
        <w:t xml:space="preserve">, Закон </w:t>
      </w:r>
      <w:r>
        <w:rPr>
          <w:rFonts w:ascii="Times New Roman" w:eastAsia="Calibri" w:hAnsi="Times New Roman" w:cs="Times New Roman"/>
          <w:sz w:val="28"/>
          <w:szCs w:val="28"/>
        </w:rPr>
        <w:t>«</w:t>
      </w:r>
      <w:r w:rsidR="00F059E0" w:rsidRPr="00A85484">
        <w:rPr>
          <w:rFonts w:ascii="Times New Roman" w:eastAsia="Calibri" w:hAnsi="Times New Roman" w:cs="Times New Roman"/>
          <w:sz w:val="28"/>
          <w:szCs w:val="28"/>
        </w:rPr>
        <w:t>Про стимулювання інвестиційної діяльності у пріоритетних галузях економіки</w:t>
      </w:r>
      <w:r>
        <w:rPr>
          <w:rFonts w:ascii="Times New Roman" w:eastAsia="Calibri" w:hAnsi="Times New Roman" w:cs="Times New Roman"/>
          <w:sz w:val="28"/>
          <w:szCs w:val="28"/>
        </w:rPr>
        <w:t>»</w:t>
      </w:r>
      <w:r w:rsidR="00F059E0" w:rsidRPr="00A85484">
        <w:rPr>
          <w:rFonts w:ascii="Times New Roman" w:eastAsia="Calibri" w:hAnsi="Times New Roman" w:cs="Times New Roman"/>
          <w:sz w:val="28"/>
          <w:szCs w:val="28"/>
        </w:rPr>
        <w:t xml:space="preserve"> та низка підзаконних нормативно-правових актів.</w:t>
      </w:r>
      <w:r>
        <w:rPr>
          <w:rFonts w:ascii="Times New Roman" w:eastAsia="Calibri" w:hAnsi="Times New Roman" w:cs="Times New Roman"/>
          <w:sz w:val="28"/>
          <w:szCs w:val="28"/>
        </w:rPr>
        <w:t xml:space="preserve"> </w:t>
      </w:r>
      <w:r w:rsidR="00F059E0" w:rsidRPr="00A85484">
        <w:rPr>
          <w:rFonts w:ascii="Times New Roman" w:eastAsia="Calibri" w:hAnsi="Times New Roman" w:cs="Times New Roman"/>
          <w:sz w:val="28"/>
          <w:szCs w:val="28"/>
        </w:rPr>
        <w:t>Водночас, існує потреба у прийнятті спеціального закону саме про локальні інвестиції з метою комплексного забезпечення інвестиційних процесів на рівні територіальних громад.</w:t>
      </w:r>
    </w:p>
    <w:p w14:paraId="323456EC" w14:textId="2D23FC68" w:rsidR="00622D0A" w:rsidRDefault="00622D0A" w:rsidP="00A85484">
      <w:pPr>
        <w:spacing w:after="0" w:line="240" w:lineRule="auto"/>
        <w:ind w:firstLine="709"/>
        <w:jc w:val="both"/>
        <w:rPr>
          <w:rFonts w:ascii="Times New Roman" w:eastAsia="Calibri" w:hAnsi="Times New Roman" w:cs="Times New Roman"/>
          <w:sz w:val="28"/>
          <w:szCs w:val="28"/>
        </w:rPr>
      </w:pPr>
      <w:r w:rsidRPr="00622D0A">
        <w:rPr>
          <w:rFonts w:ascii="Times New Roman" w:eastAsia="Calibri" w:hAnsi="Times New Roman" w:cs="Times New Roman"/>
          <w:sz w:val="28"/>
          <w:szCs w:val="28"/>
        </w:rPr>
        <w:t>Разом з тим, в українських містах вже застосовується певний набір механізмів залучення інвестицій в рамках чинних регуляторних умов</w:t>
      </w:r>
      <w:r w:rsidR="002D72AE">
        <w:rPr>
          <w:rFonts w:ascii="Times New Roman" w:eastAsia="Calibri" w:hAnsi="Times New Roman" w:cs="Times New Roman"/>
          <w:sz w:val="28"/>
          <w:szCs w:val="28"/>
        </w:rPr>
        <w:t xml:space="preserve"> ( табл. 1.6)</w:t>
      </w:r>
      <w:r w:rsidRPr="00622D0A">
        <w:rPr>
          <w:rFonts w:ascii="Times New Roman" w:eastAsia="Calibri" w:hAnsi="Times New Roman" w:cs="Times New Roman"/>
          <w:sz w:val="28"/>
          <w:szCs w:val="28"/>
        </w:rPr>
        <w:t>.</w:t>
      </w:r>
    </w:p>
    <w:p w14:paraId="5896F5ED" w14:textId="2B1EFB0A" w:rsidR="002D72AE" w:rsidRDefault="002D72AE" w:rsidP="00A85484">
      <w:pPr>
        <w:spacing w:after="0" w:line="240" w:lineRule="auto"/>
        <w:ind w:firstLine="709"/>
        <w:jc w:val="both"/>
        <w:rPr>
          <w:rFonts w:ascii="Times New Roman" w:eastAsia="Calibri" w:hAnsi="Times New Roman" w:cs="Times New Roman"/>
          <w:sz w:val="28"/>
          <w:szCs w:val="28"/>
        </w:rPr>
      </w:pPr>
    </w:p>
    <w:p w14:paraId="5E91871F" w14:textId="6DAE48E0" w:rsidR="002D72AE" w:rsidRPr="00A85484" w:rsidRDefault="002D72AE" w:rsidP="00A854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1.6 - </w:t>
      </w:r>
      <w:r w:rsidRPr="002D72AE">
        <w:rPr>
          <w:rFonts w:ascii="Times New Roman" w:eastAsia="Calibri" w:hAnsi="Times New Roman" w:cs="Times New Roman"/>
          <w:sz w:val="28"/>
          <w:szCs w:val="28"/>
        </w:rPr>
        <w:t>Механізми залучення інвестицій, що використовуються в українських містах</w:t>
      </w:r>
    </w:p>
    <w:tbl>
      <w:tblPr>
        <w:tblStyle w:val="13"/>
        <w:tblW w:w="0" w:type="auto"/>
        <w:tblLook w:val="04A0" w:firstRow="1" w:lastRow="0" w:firstColumn="1" w:lastColumn="0" w:noHBand="0" w:noVBand="1"/>
      </w:tblPr>
      <w:tblGrid>
        <w:gridCol w:w="2244"/>
        <w:gridCol w:w="3186"/>
        <w:gridCol w:w="4707"/>
      </w:tblGrid>
      <w:tr w:rsidR="002D72AE" w:rsidRPr="002D72AE" w14:paraId="4FA321A8" w14:textId="77777777" w:rsidTr="002D72AE">
        <w:tc>
          <w:tcPr>
            <w:tcW w:w="0" w:type="auto"/>
            <w:hideMark/>
          </w:tcPr>
          <w:p w14:paraId="34BD2C2C" w14:textId="77777777" w:rsidR="002D72AE" w:rsidRPr="002D72AE" w:rsidRDefault="002D72AE" w:rsidP="002D72AE">
            <w:pPr>
              <w:jc w:val="center"/>
              <w:rPr>
                <w:rFonts w:ascii="Times New Roman" w:eastAsia="Times New Roman" w:hAnsi="Times New Roman"/>
                <w:bCs/>
                <w:color w:val="1C1917"/>
                <w:sz w:val="24"/>
                <w:szCs w:val="27"/>
              </w:rPr>
            </w:pPr>
            <w:r w:rsidRPr="002D72AE">
              <w:rPr>
                <w:rFonts w:ascii="Times New Roman" w:eastAsia="Times New Roman" w:hAnsi="Times New Roman"/>
                <w:bCs/>
                <w:color w:val="1C1917"/>
                <w:sz w:val="24"/>
                <w:szCs w:val="27"/>
              </w:rPr>
              <w:t>Метод</w:t>
            </w:r>
          </w:p>
        </w:tc>
        <w:tc>
          <w:tcPr>
            <w:tcW w:w="0" w:type="auto"/>
            <w:hideMark/>
          </w:tcPr>
          <w:p w14:paraId="58545CD1" w14:textId="77777777" w:rsidR="002D72AE" w:rsidRPr="002D72AE" w:rsidRDefault="002D72AE" w:rsidP="002D72AE">
            <w:pPr>
              <w:jc w:val="center"/>
              <w:rPr>
                <w:rFonts w:ascii="Times New Roman" w:eastAsia="Times New Roman" w:hAnsi="Times New Roman"/>
                <w:bCs/>
                <w:color w:val="1C1917"/>
                <w:sz w:val="24"/>
                <w:szCs w:val="27"/>
              </w:rPr>
            </w:pPr>
            <w:r w:rsidRPr="002D72AE">
              <w:rPr>
                <w:rFonts w:ascii="Times New Roman" w:eastAsia="Times New Roman" w:hAnsi="Times New Roman"/>
                <w:bCs/>
                <w:color w:val="1C1917"/>
                <w:sz w:val="24"/>
                <w:szCs w:val="27"/>
              </w:rPr>
              <w:t>Опис</w:t>
            </w:r>
          </w:p>
        </w:tc>
        <w:tc>
          <w:tcPr>
            <w:tcW w:w="0" w:type="auto"/>
            <w:hideMark/>
          </w:tcPr>
          <w:p w14:paraId="37799DAF" w14:textId="77777777" w:rsidR="002D72AE" w:rsidRPr="002D72AE" w:rsidRDefault="002D72AE" w:rsidP="002D72AE">
            <w:pPr>
              <w:jc w:val="center"/>
              <w:rPr>
                <w:rFonts w:ascii="Times New Roman" w:eastAsia="Times New Roman" w:hAnsi="Times New Roman"/>
                <w:bCs/>
                <w:color w:val="1C1917"/>
                <w:sz w:val="24"/>
                <w:szCs w:val="27"/>
              </w:rPr>
            </w:pPr>
            <w:r w:rsidRPr="002D72AE">
              <w:rPr>
                <w:rFonts w:ascii="Times New Roman" w:eastAsia="Times New Roman" w:hAnsi="Times New Roman"/>
                <w:bCs/>
                <w:color w:val="1C1917"/>
                <w:sz w:val="24"/>
                <w:szCs w:val="27"/>
              </w:rPr>
              <w:t>Приклади застосування</w:t>
            </w:r>
          </w:p>
        </w:tc>
      </w:tr>
      <w:tr w:rsidR="002D72AE" w:rsidRPr="002D72AE" w14:paraId="47280B11" w14:textId="77777777" w:rsidTr="002D72AE">
        <w:tc>
          <w:tcPr>
            <w:tcW w:w="0" w:type="auto"/>
            <w:hideMark/>
          </w:tcPr>
          <w:p w14:paraId="404F1721"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Податкові пільги</w:t>
            </w:r>
          </w:p>
        </w:tc>
        <w:tc>
          <w:tcPr>
            <w:tcW w:w="0" w:type="auto"/>
            <w:hideMark/>
          </w:tcPr>
          <w:p w14:paraId="35371273"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Звільнення або зниження податкових ставок для інвесторів</w:t>
            </w:r>
          </w:p>
        </w:tc>
        <w:tc>
          <w:tcPr>
            <w:tcW w:w="0" w:type="auto"/>
            <w:hideMark/>
          </w:tcPr>
          <w:p w14:paraId="1CCB87DE"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Пільги з податку на прибуток, земельного податку, ПДВ для інвесторів в пріоритетних галузях або на певних територіях</w:t>
            </w:r>
          </w:p>
        </w:tc>
      </w:tr>
      <w:tr w:rsidR="002D72AE" w:rsidRPr="002D72AE" w14:paraId="03D9E8F1" w14:textId="77777777" w:rsidTr="002D72AE">
        <w:tc>
          <w:tcPr>
            <w:tcW w:w="0" w:type="auto"/>
            <w:hideMark/>
          </w:tcPr>
          <w:p w14:paraId="663D6696"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Фінансова підтримка</w:t>
            </w:r>
          </w:p>
        </w:tc>
        <w:tc>
          <w:tcPr>
            <w:tcW w:w="0" w:type="auto"/>
            <w:hideMark/>
          </w:tcPr>
          <w:p w14:paraId="5C957968"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Надання грантів, субсидій, позик на пільгових умовах</w:t>
            </w:r>
          </w:p>
        </w:tc>
        <w:tc>
          <w:tcPr>
            <w:tcW w:w="0" w:type="auto"/>
            <w:hideMark/>
          </w:tcPr>
          <w:p w14:paraId="6D5F80B7"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Гранти на будівництво інфраструктури, часткова компенсація % ставок за кредитами</w:t>
            </w:r>
          </w:p>
        </w:tc>
      </w:tr>
      <w:tr w:rsidR="002D72AE" w:rsidRPr="002D72AE" w14:paraId="00BB3253" w14:textId="77777777" w:rsidTr="002D72AE">
        <w:tc>
          <w:tcPr>
            <w:tcW w:w="0" w:type="auto"/>
            <w:hideMark/>
          </w:tcPr>
          <w:p w14:paraId="59CA0DC9"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Інфраструктурна підтримка</w:t>
            </w:r>
          </w:p>
        </w:tc>
        <w:tc>
          <w:tcPr>
            <w:tcW w:w="0" w:type="auto"/>
            <w:hideMark/>
          </w:tcPr>
          <w:p w14:paraId="377FC69D"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Створення індустріальних парків, технопарків, бізнес-інкубаторів</w:t>
            </w:r>
          </w:p>
        </w:tc>
        <w:tc>
          <w:tcPr>
            <w:tcW w:w="0" w:type="auto"/>
            <w:hideMark/>
          </w:tcPr>
          <w:p w14:paraId="3BF352C5"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Індустріальні парки у Львові, Харкові; IT кластер у Львові</w:t>
            </w:r>
          </w:p>
        </w:tc>
      </w:tr>
      <w:tr w:rsidR="002D72AE" w:rsidRPr="002D72AE" w14:paraId="3E474DB3" w14:textId="77777777" w:rsidTr="002D72AE">
        <w:tc>
          <w:tcPr>
            <w:tcW w:w="0" w:type="auto"/>
            <w:hideMark/>
          </w:tcPr>
          <w:p w14:paraId="28865D11"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Адміністративні послуги</w:t>
            </w:r>
          </w:p>
        </w:tc>
        <w:tc>
          <w:tcPr>
            <w:tcW w:w="0" w:type="auto"/>
            <w:hideMark/>
          </w:tcPr>
          <w:p w14:paraId="45AD1085"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Спрощення дозвільних процедур, допомога в отриманні документів</w:t>
            </w:r>
          </w:p>
        </w:tc>
        <w:tc>
          <w:tcPr>
            <w:tcW w:w="0" w:type="auto"/>
            <w:hideMark/>
          </w:tcPr>
          <w:p w14:paraId="1B5F9E44" w14:textId="0C2A8D52" w:rsidR="002D72AE" w:rsidRPr="002D72AE" w:rsidRDefault="00714F58" w:rsidP="002D72AE">
            <w:pPr>
              <w:jc w:val="both"/>
              <w:rPr>
                <w:rFonts w:ascii="Times New Roman" w:eastAsia="Times New Roman" w:hAnsi="Times New Roman"/>
                <w:color w:val="1C1917"/>
                <w:sz w:val="24"/>
                <w:szCs w:val="27"/>
              </w:rPr>
            </w:pPr>
            <w:r>
              <w:rPr>
                <w:rFonts w:ascii="Times New Roman" w:eastAsia="Times New Roman" w:hAnsi="Times New Roman"/>
                <w:color w:val="1C1917"/>
                <w:sz w:val="24"/>
                <w:szCs w:val="27"/>
              </w:rPr>
              <w:t>«Єдине вікно»</w:t>
            </w:r>
            <w:r w:rsidR="002D72AE" w:rsidRPr="002D72AE">
              <w:rPr>
                <w:rFonts w:ascii="Times New Roman" w:eastAsia="Times New Roman" w:hAnsi="Times New Roman"/>
                <w:color w:val="1C1917"/>
                <w:sz w:val="24"/>
                <w:szCs w:val="27"/>
              </w:rPr>
              <w:t xml:space="preserve"> для інвесторів у міських адміністраціях</w:t>
            </w:r>
          </w:p>
        </w:tc>
      </w:tr>
      <w:tr w:rsidR="002D72AE" w:rsidRPr="002D72AE" w14:paraId="0BA7EA99" w14:textId="77777777" w:rsidTr="002D72AE">
        <w:tc>
          <w:tcPr>
            <w:tcW w:w="0" w:type="auto"/>
            <w:hideMark/>
          </w:tcPr>
          <w:p w14:paraId="507CB24E"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Маркетинг території</w:t>
            </w:r>
          </w:p>
        </w:tc>
        <w:tc>
          <w:tcPr>
            <w:tcW w:w="0" w:type="auto"/>
            <w:hideMark/>
          </w:tcPr>
          <w:p w14:paraId="5AD131DA"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Просування інвестиційних можливостей міста</w:t>
            </w:r>
          </w:p>
        </w:tc>
        <w:tc>
          <w:tcPr>
            <w:tcW w:w="0" w:type="auto"/>
            <w:hideMark/>
          </w:tcPr>
          <w:p w14:paraId="26725808" w14:textId="77777777" w:rsidR="002D72AE" w:rsidRPr="002D72AE" w:rsidRDefault="002D72AE" w:rsidP="002D72AE">
            <w:pPr>
              <w:jc w:val="both"/>
              <w:rPr>
                <w:rFonts w:ascii="Times New Roman" w:eastAsia="Times New Roman" w:hAnsi="Times New Roman"/>
                <w:color w:val="1C1917"/>
                <w:sz w:val="24"/>
                <w:szCs w:val="27"/>
              </w:rPr>
            </w:pPr>
            <w:r w:rsidRPr="002D72AE">
              <w:rPr>
                <w:rFonts w:ascii="Times New Roman" w:eastAsia="Times New Roman" w:hAnsi="Times New Roman"/>
                <w:color w:val="1C1917"/>
                <w:sz w:val="24"/>
                <w:szCs w:val="27"/>
              </w:rPr>
              <w:t>Участь у інвестиційних виставках, бізнес-форумах, підготовка презентаційних матеріалів</w:t>
            </w:r>
          </w:p>
        </w:tc>
      </w:tr>
    </w:tbl>
    <w:p w14:paraId="2544C7F0" w14:textId="26C1CE4E" w:rsidR="002D72AE" w:rsidRPr="0016781E" w:rsidRDefault="002D72AE" w:rsidP="002D72AE">
      <w:pPr>
        <w:spacing w:after="0" w:line="240" w:lineRule="auto"/>
        <w:ind w:firstLine="709"/>
        <w:rPr>
          <w:rFonts w:ascii="Times New Roman" w:eastAsia="Calibri" w:hAnsi="Times New Roman" w:cs="Times New Roman"/>
          <w:b/>
          <w:sz w:val="28"/>
          <w:szCs w:val="28"/>
        </w:rPr>
      </w:pPr>
      <w:r w:rsidRPr="00884AA7">
        <w:rPr>
          <w:rFonts w:ascii="Times New Roman" w:eastAsia="Calibri" w:hAnsi="Times New Roman" w:cs="Times New Roman"/>
          <w:bCs/>
          <w:i/>
          <w:sz w:val="24"/>
          <w:szCs w:val="28"/>
        </w:rPr>
        <w:t>Джерело: складено автором на основі</w:t>
      </w:r>
      <w:r w:rsidR="008A2C63">
        <w:rPr>
          <w:rFonts w:ascii="Times New Roman" w:eastAsia="Calibri" w:hAnsi="Times New Roman" w:cs="Times New Roman"/>
          <w:bCs/>
          <w:i/>
          <w:sz w:val="24"/>
          <w:szCs w:val="28"/>
        </w:rPr>
        <w:t xml:space="preserve"> [8, 13, 24]</w:t>
      </w:r>
    </w:p>
    <w:p w14:paraId="68C62F2A" w14:textId="77777777" w:rsidR="002D72AE" w:rsidRDefault="002D72AE" w:rsidP="00B4164B">
      <w:pPr>
        <w:spacing w:after="0" w:line="240" w:lineRule="auto"/>
        <w:rPr>
          <w:rFonts w:ascii="Times New Roman" w:eastAsia="Calibri" w:hAnsi="Times New Roman" w:cs="Times New Roman"/>
          <w:sz w:val="28"/>
          <w:szCs w:val="28"/>
        </w:rPr>
      </w:pPr>
    </w:p>
    <w:p w14:paraId="20C94D81" w14:textId="00473805" w:rsidR="002D72AE" w:rsidRPr="002D72AE" w:rsidRDefault="002D72AE" w:rsidP="00B4164B">
      <w:pPr>
        <w:spacing w:after="0" w:line="240" w:lineRule="auto"/>
        <w:ind w:firstLine="567"/>
        <w:jc w:val="both"/>
        <w:rPr>
          <w:rFonts w:ascii="Times New Roman" w:eastAsia="Calibri" w:hAnsi="Times New Roman" w:cs="Times New Roman"/>
          <w:sz w:val="28"/>
          <w:szCs w:val="28"/>
        </w:rPr>
      </w:pPr>
      <w:r w:rsidRPr="002D72AE">
        <w:rPr>
          <w:rFonts w:ascii="Times New Roman" w:eastAsia="Calibri" w:hAnsi="Times New Roman" w:cs="Times New Roman"/>
          <w:sz w:val="28"/>
          <w:szCs w:val="28"/>
        </w:rPr>
        <w:t>Аналіз інформації, представленої в таблиці, дозволяє зробити висновок, що органи місцевого самоврядування в Україні використовують комплексний підхід до стимулювання інвестиційної діяльності на підконтрольних їм територіях. Це означає поєднання різних методів впливу задля створення сприятливих умов для залучення внутрішніх та зовнішніх інвесторів.</w:t>
      </w:r>
    </w:p>
    <w:p w14:paraId="381F8E25" w14:textId="5CFDCBB2" w:rsidR="002D72AE" w:rsidRPr="002D72AE" w:rsidRDefault="002D72AE" w:rsidP="008935DC">
      <w:pPr>
        <w:spacing w:after="0" w:line="240" w:lineRule="auto"/>
        <w:ind w:firstLine="567"/>
        <w:jc w:val="both"/>
        <w:rPr>
          <w:rFonts w:ascii="Times New Roman" w:eastAsia="Calibri" w:hAnsi="Times New Roman" w:cs="Times New Roman"/>
          <w:sz w:val="28"/>
          <w:szCs w:val="28"/>
        </w:rPr>
      </w:pPr>
      <w:r w:rsidRPr="002D72AE">
        <w:rPr>
          <w:rFonts w:ascii="Times New Roman" w:eastAsia="Calibri" w:hAnsi="Times New Roman" w:cs="Times New Roman"/>
          <w:sz w:val="28"/>
          <w:szCs w:val="28"/>
        </w:rPr>
        <w:t xml:space="preserve">Серед найбільш поширених важелів, що застосовують міські адміністрації, можна виділити податкові та фінансові механізми. Йдеться про надання пільг з місцевих податків (на землю, нерухомість тощо) а також про запровадження </w:t>
      </w:r>
      <w:r w:rsidRPr="002D72AE">
        <w:rPr>
          <w:rFonts w:ascii="Times New Roman" w:eastAsia="Calibri" w:hAnsi="Times New Roman" w:cs="Times New Roman"/>
          <w:sz w:val="28"/>
          <w:szCs w:val="28"/>
        </w:rPr>
        <w:lastRenderedPageBreak/>
        <w:t>програм фінансової підтримки суб’єктів інвестиційної діяльності. Такі програми можуть передбачати надання грантів, часткову компенсацію відсоткових ставок за кредитами, пільгове кредитування за рахунок місцевих бюджетів. Ще одним ефективним напрямком роботи є маркетинг наявного інвестиційного потенціалу територій, що перебувають у віданні місцевої влади. Це включає участь у спеціалізованих заходах для інвесторів, підготовку промо-матеріалів, просування в медіа та соціальних мережах тощо.</w:t>
      </w:r>
      <w:r w:rsidR="008935DC">
        <w:rPr>
          <w:rFonts w:ascii="Times New Roman" w:eastAsia="Calibri" w:hAnsi="Times New Roman" w:cs="Times New Roman"/>
          <w:sz w:val="28"/>
          <w:szCs w:val="28"/>
        </w:rPr>
        <w:t xml:space="preserve"> </w:t>
      </w:r>
      <w:r w:rsidRPr="002D72AE">
        <w:rPr>
          <w:rFonts w:ascii="Times New Roman" w:eastAsia="Calibri" w:hAnsi="Times New Roman" w:cs="Times New Roman"/>
          <w:sz w:val="28"/>
          <w:szCs w:val="28"/>
        </w:rPr>
        <w:t>Отже, українські міста вдаються до різноманітного інструментарію задля стимулювання припливу коштів в їх економіку та інфраструктуру. Пріоритет надається податковим пільгам і фінансовій підтримці суб’єктів інвестування.</w:t>
      </w:r>
    </w:p>
    <w:p w14:paraId="6BFE4D85" w14:textId="59C0F5F2" w:rsidR="002D72AE" w:rsidRPr="002D72AE" w:rsidRDefault="002D72AE" w:rsidP="002D72AE">
      <w:pPr>
        <w:spacing w:after="0" w:line="240" w:lineRule="auto"/>
        <w:ind w:firstLine="567"/>
        <w:jc w:val="both"/>
        <w:rPr>
          <w:rFonts w:ascii="Times New Roman" w:eastAsia="Calibri" w:hAnsi="Times New Roman" w:cs="Times New Roman"/>
          <w:sz w:val="28"/>
          <w:szCs w:val="28"/>
        </w:rPr>
      </w:pPr>
      <w:r w:rsidRPr="002D72AE">
        <w:rPr>
          <w:rFonts w:ascii="Times New Roman" w:eastAsia="Calibri" w:hAnsi="Times New Roman" w:cs="Times New Roman"/>
          <w:sz w:val="28"/>
          <w:szCs w:val="28"/>
        </w:rPr>
        <w:t>Зважаючи на викладене, можна зробити висновок, що існуючі механізми залучення інвестицій на місцевому рівні потребують подальшого вдосконалення та розвитку.</w:t>
      </w:r>
    </w:p>
    <w:p w14:paraId="15F0E0EE" w14:textId="77777777" w:rsidR="002D72AE" w:rsidRPr="002D72AE" w:rsidRDefault="002D72AE" w:rsidP="002D72AE">
      <w:pPr>
        <w:spacing w:after="0" w:line="240" w:lineRule="auto"/>
        <w:ind w:firstLine="567"/>
        <w:jc w:val="both"/>
        <w:rPr>
          <w:rFonts w:ascii="Times New Roman" w:eastAsia="Calibri" w:hAnsi="Times New Roman" w:cs="Times New Roman"/>
          <w:sz w:val="28"/>
          <w:szCs w:val="28"/>
        </w:rPr>
      </w:pPr>
      <w:r w:rsidRPr="002D72AE">
        <w:rPr>
          <w:rFonts w:ascii="Times New Roman" w:eastAsia="Calibri" w:hAnsi="Times New Roman" w:cs="Times New Roman"/>
          <w:sz w:val="28"/>
          <w:szCs w:val="28"/>
        </w:rPr>
        <w:t>По-перше, органам місцевого самоврядування варто розширювати перелік пільг та преференцій для потенційних інвесторів у межах своїх повноважень. Це стосується як податкових важелів, так і фінансової підтримки бізнес-проектів.</w:t>
      </w:r>
    </w:p>
    <w:p w14:paraId="54F1B671" w14:textId="77777777" w:rsidR="002D72AE" w:rsidRPr="002D72AE" w:rsidRDefault="002D72AE" w:rsidP="002D72AE">
      <w:pPr>
        <w:spacing w:after="0" w:line="240" w:lineRule="auto"/>
        <w:ind w:firstLine="567"/>
        <w:jc w:val="both"/>
        <w:rPr>
          <w:rFonts w:ascii="Times New Roman" w:eastAsia="Calibri" w:hAnsi="Times New Roman" w:cs="Times New Roman"/>
          <w:sz w:val="28"/>
          <w:szCs w:val="28"/>
        </w:rPr>
      </w:pPr>
      <w:r w:rsidRPr="002D72AE">
        <w:rPr>
          <w:rFonts w:ascii="Times New Roman" w:eastAsia="Calibri" w:hAnsi="Times New Roman" w:cs="Times New Roman"/>
          <w:sz w:val="28"/>
          <w:szCs w:val="28"/>
        </w:rPr>
        <w:t>По-друге, актуальним є створення спеціалізованої інфраструктури для залучення інвестицій в регіонах. Мова йде про технопарки, індустріальні парки, бізнес-інкубатори та коворкінг центри, котрі могли б слугувати точками зростання місцевої економіки.</w:t>
      </w:r>
    </w:p>
    <w:p w14:paraId="57F0FECA" w14:textId="77777777" w:rsidR="002D72AE" w:rsidRPr="002D72AE" w:rsidRDefault="002D72AE" w:rsidP="002D72AE">
      <w:pPr>
        <w:spacing w:after="0" w:line="240" w:lineRule="auto"/>
        <w:ind w:firstLine="567"/>
        <w:jc w:val="both"/>
        <w:rPr>
          <w:rFonts w:ascii="Times New Roman" w:eastAsia="Calibri" w:hAnsi="Times New Roman" w:cs="Times New Roman"/>
          <w:sz w:val="28"/>
          <w:szCs w:val="28"/>
        </w:rPr>
      </w:pPr>
      <w:r w:rsidRPr="002D72AE">
        <w:rPr>
          <w:rFonts w:ascii="Times New Roman" w:eastAsia="Calibri" w:hAnsi="Times New Roman" w:cs="Times New Roman"/>
          <w:sz w:val="28"/>
          <w:szCs w:val="28"/>
        </w:rPr>
        <w:t>По-третє, вкрай необхідним є налагодження системної та результативної комунікації з інвесторами на базі сучасних маркетингових інструментів. Адже лише за умови ефективного позиціонування та просування територіальних інвестиційних переваг можна розраховувати на адекватну зацікавленість з боку бізнесу.</w:t>
      </w:r>
    </w:p>
    <w:p w14:paraId="3453D7B1" w14:textId="77777777" w:rsidR="002D72AE" w:rsidRPr="008935DC" w:rsidRDefault="002D72AE" w:rsidP="002D72AE">
      <w:pPr>
        <w:spacing w:after="0" w:line="240" w:lineRule="auto"/>
        <w:ind w:firstLine="567"/>
        <w:jc w:val="both"/>
        <w:rPr>
          <w:rFonts w:ascii="Times New Roman" w:eastAsia="Calibri" w:hAnsi="Times New Roman" w:cs="Times New Roman"/>
          <w:sz w:val="28"/>
          <w:szCs w:val="28"/>
        </w:rPr>
      </w:pPr>
      <w:r w:rsidRPr="002D72AE">
        <w:rPr>
          <w:rFonts w:ascii="Times New Roman" w:eastAsia="Calibri" w:hAnsi="Times New Roman" w:cs="Times New Roman"/>
          <w:sz w:val="28"/>
          <w:szCs w:val="28"/>
        </w:rPr>
        <w:t xml:space="preserve">Отже, удосконалення наявних та запровадження нових механізмів сприятиме активізації інвестиційних процесів на місцевому рівні та динамічному розвитку </w:t>
      </w:r>
      <w:r w:rsidRPr="008935DC">
        <w:rPr>
          <w:rFonts w:ascii="Times New Roman" w:eastAsia="Calibri" w:hAnsi="Times New Roman" w:cs="Times New Roman"/>
          <w:sz w:val="28"/>
          <w:szCs w:val="28"/>
        </w:rPr>
        <w:t>територіальних громад.</w:t>
      </w:r>
    </w:p>
    <w:p w14:paraId="1B5F3316" w14:textId="29C4E692" w:rsidR="002D72AE" w:rsidRDefault="002D72AE" w:rsidP="008935DC">
      <w:pPr>
        <w:spacing w:after="0" w:line="240" w:lineRule="auto"/>
        <w:ind w:firstLine="567"/>
        <w:jc w:val="both"/>
        <w:rPr>
          <w:rFonts w:ascii="Times New Roman" w:eastAsia="Calibri" w:hAnsi="Times New Roman" w:cs="Times New Roman"/>
          <w:sz w:val="28"/>
          <w:szCs w:val="28"/>
        </w:rPr>
      </w:pPr>
      <w:r w:rsidRPr="008935DC">
        <w:rPr>
          <w:rFonts w:ascii="Times New Roman" w:eastAsia="Calibri" w:hAnsi="Times New Roman" w:cs="Times New Roman"/>
          <w:sz w:val="28"/>
          <w:szCs w:val="28"/>
        </w:rPr>
        <w:t>Впровадження додаткових стимулів для активізації інвестиційної діяльності на локальному рівні повинно ґрунтуватися на чіткому розумінні пріоритетів розвитку конкретних територіальних громад. Адже кожне місто чи регіон має власні унікальні конкурентні переваги та можливості для залучення інвестицій в окремі галузі місцевої економіки.</w:t>
      </w:r>
      <w:r w:rsidR="008935DC">
        <w:rPr>
          <w:rFonts w:ascii="Times New Roman" w:eastAsia="Calibri" w:hAnsi="Times New Roman" w:cs="Times New Roman"/>
          <w:sz w:val="28"/>
          <w:szCs w:val="28"/>
        </w:rPr>
        <w:t xml:space="preserve"> </w:t>
      </w:r>
      <w:r w:rsidRPr="008935DC">
        <w:rPr>
          <w:rFonts w:ascii="Times New Roman" w:eastAsia="Calibri" w:hAnsi="Times New Roman" w:cs="Times New Roman"/>
          <w:sz w:val="28"/>
          <w:szCs w:val="28"/>
        </w:rPr>
        <w:t>Формуючи та пропонуючи нові підходи, органи місцевого самоврядування повинні виходити з цілей, завдань та пріоритетів територіального розвитку, визначених у відповідних стратегіях та програмах. Зокрема йдеться про стратегії регіонального розвитку, плани соціально-економічного розвитку міст, цільові програми розвитку пріоритетних галузей тощо. Саме на цій основі доцільно фокусувати наявні ресурси на ключових напрямах, реалізація яких матиме найбільший позитивний ефект для конкретних територій та громад.</w:t>
      </w:r>
      <w:r w:rsidR="008935DC">
        <w:rPr>
          <w:rFonts w:ascii="Times New Roman" w:eastAsia="Calibri" w:hAnsi="Times New Roman" w:cs="Times New Roman"/>
          <w:sz w:val="28"/>
          <w:szCs w:val="28"/>
        </w:rPr>
        <w:t xml:space="preserve"> </w:t>
      </w:r>
      <w:r w:rsidRPr="008935DC">
        <w:rPr>
          <w:rFonts w:ascii="Times New Roman" w:eastAsia="Calibri" w:hAnsi="Times New Roman" w:cs="Times New Roman"/>
          <w:sz w:val="28"/>
          <w:szCs w:val="28"/>
        </w:rPr>
        <w:t>Отже, синергія якісно нових механізмів залучення інвестицій та їх узгодженість із вектором стратегічного розвитку територій є запорукою успіху політики органів місцевого самоврядування у цій сфері.</w:t>
      </w:r>
    </w:p>
    <w:p w14:paraId="34ADCDCF" w14:textId="473EF09F" w:rsidR="004213BC" w:rsidRDefault="008935DC" w:rsidP="008935DC">
      <w:pPr>
        <w:spacing w:after="0" w:line="240" w:lineRule="auto"/>
        <w:ind w:firstLine="567"/>
        <w:jc w:val="both"/>
        <w:rPr>
          <w:rFonts w:ascii="Times New Roman" w:eastAsia="Calibri" w:hAnsi="Times New Roman" w:cs="Times New Roman"/>
          <w:sz w:val="28"/>
          <w:szCs w:val="28"/>
        </w:rPr>
      </w:pPr>
      <w:r w:rsidRPr="008935DC">
        <w:rPr>
          <w:rFonts w:ascii="Times New Roman" w:eastAsia="Calibri" w:hAnsi="Times New Roman" w:cs="Times New Roman"/>
          <w:sz w:val="28"/>
          <w:szCs w:val="28"/>
        </w:rPr>
        <w:t xml:space="preserve">На основі проведеного аналізу можна зробити висновок, що ефективна реалізація механізмів залучення інвестицій на локальному рівні конкретних </w:t>
      </w:r>
      <w:r w:rsidRPr="008935DC">
        <w:rPr>
          <w:rFonts w:ascii="Times New Roman" w:eastAsia="Calibri" w:hAnsi="Times New Roman" w:cs="Times New Roman"/>
          <w:sz w:val="28"/>
          <w:szCs w:val="28"/>
        </w:rPr>
        <w:lastRenderedPageBreak/>
        <w:t>територіальних громад значною мірою залежить від якості нормативно-правового забезпечення регулювання інвестиційної діяльності. Адже саме воно визначає можливості та повноваження органів місцевого самоврядування у сфері активізації інвестиційних процесів як ключового чинника економічного розвитку територій. Водночас, незважаючи на деякі прогалини правового регулювання, українські міста вже активно застосовують широкий спектр інструментів стимулювання інвестиційної діяльності. Йдеться насамперед про різноманітні податкові та фінансові пільги і преференції для інвесторів, маркетинг територій, спрощення адміністративних процедур тощо. Разом з тим, існує нагальна потреба в подальшому удосконаленні чинних та розробці якісно нових механізмів підтримки інвесторів на локальному рівні. При цьому такі механізми мають розроблятися та запроваджуватися з урахуванням стратегічних пріоритетів розвитку конкретних територій та ґрунтуватися на місцевих конкурентних перевагах. Саме підвищення ефективності інвестиційної складової діяльності органів місцевого самоврядування є важливою передумовою для забезпечення сталого економічного зростання та підвищення добробуту територіальних громад.</w:t>
      </w:r>
    </w:p>
    <w:p w14:paraId="54A1D236" w14:textId="77777777" w:rsidR="008935DC" w:rsidRPr="008935DC" w:rsidRDefault="008935DC" w:rsidP="008935DC">
      <w:pPr>
        <w:spacing w:after="0" w:line="240" w:lineRule="auto"/>
        <w:ind w:firstLine="567"/>
        <w:jc w:val="both"/>
        <w:rPr>
          <w:rFonts w:ascii="Times New Roman" w:eastAsia="Calibri" w:hAnsi="Times New Roman" w:cs="Times New Roman"/>
          <w:sz w:val="28"/>
          <w:szCs w:val="28"/>
        </w:rPr>
      </w:pPr>
    </w:p>
    <w:p w14:paraId="78CF3D92" w14:textId="77777777" w:rsidR="008935DC" w:rsidRDefault="008935DC" w:rsidP="008935DC">
      <w:pPr>
        <w:ind w:firstLine="709"/>
        <w:rPr>
          <w:rFonts w:ascii="Times New Roman" w:eastAsia="Calibri" w:hAnsi="Times New Roman" w:cs="Times New Roman"/>
          <w:b/>
          <w:sz w:val="28"/>
          <w:szCs w:val="28"/>
        </w:rPr>
      </w:pPr>
    </w:p>
    <w:p w14:paraId="3ACEF4DB" w14:textId="2DAD5554" w:rsidR="006D57A3" w:rsidRDefault="006D57A3" w:rsidP="008935DC">
      <w:pPr>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 xml:space="preserve">1.3 </w:t>
      </w:r>
      <w:r w:rsidRPr="006D57A3">
        <w:rPr>
          <w:rFonts w:ascii="Times New Roman" w:eastAsia="Calibri" w:hAnsi="Times New Roman" w:cs="Times New Roman"/>
          <w:b/>
          <w:sz w:val="28"/>
          <w:szCs w:val="28"/>
        </w:rPr>
        <w:t>Зарубіжний досвід формування інвестиційної політики на місцевому рівні</w:t>
      </w:r>
    </w:p>
    <w:p w14:paraId="60EB1C3A" w14:textId="77777777" w:rsidR="00824827" w:rsidRPr="00824827" w:rsidRDefault="00824827" w:rsidP="00824827">
      <w:pPr>
        <w:spacing w:after="0" w:line="240" w:lineRule="auto"/>
        <w:ind w:firstLine="567"/>
        <w:jc w:val="both"/>
        <w:rPr>
          <w:rFonts w:ascii="Times New Roman" w:eastAsia="Calibri" w:hAnsi="Times New Roman" w:cs="Times New Roman"/>
          <w:sz w:val="28"/>
          <w:szCs w:val="28"/>
        </w:rPr>
      </w:pPr>
      <w:r w:rsidRPr="00824827">
        <w:rPr>
          <w:rFonts w:ascii="Times New Roman" w:eastAsia="Calibri" w:hAnsi="Times New Roman" w:cs="Times New Roman"/>
          <w:sz w:val="28"/>
          <w:szCs w:val="28"/>
        </w:rPr>
        <w:t>Ефективна реалізація інвестиційної політики на локальному рівні є стратегічно важливим завданням для забезпечення сталого економічного зростання та підвищення конкурентоспроможності територіальних громад. У цьому контексті надзвичайно корисним є вивчення успішного зарубіжного досвіду формування та впровадження такої політики саме органами місцевого самоврядування.</w:t>
      </w:r>
    </w:p>
    <w:p w14:paraId="36A6C48C" w14:textId="77777777" w:rsidR="00824827" w:rsidRPr="00824827" w:rsidRDefault="00824827" w:rsidP="00824827">
      <w:pPr>
        <w:spacing w:after="0" w:line="240" w:lineRule="auto"/>
        <w:ind w:firstLine="567"/>
        <w:jc w:val="both"/>
        <w:rPr>
          <w:rFonts w:ascii="Times New Roman" w:eastAsia="Calibri" w:hAnsi="Times New Roman" w:cs="Times New Roman"/>
          <w:sz w:val="28"/>
          <w:szCs w:val="28"/>
        </w:rPr>
      </w:pPr>
      <w:r w:rsidRPr="00824827">
        <w:rPr>
          <w:rFonts w:ascii="Times New Roman" w:eastAsia="Calibri" w:hAnsi="Times New Roman" w:cs="Times New Roman"/>
          <w:sz w:val="28"/>
          <w:szCs w:val="28"/>
        </w:rPr>
        <w:t>Зокрема, заслуговує на увагу аналіз різних моделей взаємодії центральних і місцевих органів влади у сфері інвестицій, які застосовуються в зарубіжних країнах. Це дозволяє оцінити переваги та недоліки певного розподілу функцій та повноважень між рівнями прийняття рішень, обрати оптимальний баланс централізації та децентралізації з огляду на конкретні умови. Адже модель такої взаємодії безпосередньо впливає на результативність інвестиційної політики на практиці.</w:t>
      </w:r>
    </w:p>
    <w:p w14:paraId="4DF24CF9" w14:textId="77777777" w:rsidR="00824827" w:rsidRPr="00824827" w:rsidRDefault="00824827" w:rsidP="00824827">
      <w:pPr>
        <w:spacing w:after="0" w:line="240" w:lineRule="auto"/>
        <w:ind w:firstLine="567"/>
        <w:jc w:val="both"/>
        <w:rPr>
          <w:rFonts w:ascii="Times New Roman" w:eastAsia="Calibri" w:hAnsi="Times New Roman" w:cs="Times New Roman"/>
          <w:sz w:val="28"/>
          <w:szCs w:val="28"/>
          <w:lang w:val="ru-RU"/>
        </w:rPr>
      </w:pPr>
    </w:p>
    <w:p w14:paraId="20A0B453" w14:textId="35DCDE32" w:rsidR="00824827" w:rsidRDefault="00824827" w:rsidP="00824827">
      <w:pPr>
        <w:spacing w:after="0" w:line="240" w:lineRule="auto"/>
        <w:ind w:firstLine="709"/>
        <w:jc w:val="both"/>
        <w:rPr>
          <w:rFonts w:ascii="Times New Roman" w:eastAsia="Calibri" w:hAnsi="Times New Roman" w:cs="Times New Roman"/>
          <w:sz w:val="28"/>
          <w:szCs w:val="28"/>
        </w:rPr>
      </w:pPr>
      <w:r w:rsidRPr="00824827">
        <w:rPr>
          <w:rFonts w:ascii="Times New Roman" w:eastAsia="Calibri" w:hAnsi="Times New Roman" w:cs="Times New Roman"/>
          <w:sz w:val="28"/>
          <w:szCs w:val="28"/>
        </w:rPr>
        <w:t>Таблиця 1.7 - Моделі взаємодії центральних та місцевих органів влади у сфері інвестиційної політики</w:t>
      </w:r>
    </w:p>
    <w:tbl>
      <w:tblPr>
        <w:tblStyle w:val="13"/>
        <w:tblW w:w="0" w:type="auto"/>
        <w:tblLook w:val="04A0" w:firstRow="1" w:lastRow="0" w:firstColumn="1" w:lastColumn="0" w:noHBand="0" w:noVBand="1"/>
      </w:tblPr>
      <w:tblGrid>
        <w:gridCol w:w="2039"/>
        <w:gridCol w:w="2417"/>
        <w:gridCol w:w="1842"/>
        <w:gridCol w:w="2399"/>
        <w:gridCol w:w="1440"/>
      </w:tblGrid>
      <w:tr w:rsidR="00824827" w:rsidRPr="00824827" w14:paraId="003DB7B1" w14:textId="77777777" w:rsidTr="00B4164B">
        <w:tc>
          <w:tcPr>
            <w:tcW w:w="2039" w:type="dxa"/>
            <w:hideMark/>
          </w:tcPr>
          <w:p w14:paraId="2AA254BA" w14:textId="37D24AF7" w:rsidR="00824827" w:rsidRPr="00824827" w:rsidRDefault="00824827" w:rsidP="00824827">
            <w:pPr>
              <w:jc w:val="center"/>
              <w:rPr>
                <w:rFonts w:ascii="Times New Roman" w:eastAsia="Times New Roman" w:hAnsi="Times New Roman"/>
                <w:bCs/>
                <w:color w:val="1C1917"/>
                <w:sz w:val="24"/>
                <w:szCs w:val="27"/>
              </w:rPr>
            </w:pPr>
            <w:r w:rsidRPr="00824827">
              <w:rPr>
                <w:rFonts w:ascii="Times New Roman" w:eastAsia="Times New Roman" w:hAnsi="Times New Roman"/>
                <w:bCs/>
                <w:color w:val="1C1917"/>
                <w:sz w:val="24"/>
                <w:szCs w:val="27"/>
              </w:rPr>
              <w:t>Модель</w:t>
            </w:r>
          </w:p>
        </w:tc>
        <w:tc>
          <w:tcPr>
            <w:tcW w:w="0" w:type="auto"/>
            <w:hideMark/>
          </w:tcPr>
          <w:p w14:paraId="309925BC" w14:textId="77777777" w:rsidR="00824827" w:rsidRPr="00824827" w:rsidRDefault="00824827" w:rsidP="00824827">
            <w:pPr>
              <w:jc w:val="center"/>
              <w:rPr>
                <w:rFonts w:ascii="Times New Roman" w:eastAsia="Times New Roman" w:hAnsi="Times New Roman"/>
                <w:bCs/>
                <w:color w:val="1C1917"/>
                <w:sz w:val="24"/>
                <w:szCs w:val="27"/>
              </w:rPr>
            </w:pPr>
            <w:r w:rsidRPr="00824827">
              <w:rPr>
                <w:rFonts w:ascii="Times New Roman" w:eastAsia="Times New Roman" w:hAnsi="Times New Roman"/>
                <w:bCs/>
                <w:color w:val="1C1917"/>
                <w:sz w:val="24"/>
                <w:szCs w:val="27"/>
              </w:rPr>
              <w:t>Характеристика</w:t>
            </w:r>
          </w:p>
        </w:tc>
        <w:tc>
          <w:tcPr>
            <w:tcW w:w="1842" w:type="dxa"/>
            <w:hideMark/>
          </w:tcPr>
          <w:p w14:paraId="7E495FAE" w14:textId="77777777" w:rsidR="00824827" w:rsidRPr="00824827" w:rsidRDefault="00824827" w:rsidP="00824827">
            <w:pPr>
              <w:jc w:val="center"/>
              <w:rPr>
                <w:rFonts w:ascii="Times New Roman" w:eastAsia="Times New Roman" w:hAnsi="Times New Roman"/>
                <w:bCs/>
                <w:color w:val="1C1917"/>
                <w:sz w:val="24"/>
                <w:szCs w:val="27"/>
              </w:rPr>
            </w:pPr>
            <w:r w:rsidRPr="00824827">
              <w:rPr>
                <w:rFonts w:ascii="Times New Roman" w:eastAsia="Times New Roman" w:hAnsi="Times New Roman"/>
                <w:bCs/>
                <w:color w:val="1C1917"/>
                <w:sz w:val="24"/>
                <w:szCs w:val="27"/>
              </w:rPr>
              <w:t>Переваги</w:t>
            </w:r>
          </w:p>
        </w:tc>
        <w:tc>
          <w:tcPr>
            <w:tcW w:w="0" w:type="auto"/>
            <w:hideMark/>
          </w:tcPr>
          <w:p w14:paraId="5FE893DD" w14:textId="77777777" w:rsidR="00824827" w:rsidRPr="00824827" w:rsidRDefault="00824827" w:rsidP="00824827">
            <w:pPr>
              <w:jc w:val="center"/>
              <w:rPr>
                <w:rFonts w:ascii="Times New Roman" w:eastAsia="Times New Roman" w:hAnsi="Times New Roman"/>
                <w:bCs/>
                <w:color w:val="1C1917"/>
                <w:sz w:val="24"/>
                <w:szCs w:val="27"/>
              </w:rPr>
            </w:pPr>
            <w:r w:rsidRPr="00824827">
              <w:rPr>
                <w:rFonts w:ascii="Times New Roman" w:eastAsia="Times New Roman" w:hAnsi="Times New Roman"/>
                <w:bCs/>
                <w:color w:val="1C1917"/>
                <w:sz w:val="24"/>
                <w:szCs w:val="27"/>
              </w:rPr>
              <w:t>Недоліки</w:t>
            </w:r>
          </w:p>
        </w:tc>
        <w:tc>
          <w:tcPr>
            <w:tcW w:w="0" w:type="auto"/>
            <w:hideMark/>
          </w:tcPr>
          <w:p w14:paraId="787D76A6" w14:textId="77777777" w:rsidR="00824827" w:rsidRPr="00824827" w:rsidRDefault="00824827" w:rsidP="00824827">
            <w:pPr>
              <w:jc w:val="center"/>
              <w:rPr>
                <w:rFonts w:ascii="Times New Roman" w:eastAsia="Times New Roman" w:hAnsi="Times New Roman"/>
                <w:bCs/>
                <w:color w:val="1C1917"/>
                <w:sz w:val="24"/>
                <w:szCs w:val="27"/>
              </w:rPr>
            </w:pPr>
            <w:r w:rsidRPr="00824827">
              <w:rPr>
                <w:rFonts w:ascii="Times New Roman" w:eastAsia="Times New Roman" w:hAnsi="Times New Roman"/>
                <w:bCs/>
                <w:color w:val="1C1917"/>
                <w:sz w:val="24"/>
                <w:szCs w:val="27"/>
              </w:rPr>
              <w:t>Приклади країн</w:t>
            </w:r>
          </w:p>
        </w:tc>
      </w:tr>
      <w:tr w:rsidR="00824827" w:rsidRPr="00824827" w14:paraId="270A1BD1" w14:textId="77777777" w:rsidTr="00B4164B">
        <w:tc>
          <w:tcPr>
            <w:tcW w:w="2039" w:type="dxa"/>
            <w:hideMark/>
          </w:tcPr>
          <w:p w14:paraId="5ABCBEAA"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Централізована</w:t>
            </w:r>
          </w:p>
        </w:tc>
        <w:tc>
          <w:tcPr>
            <w:tcW w:w="0" w:type="auto"/>
            <w:hideMark/>
          </w:tcPr>
          <w:p w14:paraId="15EB76E6"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Більшість повноважень зосереджено на центральному рівні</w:t>
            </w:r>
          </w:p>
        </w:tc>
        <w:tc>
          <w:tcPr>
            <w:tcW w:w="1842" w:type="dxa"/>
            <w:hideMark/>
          </w:tcPr>
          <w:p w14:paraId="053D1014"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Єдиний підхід в масштабах країни</w:t>
            </w:r>
          </w:p>
        </w:tc>
        <w:tc>
          <w:tcPr>
            <w:tcW w:w="0" w:type="auto"/>
            <w:hideMark/>
          </w:tcPr>
          <w:p w14:paraId="129E7D6D"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Неможливість гнучко адаптувати політику до місцевого рівня</w:t>
            </w:r>
          </w:p>
        </w:tc>
        <w:tc>
          <w:tcPr>
            <w:tcW w:w="0" w:type="auto"/>
            <w:hideMark/>
          </w:tcPr>
          <w:p w14:paraId="653E6DE0"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Франція, Німеччина</w:t>
            </w:r>
          </w:p>
        </w:tc>
      </w:tr>
      <w:tr w:rsidR="00824827" w:rsidRPr="00824827" w14:paraId="16559259" w14:textId="77777777" w:rsidTr="00B4164B">
        <w:tc>
          <w:tcPr>
            <w:tcW w:w="2039" w:type="dxa"/>
            <w:hideMark/>
          </w:tcPr>
          <w:p w14:paraId="49D9FAEA"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Децентралізована</w:t>
            </w:r>
          </w:p>
        </w:tc>
        <w:tc>
          <w:tcPr>
            <w:tcW w:w="0" w:type="auto"/>
            <w:hideMark/>
          </w:tcPr>
          <w:p w14:paraId="4A7BC29E"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 xml:space="preserve">Значні повноваження надані місцевим </w:t>
            </w:r>
            <w:r w:rsidRPr="00824827">
              <w:rPr>
                <w:rFonts w:ascii="Times New Roman" w:eastAsia="Times New Roman" w:hAnsi="Times New Roman"/>
                <w:color w:val="1C1917"/>
                <w:sz w:val="24"/>
                <w:szCs w:val="27"/>
              </w:rPr>
              <w:lastRenderedPageBreak/>
              <w:t>органам влади</w:t>
            </w:r>
          </w:p>
        </w:tc>
        <w:tc>
          <w:tcPr>
            <w:tcW w:w="1842" w:type="dxa"/>
            <w:hideMark/>
          </w:tcPr>
          <w:p w14:paraId="08E5F88D"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lastRenderedPageBreak/>
              <w:t xml:space="preserve">Можливість адаптації до </w:t>
            </w:r>
            <w:r w:rsidRPr="00824827">
              <w:rPr>
                <w:rFonts w:ascii="Times New Roman" w:eastAsia="Times New Roman" w:hAnsi="Times New Roman"/>
                <w:color w:val="1C1917"/>
                <w:sz w:val="24"/>
                <w:szCs w:val="27"/>
              </w:rPr>
              <w:lastRenderedPageBreak/>
              <w:t>місцевих потреб</w:t>
            </w:r>
          </w:p>
        </w:tc>
        <w:tc>
          <w:tcPr>
            <w:tcW w:w="0" w:type="auto"/>
            <w:hideMark/>
          </w:tcPr>
          <w:p w14:paraId="797CE1D5"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lastRenderedPageBreak/>
              <w:t xml:space="preserve">Ризик неузгодженості на </w:t>
            </w:r>
            <w:r w:rsidRPr="00824827">
              <w:rPr>
                <w:rFonts w:ascii="Times New Roman" w:eastAsia="Times New Roman" w:hAnsi="Times New Roman"/>
                <w:color w:val="1C1917"/>
                <w:sz w:val="24"/>
                <w:szCs w:val="27"/>
              </w:rPr>
              <w:lastRenderedPageBreak/>
              <w:t>національному рівні</w:t>
            </w:r>
          </w:p>
        </w:tc>
        <w:tc>
          <w:tcPr>
            <w:tcW w:w="0" w:type="auto"/>
            <w:hideMark/>
          </w:tcPr>
          <w:p w14:paraId="46F09374"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lastRenderedPageBreak/>
              <w:t>США, Канада</w:t>
            </w:r>
          </w:p>
        </w:tc>
      </w:tr>
      <w:tr w:rsidR="00824827" w:rsidRPr="00824827" w14:paraId="5496FAB6" w14:textId="77777777" w:rsidTr="00B4164B">
        <w:tc>
          <w:tcPr>
            <w:tcW w:w="2039" w:type="dxa"/>
            <w:hideMark/>
          </w:tcPr>
          <w:p w14:paraId="6BDC2590"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Змішана</w:t>
            </w:r>
          </w:p>
        </w:tc>
        <w:tc>
          <w:tcPr>
            <w:tcW w:w="0" w:type="auto"/>
            <w:hideMark/>
          </w:tcPr>
          <w:p w14:paraId="7799FF38"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Розподіл повноважень між рівнями</w:t>
            </w:r>
          </w:p>
        </w:tc>
        <w:tc>
          <w:tcPr>
            <w:tcW w:w="1842" w:type="dxa"/>
            <w:hideMark/>
          </w:tcPr>
          <w:p w14:paraId="69E0F590"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Поєднання єдиного підходу та гнучкості</w:t>
            </w:r>
          </w:p>
        </w:tc>
        <w:tc>
          <w:tcPr>
            <w:tcW w:w="0" w:type="auto"/>
            <w:hideMark/>
          </w:tcPr>
          <w:p w14:paraId="763976A4"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Потреба налагодження координації</w:t>
            </w:r>
          </w:p>
        </w:tc>
        <w:tc>
          <w:tcPr>
            <w:tcW w:w="0" w:type="auto"/>
            <w:hideMark/>
          </w:tcPr>
          <w:p w14:paraId="15896FE9" w14:textId="77777777" w:rsidR="00824827" w:rsidRPr="00824827" w:rsidRDefault="00824827" w:rsidP="00824827">
            <w:pPr>
              <w:rPr>
                <w:rFonts w:ascii="Times New Roman" w:eastAsia="Times New Roman" w:hAnsi="Times New Roman"/>
                <w:color w:val="1C1917"/>
                <w:sz w:val="24"/>
                <w:szCs w:val="27"/>
              </w:rPr>
            </w:pPr>
            <w:r w:rsidRPr="00824827">
              <w:rPr>
                <w:rFonts w:ascii="Times New Roman" w:eastAsia="Times New Roman" w:hAnsi="Times New Roman"/>
                <w:color w:val="1C1917"/>
                <w:sz w:val="24"/>
                <w:szCs w:val="27"/>
              </w:rPr>
              <w:t>Польща, Чехія</w:t>
            </w:r>
          </w:p>
        </w:tc>
      </w:tr>
    </w:tbl>
    <w:p w14:paraId="74895D97" w14:textId="120F8ECB" w:rsidR="00B4164B" w:rsidRPr="0016781E" w:rsidRDefault="00B4164B" w:rsidP="00B4164B">
      <w:pPr>
        <w:spacing w:after="0" w:line="240" w:lineRule="auto"/>
        <w:ind w:firstLine="709"/>
        <w:rPr>
          <w:rFonts w:ascii="Times New Roman" w:eastAsia="Calibri" w:hAnsi="Times New Roman" w:cs="Times New Roman"/>
          <w:b/>
          <w:sz w:val="28"/>
          <w:szCs w:val="28"/>
        </w:rPr>
      </w:pPr>
      <w:r w:rsidRPr="00884AA7">
        <w:rPr>
          <w:rFonts w:ascii="Times New Roman" w:eastAsia="Calibri" w:hAnsi="Times New Roman" w:cs="Times New Roman"/>
          <w:bCs/>
          <w:i/>
          <w:sz w:val="24"/>
          <w:szCs w:val="28"/>
        </w:rPr>
        <w:t xml:space="preserve">Джерело: складено автором </w:t>
      </w:r>
    </w:p>
    <w:p w14:paraId="754504BE" w14:textId="6048C937" w:rsidR="00824827" w:rsidRDefault="00824827" w:rsidP="008935DC">
      <w:pPr>
        <w:ind w:firstLine="709"/>
        <w:jc w:val="both"/>
        <w:rPr>
          <w:rFonts w:ascii="Times New Roman" w:eastAsia="Calibri" w:hAnsi="Times New Roman" w:cs="Times New Roman"/>
          <w:sz w:val="28"/>
          <w:szCs w:val="28"/>
          <w:lang w:val="ru-RU"/>
        </w:rPr>
      </w:pPr>
    </w:p>
    <w:p w14:paraId="485B59ED" w14:textId="48607479" w:rsidR="00F059E0" w:rsidRDefault="00B4164B" w:rsidP="00B4164B">
      <w:pPr>
        <w:spacing w:after="0" w:line="240" w:lineRule="auto"/>
        <w:ind w:firstLine="567"/>
        <w:jc w:val="both"/>
        <w:rPr>
          <w:rFonts w:ascii="Times New Roman" w:eastAsia="Calibri" w:hAnsi="Times New Roman" w:cs="Times New Roman"/>
          <w:sz w:val="28"/>
          <w:szCs w:val="28"/>
        </w:rPr>
      </w:pPr>
      <w:r w:rsidRPr="00B4164B">
        <w:rPr>
          <w:rFonts w:ascii="Times New Roman" w:eastAsia="Calibri" w:hAnsi="Times New Roman" w:cs="Times New Roman"/>
          <w:sz w:val="28"/>
          <w:szCs w:val="28"/>
        </w:rPr>
        <w:t>Аналіз зарубіжного досвіду свідчить, що для ефективної реалізації інвестиційної політики на локальному рівні вкрай важливо налагодити оптимальну взаємодію центральних і місцевих органів влади у цій сфері. За кордоном застосовуються різні моделі такої взаємодії: від централізованої, за якої основні функції зосереджені в центрі, до децентралізованої зі значною автономією регіонів та муніципалітетів. Кожна має свої переваги та недоліки. Найбільш оптимальним вважається збалансований підхід, що поєднує певний рівень єдиної централізованої координації інвестиційної політики та автономності місцевих органів влади з метою її адаптації до конкретних потреб територій. Саме такий баланс дозволяє максимально ефективно реалізовувати інвестиційну політику одночасно на загальнонаціональному та локальних рівнях.</w:t>
      </w:r>
      <w:r>
        <w:rPr>
          <w:rFonts w:ascii="Times New Roman" w:eastAsia="Calibri" w:hAnsi="Times New Roman" w:cs="Times New Roman"/>
          <w:sz w:val="28"/>
          <w:szCs w:val="28"/>
        </w:rPr>
        <w:t xml:space="preserve"> </w:t>
      </w:r>
    </w:p>
    <w:p w14:paraId="376117DB" w14:textId="61B42C16" w:rsidR="00EE5612" w:rsidRDefault="00EE5612" w:rsidP="00B4164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EE5612">
        <w:rPr>
          <w:rFonts w:ascii="Times New Roman" w:eastAsia="Calibri" w:hAnsi="Times New Roman" w:cs="Times New Roman"/>
          <w:sz w:val="28"/>
          <w:szCs w:val="28"/>
        </w:rPr>
        <w:t>езважаючи на певні кроки децентралізації в Україні, місцеві органи влади потребують додаткових повноважень для формування та реалізації власної інвестиційної політики. У цьому контексті корисним є вивчення зарубіжного досвіду щодо конкретних форм та методів залучення інвестицій саме на локальному рівні.</w:t>
      </w:r>
    </w:p>
    <w:p w14:paraId="580C3982" w14:textId="32CFB699" w:rsidR="00EE5612" w:rsidRDefault="00EE5612" w:rsidP="00B4164B">
      <w:pPr>
        <w:spacing w:after="0" w:line="240" w:lineRule="auto"/>
        <w:ind w:firstLine="567"/>
        <w:jc w:val="both"/>
        <w:rPr>
          <w:rFonts w:ascii="Times New Roman" w:eastAsia="Calibri" w:hAnsi="Times New Roman" w:cs="Times New Roman"/>
          <w:sz w:val="28"/>
          <w:szCs w:val="28"/>
        </w:rPr>
      </w:pPr>
    </w:p>
    <w:p w14:paraId="659CD323" w14:textId="7523AFFD" w:rsidR="00EE5612" w:rsidRDefault="00EE5612" w:rsidP="00B4164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Таблиця 1.8</w:t>
      </w:r>
      <w:r w:rsidRPr="00EE5612">
        <w:rPr>
          <w:rFonts w:ascii="Times New Roman" w:eastAsia="Calibri" w:hAnsi="Times New Roman" w:cs="Times New Roman"/>
          <w:sz w:val="28"/>
          <w:szCs w:val="28"/>
        </w:rPr>
        <w:t xml:space="preserve"> - Форми та методи залучення інвестицій на локальному рівні за кордоном</w:t>
      </w:r>
    </w:p>
    <w:tbl>
      <w:tblPr>
        <w:tblStyle w:val="13"/>
        <w:tblW w:w="0" w:type="auto"/>
        <w:tblLook w:val="04A0" w:firstRow="1" w:lastRow="0" w:firstColumn="1" w:lastColumn="0" w:noHBand="0" w:noVBand="1"/>
      </w:tblPr>
      <w:tblGrid>
        <w:gridCol w:w="2520"/>
        <w:gridCol w:w="3259"/>
        <w:gridCol w:w="2804"/>
        <w:gridCol w:w="1554"/>
      </w:tblGrid>
      <w:tr w:rsidR="006427AA" w:rsidRPr="006427AA" w14:paraId="4EFE64CD" w14:textId="77777777" w:rsidTr="006427AA">
        <w:tc>
          <w:tcPr>
            <w:tcW w:w="0" w:type="auto"/>
            <w:hideMark/>
          </w:tcPr>
          <w:p w14:paraId="61D338FE" w14:textId="77777777" w:rsidR="006427AA" w:rsidRPr="006427AA" w:rsidRDefault="006427AA" w:rsidP="006427AA">
            <w:pPr>
              <w:jc w:val="center"/>
              <w:rPr>
                <w:rFonts w:ascii="Times New Roman" w:eastAsia="Times New Roman" w:hAnsi="Times New Roman"/>
                <w:bCs/>
                <w:color w:val="1C1917"/>
                <w:sz w:val="24"/>
                <w:szCs w:val="27"/>
              </w:rPr>
            </w:pPr>
            <w:r w:rsidRPr="006427AA">
              <w:rPr>
                <w:rFonts w:ascii="Times New Roman" w:eastAsia="Times New Roman" w:hAnsi="Times New Roman"/>
                <w:bCs/>
                <w:color w:val="1C1917"/>
                <w:sz w:val="24"/>
                <w:szCs w:val="27"/>
              </w:rPr>
              <w:t>Форми та методи</w:t>
            </w:r>
          </w:p>
        </w:tc>
        <w:tc>
          <w:tcPr>
            <w:tcW w:w="0" w:type="auto"/>
            <w:hideMark/>
          </w:tcPr>
          <w:p w14:paraId="7F3E5C42" w14:textId="77777777" w:rsidR="006427AA" w:rsidRPr="006427AA" w:rsidRDefault="006427AA" w:rsidP="006427AA">
            <w:pPr>
              <w:jc w:val="center"/>
              <w:rPr>
                <w:rFonts w:ascii="Times New Roman" w:eastAsia="Times New Roman" w:hAnsi="Times New Roman"/>
                <w:bCs/>
                <w:color w:val="1C1917"/>
                <w:sz w:val="24"/>
                <w:szCs w:val="27"/>
              </w:rPr>
            </w:pPr>
            <w:r w:rsidRPr="006427AA">
              <w:rPr>
                <w:rFonts w:ascii="Times New Roman" w:eastAsia="Times New Roman" w:hAnsi="Times New Roman"/>
                <w:bCs/>
                <w:color w:val="1C1917"/>
                <w:sz w:val="24"/>
                <w:szCs w:val="27"/>
              </w:rPr>
              <w:t>Характеристика</w:t>
            </w:r>
          </w:p>
        </w:tc>
        <w:tc>
          <w:tcPr>
            <w:tcW w:w="0" w:type="auto"/>
            <w:hideMark/>
          </w:tcPr>
          <w:p w14:paraId="16665713" w14:textId="77777777" w:rsidR="006427AA" w:rsidRPr="006427AA" w:rsidRDefault="006427AA" w:rsidP="006427AA">
            <w:pPr>
              <w:jc w:val="center"/>
              <w:rPr>
                <w:rFonts w:ascii="Times New Roman" w:eastAsia="Times New Roman" w:hAnsi="Times New Roman"/>
                <w:bCs/>
                <w:color w:val="1C1917"/>
                <w:sz w:val="24"/>
                <w:szCs w:val="27"/>
              </w:rPr>
            </w:pPr>
            <w:r w:rsidRPr="006427AA">
              <w:rPr>
                <w:rFonts w:ascii="Times New Roman" w:eastAsia="Times New Roman" w:hAnsi="Times New Roman"/>
                <w:bCs/>
                <w:color w:val="1C1917"/>
                <w:sz w:val="24"/>
                <w:szCs w:val="27"/>
              </w:rPr>
              <w:t>Приклади</w:t>
            </w:r>
          </w:p>
        </w:tc>
        <w:tc>
          <w:tcPr>
            <w:tcW w:w="0" w:type="auto"/>
            <w:hideMark/>
          </w:tcPr>
          <w:p w14:paraId="6F273A8F" w14:textId="77777777" w:rsidR="006427AA" w:rsidRPr="006427AA" w:rsidRDefault="006427AA" w:rsidP="006427AA">
            <w:pPr>
              <w:jc w:val="center"/>
              <w:rPr>
                <w:rFonts w:ascii="Times New Roman" w:eastAsia="Times New Roman" w:hAnsi="Times New Roman"/>
                <w:bCs/>
                <w:color w:val="1C1917"/>
                <w:sz w:val="24"/>
                <w:szCs w:val="27"/>
              </w:rPr>
            </w:pPr>
            <w:r w:rsidRPr="006427AA">
              <w:rPr>
                <w:rFonts w:ascii="Times New Roman" w:eastAsia="Times New Roman" w:hAnsi="Times New Roman"/>
                <w:bCs/>
                <w:color w:val="1C1917"/>
                <w:sz w:val="24"/>
                <w:szCs w:val="27"/>
              </w:rPr>
              <w:t>Країни</w:t>
            </w:r>
          </w:p>
        </w:tc>
      </w:tr>
      <w:tr w:rsidR="006427AA" w:rsidRPr="006427AA" w14:paraId="3A0B86FF" w14:textId="77777777" w:rsidTr="006427AA">
        <w:tc>
          <w:tcPr>
            <w:tcW w:w="0" w:type="auto"/>
            <w:hideMark/>
          </w:tcPr>
          <w:p w14:paraId="106DF932"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Податкові та фінансові пільги інвесторам</w:t>
            </w:r>
          </w:p>
        </w:tc>
        <w:tc>
          <w:tcPr>
            <w:tcW w:w="0" w:type="auto"/>
            <w:hideMark/>
          </w:tcPr>
          <w:p w14:paraId="65FDBC24"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Зниження податкового навантаження, пільгове кредитування</w:t>
            </w:r>
          </w:p>
        </w:tc>
        <w:tc>
          <w:tcPr>
            <w:tcW w:w="0" w:type="auto"/>
            <w:hideMark/>
          </w:tcPr>
          <w:p w14:paraId="5227AE22"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Податкові канікули, часткова компенсація % за кредитами</w:t>
            </w:r>
          </w:p>
        </w:tc>
        <w:tc>
          <w:tcPr>
            <w:tcW w:w="0" w:type="auto"/>
            <w:hideMark/>
          </w:tcPr>
          <w:p w14:paraId="57502E42"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Польща, Німеччина</w:t>
            </w:r>
          </w:p>
        </w:tc>
      </w:tr>
      <w:tr w:rsidR="006427AA" w:rsidRPr="006427AA" w14:paraId="3254919E" w14:textId="77777777" w:rsidTr="006427AA">
        <w:tc>
          <w:tcPr>
            <w:tcW w:w="0" w:type="auto"/>
            <w:hideMark/>
          </w:tcPr>
          <w:p w14:paraId="6746C97D"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Створення спеціальних економічних зон</w:t>
            </w:r>
          </w:p>
        </w:tc>
        <w:tc>
          <w:tcPr>
            <w:tcW w:w="0" w:type="auto"/>
            <w:hideMark/>
          </w:tcPr>
          <w:p w14:paraId="21ACACFC"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Території зі спеціальним режимом оподаткування та ведення діяльності</w:t>
            </w:r>
          </w:p>
        </w:tc>
        <w:tc>
          <w:tcPr>
            <w:tcW w:w="0" w:type="auto"/>
            <w:hideMark/>
          </w:tcPr>
          <w:p w14:paraId="7874FA96"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Технополіси, індустріальні парки</w:t>
            </w:r>
          </w:p>
        </w:tc>
        <w:tc>
          <w:tcPr>
            <w:tcW w:w="0" w:type="auto"/>
            <w:hideMark/>
          </w:tcPr>
          <w:p w14:paraId="3ABE51CA"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Чехія, Китай</w:t>
            </w:r>
          </w:p>
        </w:tc>
      </w:tr>
      <w:tr w:rsidR="006427AA" w:rsidRPr="006427AA" w14:paraId="1F62DCEE" w14:textId="77777777" w:rsidTr="006427AA">
        <w:tc>
          <w:tcPr>
            <w:tcW w:w="0" w:type="auto"/>
            <w:hideMark/>
          </w:tcPr>
          <w:p w14:paraId="71632F11"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Пряме бюджетне фінансування інвестпроектів</w:t>
            </w:r>
          </w:p>
        </w:tc>
        <w:tc>
          <w:tcPr>
            <w:tcW w:w="0" w:type="auto"/>
            <w:hideMark/>
          </w:tcPr>
          <w:p w14:paraId="051182C2"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Виділення коштів з місцевих бюджетів на реалізацію інвестпроектів</w:t>
            </w:r>
          </w:p>
        </w:tc>
        <w:tc>
          <w:tcPr>
            <w:tcW w:w="0" w:type="auto"/>
            <w:hideMark/>
          </w:tcPr>
          <w:p w14:paraId="0BD20F64"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Фінансування інфраструктурних проектів через місцеві бюджети</w:t>
            </w:r>
          </w:p>
        </w:tc>
        <w:tc>
          <w:tcPr>
            <w:tcW w:w="0" w:type="auto"/>
            <w:hideMark/>
          </w:tcPr>
          <w:p w14:paraId="14A52AAD"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США, Канада</w:t>
            </w:r>
          </w:p>
        </w:tc>
      </w:tr>
      <w:tr w:rsidR="006427AA" w:rsidRPr="006427AA" w14:paraId="14C39E95" w14:textId="77777777" w:rsidTr="006427AA">
        <w:tc>
          <w:tcPr>
            <w:tcW w:w="0" w:type="auto"/>
            <w:hideMark/>
          </w:tcPr>
          <w:p w14:paraId="2EC26523"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Муніципально-приватне партнерство</w:t>
            </w:r>
          </w:p>
        </w:tc>
        <w:tc>
          <w:tcPr>
            <w:tcW w:w="0" w:type="auto"/>
            <w:hideMark/>
          </w:tcPr>
          <w:p w14:paraId="72AEBEE9"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Реалізація інвестпроектів на умовах співфінансування бізнесом і муніципалітетом</w:t>
            </w:r>
          </w:p>
        </w:tc>
        <w:tc>
          <w:tcPr>
            <w:tcW w:w="0" w:type="auto"/>
            <w:hideMark/>
          </w:tcPr>
          <w:p w14:paraId="34DEF0A0"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Будівництво очисних споруд, автострад</w:t>
            </w:r>
          </w:p>
        </w:tc>
        <w:tc>
          <w:tcPr>
            <w:tcW w:w="0" w:type="auto"/>
            <w:hideMark/>
          </w:tcPr>
          <w:p w14:paraId="67C1E6E4"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Велика Британія, Франція</w:t>
            </w:r>
          </w:p>
        </w:tc>
      </w:tr>
      <w:tr w:rsidR="006427AA" w:rsidRPr="006427AA" w14:paraId="48DDDF96" w14:textId="77777777" w:rsidTr="006427AA">
        <w:tc>
          <w:tcPr>
            <w:tcW w:w="0" w:type="auto"/>
            <w:hideMark/>
          </w:tcPr>
          <w:p w14:paraId="2FA7873B"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Міжмуніципальна співпраця</w:t>
            </w:r>
          </w:p>
        </w:tc>
        <w:tc>
          <w:tcPr>
            <w:tcW w:w="0" w:type="auto"/>
            <w:hideMark/>
          </w:tcPr>
          <w:p w14:paraId="48FBB8C0"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Об'єднання зусиль та ресурсів сусідніх муніципалітетів для реалізації масштабних інвестпроектів</w:t>
            </w:r>
          </w:p>
        </w:tc>
        <w:tc>
          <w:tcPr>
            <w:tcW w:w="0" w:type="auto"/>
            <w:hideMark/>
          </w:tcPr>
          <w:p w14:paraId="7BEB812D"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Спільне будівництво інфраструктурних об'єктів</w:t>
            </w:r>
          </w:p>
        </w:tc>
        <w:tc>
          <w:tcPr>
            <w:tcW w:w="0" w:type="auto"/>
            <w:hideMark/>
          </w:tcPr>
          <w:p w14:paraId="14C79CFA"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Канада, Данія</w:t>
            </w:r>
          </w:p>
        </w:tc>
      </w:tr>
      <w:tr w:rsidR="006427AA" w:rsidRPr="006427AA" w14:paraId="44BE0A0F" w14:textId="77777777" w:rsidTr="006427AA">
        <w:tc>
          <w:tcPr>
            <w:tcW w:w="0" w:type="auto"/>
            <w:hideMark/>
          </w:tcPr>
          <w:p w14:paraId="02D76340"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Маркетинг територій</w:t>
            </w:r>
          </w:p>
        </w:tc>
        <w:tc>
          <w:tcPr>
            <w:tcW w:w="0" w:type="auto"/>
            <w:hideMark/>
          </w:tcPr>
          <w:p w14:paraId="1C0734FE"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t xml:space="preserve">Просування інвестиційних </w:t>
            </w:r>
            <w:r w:rsidRPr="006427AA">
              <w:rPr>
                <w:rFonts w:ascii="Times New Roman" w:eastAsia="Times New Roman" w:hAnsi="Times New Roman"/>
                <w:color w:val="1C1917"/>
                <w:sz w:val="24"/>
                <w:szCs w:val="27"/>
              </w:rPr>
              <w:lastRenderedPageBreak/>
              <w:t>можливостей територій з використанням маркетингових інструментів</w:t>
            </w:r>
          </w:p>
        </w:tc>
        <w:tc>
          <w:tcPr>
            <w:tcW w:w="0" w:type="auto"/>
            <w:hideMark/>
          </w:tcPr>
          <w:p w14:paraId="5B88A43B"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lastRenderedPageBreak/>
              <w:t xml:space="preserve">Реклама, PR, участь у </w:t>
            </w:r>
            <w:r w:rsidRPr="006427AA">
              <w:rPr>
                <w:rFonts w:ascii="Times New Roman" w:eastAsia="Times New Roman" w:hAnsi="Times New Roman"/>
                <w:color w:val="1C1917"/>
                <w:sz w:val="24"/>
                <w:szCs w:val="27"/>
              </w:rPr>
              <w:lastRenderedPageBreak/>
              <w:t>виставках</w:t>
            </w:r>
          </w:p>
        </w:tc>
        <w:tc>
          <w:tcPr>
            <w:tcW w:w="0" w:type="auto"/>
            <w:hideMark/>
          </w:tcPr>
          <w:p w14:paraId="24113F81" w14:textId="77777777" w:rsidR="006427AA" w:rsidRPr="006427AA" w:rsidRDefault="006427AA" w:rsidP="006427AA">
            <w:pPr>
              <w:rPr>
                <w:rFonts w:ascii="Times New Roman" w:eastAsia="Times New Roman" w:hAnsi="Times New Roman"/>
                <w:color w:val="1C1917"/>
                <w:sz w:val="24"/>
                <w:szCs w:val="27"/>
              </w:rPr>
            </w:pPr>
            <w:r w:rsidRPr="006427AA">
              <w:rPr>
                <w:rFonts w:ascii="Times New Roman" w:eastAsia="Times New Roman" w:hAnsi="Times New Roman"/>
                <w:color w:val="1C1917"/>
                <w:sz w:val="24"/>
                <w:szCs w:val="27"/>
              </w:rPr>
              <w:lastRenderedPageBreak/>
              <w:t xml:space="preserve">Іспанія, </w:t>
            </w:r>
            <w:r w:rsidRPr="006427AA">
              <w:rPr>
                <w:rFonts w:ascii="Times New Roman" w:eastAsia="Times New Roman" w:hAnsi="Times New Roman"/>
                <w:color w:val="1C1917"/>
                <w:sz w:val="24"/>
                <w:szCs w:val="27"/>
              </w:rPr>
              <w:lastRenderedPageBreak/>
              <w:t>Сінгапур</w:t>
            </w:r>
          </w:p>
        </w:tc>
      </w:tr>
    </w:tbl>
    <w:p w14:paraId="32654936" w14:textId="29F614B3" w:rsidR="006427AA" w:rsidRPr="0016781E" w:rsidRDefault="006427AA" w:rsidP="006427AA">
      <w:pPr>
        <w:spacing w:after="0" w:line="240" w:lineRule="auto"/>
        <w:ind w:firstLine="709"/>
        <w:rPr>
          <w:rFonts w:ascii="Times New Roman" w:eastAsia="Calibri" w:hAnsi="Times New Roman" w:cs="Times New Roman"/>
          <w:b/>
          <w:sz w:val="28"/>
          <w:szCs w:val="28"/>
        </w:rPr>
      </w:pPr>
      <w:r w:rsidRPr="00884AA7">
        <w:rPr>
          <w:rFonts w:ascii="Times New Roman" w:eastAsia="Calibri" w:hAnsi="Times New Roman" w:cs="Times New Roman"/>
          <w:bCs/>
          <w:i/>
          <w:sz w:val="24"/>
          <w:szCs w:val="28"/>
        </w:rPr>
        <w:lastRenderedPageBreak/>
        <w:t>Джерело: складено автором на основі</w:t>
      </w:r>
      <w:r w:rsidR="008A2C63">
        <w:rPr>
          <w:rFonts w:ascii="Times New Roman" w:eastAsia="Calibri" w:hAnsi="Times New Roman" w:cs="Times New Roman"/>
          <w:bCs/>
          <w:i/>
          <w:sz w:val="24"/>
          <w:szCs w:val="28"/>
        </w:rPr>
        <w:t xml:space="preserve"> [2, 9, 16]</w:t>
      </w:r>
    </w:p>
    <w:p w14:paraId="39B83965" w14:textId="77777777" w:rsidR="006427AA" w:rsidRDefault="006427AA" w:rsidP="006427AA">
      <w:pPr>
        <w:spacing w:after="0" w:line="240" w:lineRule="auto"/>
        <w:ind w:firstLine="567"/>
        <w:jc w:val="both"/>
        <w:rPr>
          <w:rFonts w:ascii="Times New Roman" w:eastAsia="Calibri" w:hAnsi="Times New Roman" w:cs="Times New Roman"/>
          <w:sz w:val="28"/>
          <w:szCs w:val="28"/>
        </w:rPr>
      </w:pPr>
    </w:p>
    <w:p w14:paraId="76448AE6" w14:textId="4B51FB1F" w:rsidR="006427AA" w:rsidRDefault="006427AA" w:rsidP="006427AA">
      <w:pPr>
        <w:spacing w:after="0" w:line="240" w:lineRule="auto"/>
        <w:ind w:firstLine="567"/>
        <w:jc w:val="both"/>
        <w:rPr>
          <w:rFonts w:ascii="Times New Roman" w:eastAsia="Calibri" w:hAnsi="Times New Roman" w:cs="Times New Roman"/>
          <w:sz w:val="28"/>
          <w:szCs w:val="28"/>
        </w:rPr>
      </w:pPr>
      <w:r w:rsidRPr="006427AA">
        <w:rPr>
          <w:rFonts w:ascii="Times New Roman" w:eastAsia="Calibri" w:hAnsi="Times New Roman" w:cs="Times New Roman"/>
          <w:sz w:val="28"/>
          <w:szCs w:val="28"/>
        </w:rPr>
        <w:t>На основі аналізу наведеної у таблиці інформації про основні форми та методи залучення інвестицій, які успішно застосовуються органами місцевого самоврядування за кордоном, можна зр</w:t>
      </w:r>
      <w:r>
        <w:rPr>
          <w:rFonts w:ascii="Times New Roman" w:eastAsia="Calibri" w:hAnsi="Times New Roman" w:cs="Times New Roman"/>
          <w:sz w:val="28"/>
          <w:szCs w:val="28"/>
        </w:rPr>
        <w:t xml:space="preserve">обити такі узагальнені висновки. </w:t>
      </w:r>
      <w:r w:rsidRPr="006427AA">
        <w:rPr>
          <w:rFonts w:ascii="Times New Roman" w:eastAsia="Calibri" w:hAnsi="Times New Roman" w:cs="Times New Roman"/>
          <w:sz w:val="28"/>
          <w:szCs w:val="28"/>
        </w:rPr>
        <w:t>По-перше, спостерігається досить широкий спектр різноманітних фінансових, податкових, інфраструктурних, маркетингових інструментів, що використовуються на локальному рівні для стимулювання інвестиційної активності.</w:t>
      </w:r>
      <w:r>
        <w:rPr>
          <w:rFonts w:ascii="Times New Roman" w:eastAsia="Calibri" w:hAnsi="Times New Roman" w:cs="Times New Roman"/>
          <w:sz w:val="28"/>
          <w:szCs w:val="28"/>
        </w:rPr>
        <w:t xml:space="preserve"> </w:t>
      </w:r>
      <w:r w:rsidRPr="006427AA">
        <w:rPr>
          <w:rFonts w:ascii="Times New Roman" w:eastAsia="Calibri" w:hAnsi="Times New Roman" w:cs="Times New Roman"/>
          <w:sz w:val="28"/>
          <w:szCs w:val="28"/>
        </w:rPr>
        <w:t>По-друге, децентралізований характер застосування цих механізмів дозволяє адаптувати політику підтримки інвесторів до конкретних потреб та можливостей міст і регіонів.</w:t>
      </w:r>
      <w:r>
        <w:rPr>
          <w:rFonts w:ascii="Times New Roman" w:eastAsia="Calibri" w:hAnsi="Times New Roman" w:cs="Times New Roman"/>
          <w:sz w:val="28"/>
          <w:szCs w:val="28"/>
        </w:rPr>
        <w:t xml:space="preserve"> </w:t>
      </w:r>
      <w:r w:rsidRPr="006427AA">
        <w:rPr>
          <w:rFonts w:ascii="Times New Roman" w:eastAsia="Calibri" w:hAnsi="Times New Roman" w:cs="Times New Roman"/>
          <w:sz w:val="28"/>
          <w:szCs w:val="28"/>
        </w:rPr>
        <w:t>По-третє, у різних країнах спостерігаються схожі, але водночас і певні відмінності у домінуючих формах та методах залучення інвестицій на місцевому рівні.</w:t>
      </w:r>
      <w:r>
        <w:rPr>
          <w:rFonts w:ascii="Times New Roman" w:eastAsia="Calibri" w:hAnsi="Times New Roman" w:cs="Times New Roman"/>
          <w:sz w:val="28"/>
          <w:szCs w:val="28"/>
        </w:rPr>
        <w:t xml:space="preserve"> </w:t>
      </w:r>
    </w:p>
    <w:p w14:paraId="6741BE41" w14:textId="31B13CE8" w:rsidR="006427AA" w:rsidRDefault="006427AA" w:rsidP="006427AA">
      <w:pPr>
        <w:spacing w:after="0" w:line="240" w:lineRule="auto"/>
        <w:ind w:firstLine="567"/>
        <w:jc w:val="both"/>
        <w:rPr>
          <w:rFonts w:ascii="Times New Roman" w:eastAsia="Calibri" w:hAnsi="Times New Roman" w:cs="Times New Roman"/>
          <w:sz w:val="28"/>
          <w:szCs w:val="28"/>
        </w:rPr>
      </w:pPr>
      <w:r w:rsidRPr="006427AA">
        <w:rPr>
          <w:rFonts w:ascii="Times New Roman" w:eastAsia="Calibri" w:hAnsi="Times New Roman" w:cs="Times New Roman"/>
          <w:sz w:val="28"/>
          <w:szCs w:val="28"/>
        </w:rPr>
        <w:t>Вивчення конкретних зарубіжних практик щодо форм та методів залучення інвестицій на локальному рівні є надзвичайно корисним для України. Водночас, належна реалізація цих механізмів потребує запровадження ефективної системи управління інвестиційною діяльністю в межах повноважень місцевих органів влади.</w:t>
      </w:r>
      <w:r>
        <w:rPr>
          <w:rFonts w:ascii="Times New Roman" w:eastAsia="Calibri" w:hAnsi="Times New Roman" w:cs="Times New Roman"/>
          <w:sz w:val="28"/>
          <w:szCs w:val="28"/>
        </w:rPr>
        <w:t xml:space="preserve"> </w:t>
      </w:r>
      <w:r w:rsidRPr="006427AA">
        <w:rPr>
          <w:rFonts w:ascii="Times New Roman" w:eastAsia="Calibri" w:hAnsi="Times New Roman" w:cs="Times New Roman"/>
          <w:sz w:val="28"/>
          <w:szCs w:val="28"/>
        </w:rPr>
        <w:t>Саме тому заслуговує на увагу вивчення позитивного зарубіжного досвіду щодо побудови такої системи управління інвестиційними процесами на муніципальному рівні. Йдеться про створення профільних структурних підрозділів, розробку місцевих нормативно-правових актів, формування баз даних інвестиційних проектів та пропозицій, налагодження комунікації з інвесторами тощо. Успішні кейси окремих міст демонструють ефективність таких підходів.</w:t>
      </w:r>
    </w:p>
    <w:p w14:paraId="53EBFB52" w14:textId="77777777" w:rsidR="006427AA" w:rsidRPr="006427AA" w:rsidRDefault="006427AA" w:rsidP="006427AA">
      <w:pPr>
        <w:spacing w:after="0" w:line="240" w:lineRule="auto"/>
        <w:ind w:firstLine="567"/>
        <w:jc w:val="both"/>
        <w:rPr>
          <w:rFonts w:ascii="Times New Roman" w:eastAsia="Calibri" w:hAnsi="Times New Roman" w:cs="Times New Roman"/>
          <w:sz w:val="28"/>
          <w:szCs w:val="28"/>
        </w:rPr>
      </w:pPr>
      <w:r w:rsidRPr="006427AA">
        <w:rPr>
          <w:rFonts w:ascii="Times New Roman" w:eastAsia="Calibri" w:hAnsi="Times New Roman" w:cs="Times New Roman"/>
          <w:sz w:val="28"/>
          <w:szCs w:val="28"/>
        </w:rPr>
        <w:t>Ефективна система управління інвестиційними процесами та залучення інвестицій на локальному рівні у зарубіжних країнах характеризується такими ключовими складовими:</w:t>
      </w:r>
    </w:p>
    <w:p w14:paraId="1F1553AE" w14:textId="77777777" w:rsidR="006427AA" w:rsidRPr="009E0325" w:rsidRDefault="006427AA" w:rsidP="005C3A7E">
      <w:pPr>
        <w:numPr>
          <w:ilvl w:val="0"/>
          <w:numId w:val="8"/>
        </w:numPr>
        <w:tabs>
          <w:tab w:val="clear" w:pos="720"/>
          <w:tab w:val="num" w:pos="567"/>
        </w:tabs>
        <w:spacing w:after="0" w:line="240" w:lineRule="auto"/>
        <w:ind w:left="0" w:firstLine="709"/>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Створення спеціалізованих підрозділів в органах місцевої влади, відповідальних за роботу з інвесторами – агентств / департаментів розвитку, інвестицій тощо. Вони концентрують увагу саме на цій сфері на професійній основі.</w:t>
      </w:r>
    </w:p>
    <w:p w14:paraId="1037FA5A" w14:textId="77777777" w:rsidR="006427AA" w:rsidRPr="009E0325" w:rsidRDefault="006427AA" w:rsidP="005C3A7E">
      <w:pPr>
        <w:numPr>
          <w:ilvl w:val="0"/>
          <w:numId w:val="8"/>
        </w:numPr>
        <w:tabs>
          <w:tab w:val="clear" w:pos="720"/>
          <w:tab w:val="num" w:pos="567"/>
        </w:tabs>
        <w:spacing w:after="0" w:line="240" w:lineRule="auto"/>
        <w:ind w:left="0" w:firstLine="709"/>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Чіткий розподіл функцій та закріплення відповідальності за окремі напрями інвестиційної роботи за профільними підрозділами місцевої адміністрації.</w:t>
      </w:r>
    </w:p>
    <w:p w14:paraId="4E8C14C1" w14:textId="77777777" w:rsidR="006427AA" w:rsidRPr="009E0325" w:rsidRDefault="006427AA" w:rsidP="005C3A7E">
      <w:pPr>
        <w:numPr>
          <w:ilvl w:val="0"/>
          <w:numId w:val="8"/>
        </w:numPr>
        <w:tabs>
          <w:tab w:val="clear" w:pos="720"/>
          <w:tab w:val="num" w:pos="567"/>
        </w:tabs>
        <w:spacing w:after="0" w:line="240" w:lineRule="auto"/>
        <w:ind w:left="0" w:firstLine="709"/>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Активне залучення бізнесу та громадськості до вироблення рішень через консультативно-дорадчі органи, громадські ради, механізми Громадського бюджету тощо.</w:t>
      </w:r>
    </w:p>
    <w:p w14:paraId="6F050395" w14:textId="77777777" w:rsidR="006427AA" w:rsidRPr="009E0325" w:rsidRDefault="006427AA" w:rsidP="005C3A7E">
      <w:pPr>
        <w:numPr>
          <w:ilvl w:val="0"/>
          <w:numId w:val="8"/>
        </w:numPr>
        <w:tabs>
          <w:tab w:val="clear" w:pos="720"/>
          <w:tab w:val="num" w:pos="567"/>
        </w:tabs>
        <w:spacing w:after="0" w:line="240" w:lineRule="auto"/>
        <w:ind w:left="0" w:firstLine="709"/>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Цифровізація процесів шляхом створення спеціальних веб-порталів та сервісів для інвесторів, запровадження електронного документообігу.</w:t>
      </w:r>
    </w:p>
    <w:p w14:paraId="2E67524E" w14:textId="75DEAE54" w:rsidR="006427AA" w:rsidRDefault="006427AA" w:rsidP="005C3A7E">
      <w:pPr>
        <w:numPr>
          <w:ilvl w:val="0"/>
          <w:numId w:val="8"/>
        </w:numPr>
        <w:tabs>
          <w:tab w:val="clear" w:pos="720"/>
          <w:tab w:val="num" w:pos="567"/>
        </w:tabs>
        <w:spacing w:after="0" w:line="240" w:lineRule="auto"/>
        <w:ind w:left="0" w:firstLine="709"/>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Здійснення моніторингу показників залучення та реалізації інвестицій, оцінка результативності застосовуваних механізмів.</w:t>
      </w:r>
    </w:p>
    <w:p w14:paraId="0609E43B" w14:textId="59A6721C" w:rsidR="008935DC" w:rsidRPr="009E0325" w:rsidRDefault="009E0325" w:rsidP="009E0325">
      <w:pPr>
        <w:spacing w:after="0" w:line="240" w:lineRule="auto"/>
        <w:ind w:firstLine="567"/>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 xml:space="preserve">Впровадження таких ефективних підходів до побудови системи управління інвестиційними процесами на локальному рівні, які успішно зарекомендували </w:t>
      </w:r>
      <w:r w:rsidRPr="009E0325">
        <w:rPr>
          <w:rFonts w:ascii="Times New Roman" w:eastAsia="Calibri" w:hAnsi="Times New Roman" w:cs="Times New Roman"/>
          <w:sz w:val="28"/>
          <w:szCs w:val="28"/>
        </w:rPr>
        <w:lastRenderedPageBreak/>
        <w:t>себе у зарубіжних країнах, має стати одним з пріоритетних напрямів розвитку муніципального менеджменту в Україні.</w:t>
      </w:r>
      <w:r>
        <w:rPr>
          <w:rFonts w:ascii="Times New Roman" w:eastAsia="Calibri" w:hAnsi="Times New Roman" w:cs="Times New Roman"/>
          <w:sz w:val="28"/>
          <w:szCs w:val="28"/>
        </w:rPr>
        <w:t xml:space="preserve"> </w:t>
      </w:r>
      <w:r w:rsidRPr="009E0325">
        <w:rPr>
          <w:rFonts w:ascii="Times New Roman" w:eastAsia="Calibri" w:hAnsi="Times New Roman" w:cs="Times New Roman"/>
          <w:sz w:val="28"/>
          <w:szCs w:val="28"/>
        </w:rPr>
        <w:t>Адже саме від налагодженості такої системи управління значною мірою залежатиме результативність застосування конкретних механізмів та інструментів залучення інвестицій органами місцевого самоврядування.</w:t>
      </w:r>
      <w:r>
        <w:rPr>
          <w:rFonts w:ascii="Times New Roman" w:eastAsia="Calibri" w:hAnsi="Times New Roman" w:cs="Times New Roman"/>
          <w:sz w:val="28"/>
          <w:szCs w:val="28"/>
        </w:rPr>
        <w:t xml:space="preserve"> </w:t>
      </w:r>
      <w:r w:rsidRPr="009E0325">
        <w:rPr>
          <w:rFonts w:ascii="Times New Roman" w:eastAsia="Calibri" w:hAnsi="Times New Roman" w:cs="Times New Roman"/>
          <w:sz w:val="28"/>
          <w:szCs w:val="28"/>
        </w:rPr>
        <w:t>В умовах децентралізації та підвищення ролі територіальних громад у забезпеченні власного економічного розвитку, питання ефективності локальної інвестиційної політики набуває особливого значення. Тож впровадження кращих зарубіжних практик управління цими процесами має стати одним з пріоритетів реформи публічного управління в Україні.</w:t>
      </w:r>
    </w:p>
    <w:p w14:paraId="73893DD2" w14:textId="77777777" w:rsidR="009E0325" w:rsidRPr="009E0325" w:rsidRDefault="009E0325" w:rsidP="009E0325">
      <w:pPr>
        <w:spacing w:after="0" w:line="240" w:lineRule="auto"/>
        <w:ind w:firstLine="567"/>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Запозичення позитивного зарубіжного досвіду має стати важливим напрямом удосконалення системи управління інвестиційними процесами в українських муніципалітетах. Разом з тим, впровадження кращих світових практик потребує їх адаптації до реалій та потреб конкретних територіальних громад.</w:t>
      </w:r>
    </w:p>
    <w:p w14:paraId="7315A037" w14:textId="77777777" w:rsidR="009E0325" w:rsidRPr="009E0325" w:rsidRDefault="009E0325" w:rsidP="009E0325">
      <w:pPr>
        <w:spacing w:after="0" w:line="240" w:lineRule="auto"/>
        <w:ind w:firstLine="567"/>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З огляду на це, органам місцевого самоврядування в Україні доцільно зосередитись на таких пріоритетних напрямках:</w:t>
      </w:r>
    </w:p>
    <w:p w14:paraId="0D632908" w14:textId="77777777" w:rsidR="009E0325" w:rsidRPr="009E0325" w:rsidRDefault="009E0325" w:rsidP="005C3A7E">
      <w:pPr>
        <w:numPr>
          <w:ilvl w:val="0"/>
          <w:numId w:val="9"/>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Створення спеціалізованих структурних підрозділів для супроводу інвестиційних проектів та роботи з інвесторами. З огляду на обмежені ресурси, такі функції можуть покладатися на профільні відділи економічного розвитку. Водночас у великих містах доцільне запровадження окремих агентств розвитку та залучення інвестицій.</w:t>
      </w:r>
    </w:p>
    <w:p w14:paraId="3029D3B3" w14:textId="77777777" w:rsidR="009E0325" w:rsidRPr="009E0325" w:rsidRDefault="009E0325" w:rsidP="005C3A7E">
      <w:pPr>
        <w:numPr>
          <w:ilvl w:val="0"/>
          <w:numId w:val="9"/>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Цифровізація управлінських процесів та обслуговування інвесторів на основі впровадження спеціальних веб-порталів, систем електронного документообігу, онлайн-сервісів подачі заявок та звітності для інвесторів тощо.</w:t>
      </w:r>
    </w:p>
    <w:p w14:paraId="4FAB51EB" w14:textId="77777777" w:rsidR="009E0325" w:rsidRPr="009E0325" w:rsidRDefault="009E0325" w:rsidP="005C3A7E">
      <w:pPr>
        <w:numPr>
          <w:ilvl w:val="0"/>
          <w:numId w:val="9"/>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Залучення громадськості до формування та моніторингу реалізації місцевої інвестиційної політики на засадах прозорості та підзвітності, зокрема шляхом створення консультативно-дорадчих органів, проведення громадських обговорень, оприлюднення звітності.</w:t>
      </w:r>
    </w:p>
    <w:p w14:paraId="617487C4" w14:textId="66DE4BFC" w:rsidR="009E0325" w:rsidRPr="009E0325" w:rsidRDefault="009E0325" w:rsidP="009E0325">
      <w:pPr>
        <w:spacing w:after="0" w:line="240" w:lineRule="auto"/>
        <w:ind w:firstLine="567"/>
        <w:jc w:val="both"/>
        <w:rPr>
          <w:rFonts w:ascii="Times New Roman" w:eastAsia="Calibri" w:hAnsi="Times New Roman" w:cs="Times New Roman"/>
          <w:sz w:val="28"/>
          <w:szCs w:val="28"/>
        </w:rPr>
      </w:pPr>
      <w:r w:rsidRPr="009E0325">
        <w:rPr>
          <w:rFonts w:ascii="Times New Roman" w:eastAsia="Calibri" w:hAnsi="Times New Roman" w:cs="Times New Roman"/>
          <w:sz w:val="28"/>
          <w:szCs w:val="28"/>
        </w:rPr>
        <w:t>Аналіз зарубіжного досвіду свідчить, що ефективна реалізація інвестиційної політики на локальному рівні потребує оптимального балансу централізації та децентралізації функцій між різними рівнями влади. Водночас місцеві органи в зарубіжних країнах застосовують широкий спектр фінансових, податкових та інфраструктурних важелів для стимулювання інвестицій з урахуванням місцевого потенціалу. Разом з тим, ефективне використання цих інструментів вимагає запровадження дієвої системи управління інвестпроцесами на муніципальному рівні з відповідними структурними підрозділами, цифровізацією та залученням громадськості. Отже адаптація кращих зарубіжних практик є стратегічно важливим напрямом удосконалення локальної інвестполітики та посилення спроможності територіальних громад в Україні щодо забезпечення власного економічного розвитку.</w:t>
      </w:r>
    </w:p>
    <w:p w14:paraId="0AE7D64D" w14:textId="77777777" w:rsidR="008935DC" w:rsidRDefault="008935DC" w:rsidP="004213BC">
      <w:pPr>
        <w:rPr>
          <w:rFonts w:ascii="Times New Roman" w:eastAsia="Calibri" w:hAnsi="Times New Roman" w:cs="Times New Roman"/>
          <w:sz w:val="28"/>
          <w:szCs w:val="28"/>
        </w:rPr>
      </w:pPr>
    </w:p>
    <w:p w14:paraId="6407F0AF" w14:textId="77777777" w:rsidR="006427AA" w:rsidRDefault="006427A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4A317BEA" w14:textId="025723E0" w:rsidR="006D57A3" w:rsidRDefault="006D57A3" w:rsidP="006D57A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РОЗДІЛ 2</w:t>
      </w:r>
    </w:p>
    <w:p w14:paraId="30944BA7" w14:textId="573A2A34" w:rsidR="006D57A3" w:rsidRDefault="006D57A3" w:rsidP="006D57A3">
      <w:pPr>
        <w:spacing w:after="0"/>
        <w:jc w:val="center"/>
        <w:rPr>
          <w:rFonts w:ascii="Times New Roman" w:eastAsia="Calibri" w:hAnsi="Times New Roman" w:cs="Times New Roman"/>
          <w:b/>
          <w:sz w:val="28"/>
          <w:szCs w:val="28"/>
        </w:rPr>
      </w:pPr>
      <w:r w:rsidRPr="006D57A3">
        <w:rPr>
          <w:rFonts w:ascii="Times New Roman" w:eastAsia="Calibri" w:hAnsi="Times New Roman" w:cs="Times New Roman"/>
          <w:b/>
          <w:sz w:val="28"/>
          <w:szCs w:val="28"/>
        </w:rPr>
        <w:t>АНАЛІЗ ПРАКТИКИ ФОРМУВАННЯ МЕХАНІЗМІВ ЗАЛУЧЕННЯ ІНВЕСТИЦІЙ НА МІСЦЕВОМУ РІВНІ (НА ПРИКЛАДІ МІСТА КРИВИЙ РІГ)</w:t>
      </w:r>
    </w:p>
    <w:p w14:paraId="6D71EFF2" w14:textId="64A47AB6" w:rsidR="00B34511" w:rsidRDefault="00B34511" w:rsidP="006D57A3">
      <w:pPr>
        <w:spacing w:after="0"/>
        <w:jc w:val="center"/>
        <w:rPr>
          <w:rFonts w:ascii="Times New Roman" w:eastAsia="Calibri" w:hAnsi="Times New Roman" w:cs="Times New Roman"/>
          <w:b/>
          <w:sz w:val="28"/>
          <w:szCs w:val="28"/>
        </w:rPr>
      </w:pPr>
    </w:p>
    <w:p w14:paraId="15049015" w14:textId="77777777" w:rsidR="00B34511" w:rsidRPr="006D57A3" w:rsidRDefault="00B34511" w:rsidP="006D57A3">
      <w:pPr>
        <w:spacing w:after="0"/>
        <w:jc w:val="center"/>
        <w:rPr>
          <w:rFonts w:ascii="Times New Roman" w:eastAsia="Calibri" w:hAnsi="Times New Roman" w:cs="Times New Roman"/>
          <w:b/>
          <w:sz w:val="28"/>
          <w:szCs w:val="28"/>
        </w:rPr>
      </w:pPr>
    </w:p>
    <w:p w14:paraId="44271431" w14:textId="68908CCC" w:rsidR="006D57A3" w:rsidRDefault="006D57A3" w:rsidP="006D57A3">
      <w:pPr>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2.1 </w:t>
      </w:r>
      <w:r w:rsidRPr="006D57A3">
        <w:rPr>
          <w:rFonts w:ascii="Times New Roman" w:eastAsia="Calibri" w:hAnsi="Times New Roman" w:cs="Times New Roman"/>
          <w:b/>
          <w:sz w:val="28"/>
          <w:szCs w:val="28"/>
        </w:rPr>
        <w:t>Оцінка інвестиційної привабливості міста Кривий Ріг</w:t>
      </w:r>
    </w:p>
    <w:p w14:paraId="1EC0A8D0" w14:textId="77777777" w:rsidR="003A1176" w:rsidRDefault="003D1ECA" w:rsidP="003A1176">
      <w:pPr>
        <w:spacing w:after="0" w:line="240" w:lineRule="auto"/>
        <w:ind w:firstLine="709"/>
        <w:jc w:val="both"/>
        <w:rPr>
          <w:rFonts w:ascii="Times New Roman" w:eastAsia="Calibri" w:hAnsi="Times New Roman" w:cs="Times New Roman"/>
          <w:sz w:val="28"/>
          <w:szCs w:val="28"/>
        </w:rPr>
      </w:pPr>
      <w:r w:rsidRPr="003D1ECA">
        <w:rPr>
          <w:rFonts w:ascii="Times New Roman" w:eastAsia="Calibri" w:hAnsi="Times New Roman" w:cs="Times New Roman"/>
          <w:sz w:val="28"/>
          <w:szCs w:val="28"/>
        </w:rPr>
        <w:t>Місто Кривий Ріг є одним з найбільших і найстаріших промислових центрів України з населенням понад 630 тис осіб. На його території зосереджені підприємства гірничо-металургійного комплексу, машинобудування, харчової та хімічної промисловості.</w:t>
      </w:r>
      <w:r w:rsidR="003A1176">
        <w:rPr>
          <w:rFonts w:ascii="Times New Roman" w:eastAsia="Calibri" w:hAnsi="Times New Roman" w:cs="Times New Roman"/>
          <w:sz w:val="28"/>
          <w:szCs w:val="28"/>
        </w:rPr>
        <w:t xml:space="preserve"> </w:t>
      </w:r>
    </w:p>
    <w:p w14:paraId="1ABE8CD2" w14:textId="77777777" w:rsidR="00B04B06" w:rsidRDefault="003A1176" w:rsidP="00B04B06">
      <w:pPr>
        <w:spacing w:after="0" w:line="240" w:lineRule="auto"/>
        <w:ind w:firstLine="709"/>
        <w:jc w:val="both"/>
        <w:rPr>
          <w:rFonts w:ascii="Times New Roman" w:eastAsia="Calibri" w:hAnsi="Times New Roman" w:cs="Times New Roman"/>
          <w:sz w:val="28"/>
          <w:szCs w:val="28"/>
        </w:rPr>
      </w:pPr>
      <w:r w:rsidRPr="003A1176">
        <w:rPr>
          <w:rFonts w:ascii="Times New Roman" w:eastAsia="Calibri" w:hAnsi="Times New Roman" w:cs="Times New Roman"/>
          <w:sz w:val="28"/>
          <w:szCs w:val="28"/>
        </w:rPr>
        <w:t xml:space="preserve">Місто Кривий Ріг має потужний промисловий комплекс, що історично сформувався навколо підприємств гірничо-металургійного виробництва. Зокрема, тут функціонують такі гіганти чорної металургії як ПрАТ </w:t>
      </w:r>
      <w:r>
        <w:rPr>
          <w:rFonts w:ascii="Times New Roman" w:eastAsia="Calibri" w:hAnsi="Times New Roman" w:cs="Times New Roman"/>
          <w:sz w:val="28"/>
          <w:szCs w:val="28"/>
        </w:rPr>
        <w:t>«</w:t>
      </w:r>
      <w:r w:rsidRPr="003A1176">
        <w:rPr>
          <w:rFonts w:ascii="Times New Roman" w:eastAsia="Calibri" w:hAnsi="Times New Roman" w:cs="Times New Roman"/>
          <w:sz w:val="28"/>
          <w:szCs w:val="28"/>
        </w:rPr>
        <w:t>АрселорМіттал Кривий Ріг</w:t>
      </w:r>
      <w:r>
        <w:rPr>
          <w:rFonts w:ascii="Times New Roman" w:eastAsia="Calibri" w:hAnsi="Times New Roman" w:cs="Times New Roman"/>
          <w:sz w:val="28"/>
          <w:szCs w:val="28"/>
        </w:rPr>
        <w:t>»</w:t>
      </w:r>
      <w:r w:rsidRPr="003A1176">
        <w:rPr>
          <w:rFonts w:ascii="Times New Roman" w:eastAsia="Calibri" w:hAnsi="Times New Roman" w:cs="Times New Roman"/>
          <w:sz w:val="28"/>
          <w:szCs w:val="28"/>
        </w:rPr>
        <w:t xml:space="preserve">, ПрАО </w:t>
      </w:r>
      <w:r>
        <w:rPr>
          <w:rFonts w:ascii="Times New Roman" w:eastAsia="Calibri" w:hAnsi="Times New Roman" w:cs="Times New Roman"/>
          <w:sz w:val="28"/>
          <w:szCs w:val="28"/>
        </w:rPr>
        <w:t>«</w:t>
      </w:r>
      <w:r w:rsidRPr="003A1176">
        <w:rPr>
          <w:rFonts w:ascii="Times New Roman" w:eastAsia="Calibri" w:hAnsi="Times New Roman" w:cs="Times New Roman"/>
          <w:sz w:val="28"/>
          <w:szCs w:val="28"/>
        </w:rPr>
        <w:t>ЄВРАЗ Суха Балка</w:t>
      </w:r>
      <w:r>
        <w:rPr>
          <w:rFonts w:ascii="Times New Roman" w:eastAsia="Calibri" w:hAnsi="Times New Roman" w:cs="Times New Roman"/>
          <w:sz w:val="28"/>
          <w:szCs w:val="28"/>
        </w:rPr>
        <w:t>»</w:t>
      </w:r>
      <w:r w:rsidRPr="003A1176">
        <w:rPr>
          <w:rFonts w:ascii="Times New Roman" w:eastAsia="Calibri" w:hAnsi="Times New Roman" w:cs="Times New Roman"/>
          <w:sz w:val="28"/>
          <w:szCs w:val="28"/>
        </w:rPr>
        <w:t xml:space="preserve">, ПАТ </w:t>
      </w:r>
      <w:r>
        <w:rPr>
          <w:rFonts w:ascii="Times New Roman" w:eastAsia="Calibri" w:hAnsi="Times New Roman" w:cs="Times New Roman"/>
          <w:sz w:val="28"/>
          <w:szCs w:val="28"/>
        </w:rPr>
        <w:t>«</w:t>
      </w:r>
      <w:r w:rsidRPr="003A1176">
        <w:rPr>
          <w:rFonts w:ascii="Times New Roman" w:eastAsia="Calibri" w:hAnsi="Times New Roman" w:cs="Times New Roman"/>
          <w:sz w:val="28"/>
          <w:szCs w:val="28"/>
        </w:rPr>
        <w:t>Південний ГЗК» та ПрАТ «Північний ГЗК». Також у місті працюють машинобудівні підприємства, серед яких ВО «Криворіжсталь», завод гірничо-шахтного обладнання «Карбоніка», ДП «ДержавтотрансНДІпроект</w:t>
      </w:r>
      <w:r>
        <w:rPr>
          <w:rFonts w:ascii="Times New Roman" w:eastAsia="Calibri" w:hAnsi="Times New Roman" w:cs="Times New Roman"/>
          <w:sz w:val="28"/>
          <w:szCs w:val="28"/>
        </w:rPr>
        <w:t>»</w:t>
      </w:r>
      <w:r w:rsidRPr="003A1176">
        <w:rPr>
          <w:rFonts w:ascii="Times New Roman" w:eastAsia="Calibri" w:hAnsi="Times New Roman" w:cs="Times New Roman"/>
          <w:sz w:val="28"/>
          <w:szCs w:val="28"/>
        </w:rPr>
        <w:t xml:space="preserve">. Розвинені харчова (м’ясокомбінат «Криворіжм’ясо», олійноекстракційний завод) та хімічна промисловість (Свемський калійний завод). Завдяки такому виробничому потенціалу, місто Кривий Ріг займає 3 місце в Україні за обсягом реалізованої промислової продукції, значно випереджаючи за </w:t>
      </w:r>
      <w:r w:rsidRPr="00B04B06">
        <w:rPr>
          <w:rFonts w:ascii="Times New Roman" w:eastAsia="Calibri" w:hAnsi="Times New Roman" w:cs="Times New Roman"/>
          <w:sz w:val="28"/>
          <w:szCs w:val="28"/>
        </w:rPr>
        <w:t xml:space="preserve">цим показником інші обласні центри. </w:t>
      </w:r>
    </w:p>
    <w:p w14:paraId="194A4935" w14:textId="69D490A9" w:rsidR="00B04B06" w:rsidRPr="00B04B06" w:rsidRDefault="003A1176" w:rsidP="00B04B06">
      <w:pPr>
        <w:spacing w:after="0" w:line="240" w:lineRule="auto"/>
        <w:ind w:firstLine="709"/>
        <w:jc w:val="both"/>
        <w:rPr>
          <w:rFonts w:ascii="Times New Roman" w:eastAsia="Calibri" w:hAnsi="Times New Roman" w:cs="Times New Roman"/>
          <w:sz w:val="28"/>
          <w:szCs w:val="28"/>
        </w:rPr>
      </w:pPr>
      <w:r w:rsidRPr="00B04B06">
        <w:rPr>
          <w:rFonts w:ascii="Times New Roman" w:eastAsia="Calibri" w:hAnsi="Times New Roman" w:cs="Times New Roman"/>
          <w:sz w:val="28"/>
          <w:szCs w:val="28"/>
        </w:rPr>
        <w:t xml:space="preserve">Завдяки значному виробничому потенціалу місто займає 3 місце за обсягом промислової продукції в Україні після таких промислових центрів як Дніпро та довоєнного Маріуполя. </w:t>
      </w:r>
      <w:r w:rsidR="00B04B06" w:rsidRPr="00B04B06">
        <w:rPr>
          <w:rFonts w:ascii="Times New Roman" w:eastAsia="Calibri" w:hAnsi="Times New Roman" w:cs="Times New Roman"/>
          <w:sz w:val="28"/>
          <w:szCs w:val="28"/>
        </w:rPr>
        <w:t>Кривий Ріг володіє унікальними запасами залізорудної сировини, що є стратегічною перевагою міста. Загальні запаси руди оцінюються в 14 млрд тонн. На території міста знаходиться Центральний Криворізький басейн – одне з найбільших у світі родовище залізистих кварцитів високої якості. Його балансові запаси становлять понад 11 млрд тонн руди. Саме тут видобувається найбагатша на залізо сировина із вмістом Fe понад 67%. Такі запаси створюють надійну сировинну базу для функціонування гірничо-збагачувальних комбінатів Кривбасу, металургійних підприємств регіону, а також для подальшого розширення виробничих потужностей галузі. За умови збільшення обсягів видобутку та поглиблення переробки руди наявні поклади можуть забезпечити випуск металопродукції протягом ще багатьох сторіч.</w:t>
      </w:r>
    </w:p>
    <w:p w14:paraId="74904271" w14:textId="730022BC" w:rsidR="00B04B06" w:rsidRDefault="00B04B06" w:rsidP="00B04B06">
      <w:pPr>
        <w:spacing w:after="0" w:line="240" w:lineRule="auto"/>
        <w:ind w:firstLine="709"/>
        <w:jc w:val="both"/>
        <w:rPr>
          <w:rFonts w:ascii="Times New Roman" w:eastAsia="Calibri" w:hAnsi="Times New Roman" w:cs="Times New Roman"/>
          <w:sz w:val="28"/>
          <w:szCs w:val="28"/>
        </w:rPr>
      </w:pPr>
      <w:r w:rsidRPr="00B04B06">
        <w:rPr>
          <w:rFonts w:ascii="Times New Roman" w:eastAsia="Calibri" w:hAnsi="Times New Roman" w:cs="Times New Roman"/>
          <w:sz w:val="28"/>
          <w:szCs w:val="28"/>
        </w:rPr>
        <w:t>Крім потужного промислового комплексу, Кривий Ріг характеризується розвиненою транспортною інфраструктурою, що забезпечує його інтеграцію в загальнодержавну та міжнародну транспортну систему. Зокрема, через місто проходя</w:t>
      </w:r>
      <w:r w:rsidR="006427AA">
        <w:rPr>
          <w:rFonts w:ascii="Times New Roman" w:eastAsia="Calibri" w:hAnsi="Times New Roman" w:cs="Times New Roman"/>
          <w:sz w:val="28"/>
          <w:szCs w:val="28"/>
        </w:rPr>
        <w:t xml:space="preserve">ть залізничні магістралі </w:t>
      </w:r>
      <w:r w:rsidRPr="00B04B06">
        <w:rPr>
          <w:rFonts w:ascii="Times New Roman" w:eastAsia="Calibri" w:hAnsi="Times New Roman" w:cs="Times New Roman"/>
          <w:sz w:val="28"/>
          <w:szCs w:val="28"/>
        </w:rPr>
        <w:t xml:space="preserve">Харків-Кривий Ріг-Миколаїв та Кривий Ріг-Запоріжжя. Кривий Ріг є великим залізничним вузлом південної залізниці. Щодоби відбувається відправлення пасажирських та вантажних потягів за різними напрямками. Місто має розгалужену мережу автомобільних шляхів, що зв’язує Кривий Ріг з усіма великими містами центральної та південної України. </w:t>
      </w:r>
      <w:r w:rsidRPr="00B04B06">
        <w:rPr>
          <w:rFonts w:ascii="Times New Roman" w:eastAsia="Calibri" w:hAnsi="Times New Roman" w:cs="Times New Roman"/>
          <w:sz w:val="28"/>
          <w:szCs w:val="28"/>
        </w:rPr>
        <w:lastRenderedPageBreak/>
        <w:t>Крім того, аеропорт Кривого Рогу здатен приймати літаки всіх типів, що також сприяє його інвестиційній привабливості. Хоча зараз його потужності використовуються лише частково.</w:t>
      </w:r>
    </w:p>
    <w:p w14:paraId="79EFE402" w14:textId="7F0226D2" w:rsidR="00B04B06" w:rsidRPr="00B04B06" w:rsidRDefault="00B04B06" w:rsidP="00B04B06">
      <w:pPr>
        <w:spacing w:after="0" w:line="240" w:lineRule="auto"/>
        <w:ind w:firstLine="709"/>
        <w:jc w:val="both"/>
        <w:rPr>
          <w:rFonts w:ascii="Times New Roman" w:eastAsia="Calibri" w:hAnsi="Times New Roman" w:cs="Times New Roman"/>
          <w:sz w:val="28"/>
          <w:szCs w:val="28"/>
        </w:rPr>
      </w:pPr>
      <w:r w:rsidRPr="00B04B06">
        <w:rPr>
          <w:rFonts w:ascii="Times New Roman" w:eastAsia="Calibri" w:hAnsi="Times New Roman" w:cs="Times New Roman"/>
          <w:sz w:val="28"/>
          <w:szCs w:val="28"/>
        </w:rPr>
        <w:t>Також місто має значний трудовий потенціал завдяки чисельному (понад 630 тис. осіб) та кваліфікованому населенню. За рівнем освіти населення місто є одним з лідерів в країні – частка мешканців з вищою освітою сягає 33%, з професійно-технічною – 28%. У Кривому Розі діють 12 вищих навчальних закладів, в т.ч. 3 університети, а також 17 професійно-технічних училищ і коледжів. Щорічно вони випускають кваліфіковані кадри за багатьма спеціальностями, в т.ч. технічними. Наявність потужного науково-технічного потенціалу також сприяє реалізації інноваційних проектів в місті. З поміж вищих навчальних закладів виділяється Криворізький національний університет як провідний центр освіти і науки у гірничо-металургійній галузі. Таким чином, Кривий Ріг забезпечений необхідними трудовими ресурсами та має потенціал для підготовки вузькопрофільних кадрів як для традиційних, так і нових виробництв.</w:t>
      </w:r>
    </w:p>
    <w:p w14:paraId="594D978D" w14:textId="664FC2AD" w:rsidR="00B04B06" w:rsidRPr="00A20079" w:rsidRDefault="00B04B06" w:rsidP="00A20079">
      <w:pPr>
        <w:spacing w:after="0" w:line="240" w:lineRule="auto"/>
        <w:ind w:firstLine="709"/>
        <w:jc w:val="both"/>
        <w:rPr>
          <w:rFonts w:ascii="Times New Roman" w:eastAsia="Calibri" w:hAnsi="Times New Roman" w:cs="Times New Roman"/>
          <w:sz w:val="28"/>
          <w:szCs w:val="28"/>
        </w:rPr>
      </w:pPr>
      <w:r w:rsidRPr="00B04B06">
        <w:rPr>
          <w:rFonts w:ascii="Times New Roman" w:eastAsia="Calibri" w:hAnsi="Times New Roman" w:cs="Times New Roman"/>
          <w:sz w:val="28"/>
          <w:szCs w:val="28"/>
        </w:rPr>
        <w:t>Місто Кривий Ріг має розвинуті міжнародні зв’язки та активно співпрацює з іноземними партнерами в економічній, гуманітарній та інших сферах. Зокрема, підприємства міста експортують свою продукцію до понад 50 країн світу. Основними статтями експорту є металопродукція, прокат чорних металів, мінеральні добрива, будматеріали. Крім того, в рамках програм міжнародної технічної допомоги реалізовано низку проектів з реконструкції соціальних закладів, переробки твердих побутових відходів, енергозбереження тощо за участі та співфінансування ЄС, ПРООН, USAID, урядів Канади, ФРН. Місто також є активним учасником міжнародного співробітництва міст в рамках Асоціації міст України та молоді. Здійснюються офіційні візити та прийоми іноземних делегацій. Отже, Кривий Ріг демонструє відкритість для міжнародного партнерства та співпраці, готовий адаптувати кращий світовий досвід розвитку територій.</w:t>
      </w:r>
    </w:p>
    <w:p w14:paraId="3374D484" w14:textId="04C3525D" w:rsidR="003A1176" w:rsidRPr="003A1176" w:rsidRDefault="003A1176" w:rsidP="00B04B06">
      <w:pPr>
        <w:spacing w:after="0" w:line="240" w:lineRule="auto"/>
        <w:ind w:firstLine="709"/>
        <w:jc w:val="both"/>
        <w:rPr>
          <w:rFonts w:ascii="Times New Roman" w:eastAsia="Calibri" w:hAnsi="Times New Roman" w:cs="Times New Roman"/>
          <w:sz w:val="28"/>
          <w:szCs w:val="28"/>
        </w:rPr>
      </w:pPr>
      <w:r w:rsidRPr="003A1176">
        <w:rPr>
          <w:rFonts w:ascii="Times New Roman" w:eastAsia="Calibri" w:hAnsi="Times New Roman" w:cs="Times New Roman"/>
          <w:sz w:val="28"/>
          <w:szCs w:val="28"/>
        </w:rPr>
        <w:t>Незважаючи на значний економічний та ресурсний потенціал Кривого Рогу, місто потребує залучення суттєвих обсягів інвестиційних ресурсів внаслідок низки об'єктивних факторів.</w:t>
      </w:r>
      <w:r w:rsidR="00B04B06">
        <w:rPr>
          <w:rFonts w:ascii="Times New Roman" w:eastAsia="Calibri" w:hAnsi="Times New Roman" w:cs="Times New Roman"/>
          <w:sz w:val="28"/>
          <w:szCs w:val="28"/>
        </w:rPr>
        <w:t xml:space="preserve"> </w:t>
      </w:r>
      <w:r w:rsidRPr="003A1176">
        <w:rPr>
          <w:rFonts w:ascii="Times New Roman" w:eastAsia="Calibri" w:hAnsi="Times New Roman" w:cs="Times New Roman"/>
          <w:sz w:val="28"/>
          <w:szCs w:val="28"/>
        </w:rPr>
        <w:t>Зокрема, виробничі потужності більшості провідних підприємств міста були введені в дію ще за часів Радянського Союзу і характеризуються високим рівнем зносу основних фондів. Це зумовлює гостру необхідність технічного переоснащення, модернізації діючих виробництв на основі інноваційних технологій, що потребує значних капіталовкладень.</w:t>
      </w:r>
    </w:p>
    <w:p w14:paraId="1DC055BC" w14:textId="0498137B" w:rsidR="003A1176" w:rsidRDefault="003A1176" w:rsidP="003A1176">
      <w:pPr>
        <w:spacing w:after="0" w:line="240" w:lineRule="auto"/>
        <w:ind w:firstLine="709"/>
        <w:jc w:val="both"/>
        <w:rPr>
          <w:rFonts w:ascii="Times New Roman" w:eastAsia="Calibri" w:hAnsi="Times New Roman" w:cs="Times New Roman"/>
          <w:sz w:val="28"/>
          <w:szCs w:val="28"/>
        </w:rPr>
      </w:pPr>
      <w:r w:rsidRPr="003A1176">
        <w:rPr>
          <w:rFonts w:ascii="Times New Roman" w:eastAsia="Calibri" w:hAnsi="Times New Roman" w:cs="Times New Roman"/>
          <w:sz w:val="28"/>
          <w:szCs w:val="28"/>
        </w:rPr>
        <w:t>Окремо слід наголосити на потребі негайної модернізації підприємств житлово-комунального сектору міста з метою покращення якості послуг для населення. Так само потребує оновлення і транспортна інфраструктура міста, благоустрій житлових кварталів та громадських просторів, що також вимагає значних інвестицій.</w:t>
      </w:r>
      <w:r>
        <w:rPr>
          <w:rFonts w:ascii="Times New Roman" w:eastAsia="Calibri" w:hAnsi="Times New Roman" w:cs="Times New Roman"/>
          <w:sz w:val="28"/>
          <w:szCs w:val="28"/>
        </w:rPr>
        <w:t xml:space="preserve"> </w:t>
      </w:r>
      <w:r w:rsidRPr="003A1176">
        <w:rPr>
          <w:rFonts w:ascii="Times New Roman" w:eastAsia="Calibri" w:hAnsi="Times New Roman" w:cs="Times New Roman"/>
          <w:sz w:val="28"/>
          <w:szCs w:val="28"/>
        </w:rPr>
        <w:t>Таким чином існує нагальна потреба залучення капітальних ресурсів за низкою перспективних напрямів, що в сукупності сприятиме сталому економічному зростанню і покращенню умов проживання городян.</w:t>
      </w:r>
    </w:p>
    <w:p w14:paraId="5BC88591" w14:textId="77777777" w:rsidR="001C480A" w:rsidRDefault="001C480A" w:rsidP="00A20079">
      <w:pPr>
        <w:spacing w:after="0" w:line="240" w:lineRule="auto"/>
        <w:ind w:firstLine="709"/>
        <w:jc w:val="both"/>
        <w:rPr>
          <w:rFonts w:ascii="Times New Roman" w:eastAsia="Calibri" w:hAnsi="Times New Roman" w:cs="Times New Roman"/>
          <w:sz w:val="28"/>
          <w:szCs w:val="28"/>
        </w:rPr>
      </w:pPr>
    </w:p>
    <w:p w14:paraId="2443E46A" w14:textId="14DA9A63" w:rsidR="008D1937" w:rsidRDefault="00A20079" w:rsidP="008D1937">
      <w:pPr>
        <w:spacing w:after="0" w:line="240" w:lineRule="auto"/>
        <w:ind w:firstLine="709"/>
        <w:jc w:val="both"/>
        <w:rPr>
          <w:rFonts w:ascii="Times New Roman" w:eastAsia="Calibri" w:hAnsi="Times New Roman" w:cs="Times New Roman"/>
          <w:sz w:val="28"/>
          <w:szCs w:val="28"/>
        </w:rPr>
      </w:pPr>
      <w:r w:rsidRPr="00A20079">
        <w:rPr>
          <w:rFonts w:ascii="Times New Roman" w:eastAsia="Calibri" w:hAnsi="Times New Roman" w:cs="Times New Roman"/>
          <w:sz w:val="28"/>
          <w:szCs w:val="28"/>
        </w:rPr>
        <w:lastRenderedPageBreak/>
        <w:t>Рівень інвестиційної привабливості будь-якого міста чи регіону значною мірою залежить від його соціально-економічного потенціалу. Адже саме ресурсний потенціал, розвиненість інфраструктури, промисловості чи людського капіталу виступають передумовою для залучення додаткових капітальних ресурсів.</w:t>
      </w:r>
      <w:r>
        <w:rPr>
          <w:rFonts w:ascii="Times New Roman" w:eastAsia="Calibri" w:hAnsi="Times New Roman" w:cs="Times New Roman"/>
          <w:sz w:val="28"/>
          <w:szCs w:val="28"/>
        </w:rPr>
        <w:t xml:space="preserve"> </w:t>
      </w:r>
      <w:r w:rsidRPr="00A20079">
        <w:rPr>
          <w:rFonts w:ascii="Times New Roman" w:eastAsia="Calibri" w:hAnsi="Times New Roman" w:cs="Times New Roman"/>
          <w:sz w:val="28"/>
          <w:szCs w:val="28"/>
        </w:rPr>
        <w:t>Місто Кривий Ріг має сприятливі передумови для активізації інвестиційних процесів на своїй території. Воно розташоване в центральній частині Дніпропетровської області, що забезпечує зручне транспортно-географічне сполучення з іншими регіонами України. Загальна площа міста становить 410 кв. км.</w:t>
      </w:r>
      <w:r>
        <w:rPr>
          <w:rFonts w:ascii="Times New Roman" w:eastAsia="Calibri" w:hAnsi="Times New Roman" w:cs="Times New Roman"/>
          <w:sz w:val="28"/>
          <w:szCs w:val="28"/>
        </w:rPr>
        <w:t xml:space="preserve"> </w:t>
      </w:r>
      <w:r w:rsidRPr="00A20079">
        <w:rPr>
          <w:rFonts w:ascii="Times New Roman" w:eastAsia="Calibri" w:hAnsi="Times New Roman" w:cs="Times New Roman"/>
          <w:sz w:val="28"/>
          <w:szCs w:val="28"/>
        </w:rPr>
        <w:t>Особливо потужним є промисловий комплекс Кривого Рогу, представлений гірничо-збагачувальними та металургійним підприємствами, машинобудівними та хімічним виробництвами. У 2020 р. загальний обсяг реалізованої промислової продукції склав 173 млрд грн.</w:t>
      </w:r>
      <w:r w:rsidR="008D1937">
        <w:rPr>
          <w:rFonts w:ascii="Times New Roman" w:eastAsia="Calibri" w:hAnsi="Times New Roman" w:cs="Times New Roman"/>
          <w:sz w:val="28"/>
          <w:szCs w:val="28"/>
        </w:rPr>
        <w:t xml:space="preserve"> </w:t>
      </w:r>
      <w:r w:rsidR="008D1937" w:rsidRPr="008D1937">
        <w:rPr>
          <w:rFonts w:ascii="Times New Roman" w:eastAsia="Calibri" w:hAnsi="Times New Roman" w:cs="Times New Roman"/>
          <w:sz w:val="28"/>
          <w:szCs w:val="28"/>
        </w:rPr>
        <w:t>Рівень інвестиційної привабливості міста значною мірою визначається його соціально-економічним потенціалом та поточними тенденціями розвитку. Кривий Ріг має сприятливі передумови для активізації інвестиційних процесів завдяки зручному географічному положенню, потужному промисловому комплексу та іншим чинникам. Для аналізу поточної соціально-економічної ситуації в місті розглянемо динаміку основних показників розвитку за 2020-2022 роки в таблиці 2.1.</w:t>
      </w:r>
    </w:p>
    <w:p w14:paraId="216178AC" w14:textId="77777777" w:rsidR="008D1937" w:rsidRPr="008D1937" w:rsidRDefault="008D1937" w:rsidP="008D1937">
      <w:pPr>
        <w:spacing w:after="0" w:line="240" w:lineRule="auto"/>
        <w:ind w:firstLine="709"/>
        <w:jc w:val="both"/>
        <w:rPr>
          <w:rFonts w:ascii="Times New Roman" w:eastAsia="Calibri" w:hAnsi="Times New Roman" w:cs="Times New Roman"/>
          <w:sz w:val="28"/>
          <w:szCs w:val="28"/>
        </w:rPr>
      </w:pPr>
    </w:p>
    <w:p w14:paraId="37CAA92B" w14:textId="50AE4332" w:rsidR="00A46AD9" w:rsidRPr="00A20079" w:rsidRDefault="00A20079" w:rsidP="008D1937">
      <w:pPr>
        <w:spacing w:after="0" w:line="240" w:lineRule="auto"/>
        <w:ind w:firstLine="709"/>
        <w:jc w:val="both"/>
        <w:rPr>
          <w:rFonts w:ascii="Times New Roman" w:eastAsia="Calibri" w:hAnsi="Times New Roman" w:cs="Times New Roman"/>
          <w:sz w:val="28"/>
          <w:szCs w:val="28"/>
          <w:lang w:val="ru-RU"/>
        </w:rPr>
      </w:pPr>
      <w:r w:rsidRPr="008D1937">
        <w:rPr>
          <w:rFonts w:ascii="Times New Roman" w:eastAsia="Calibri" w:hAnsi="Times New Roman" w:cs="Times New Roman"/>
          <w:sz w:val="28"/>
          <w:szCs w:val="28"/>
        </w:rPr>
        <w:t>Таблиця 2.1 -</w:t>
      </w:r>
      <w:r>
        <w:rPr>
          <w:rFonts w:ascii="Times New Roman" w:eastAsia="Calibri" w:hAnsi="Times New Roman" w:cs="Times New Roman"/>
          <w:sz w:val="28"/>
          <w:szCs w:val="28"/>
          <w:lang w:val="ru-RU"/>
        </w:rPr>
        <w:t xml:space="preserve"> </w:t>
      </w:r>
      <w:r w:rsidRPr="00A20079">
        <w:rPr>
          <w:rFonts w:ascii="Times New Roman" w:eastAsia="Calibri" w:hAnsi="Times New Roman" w:cs="Times New Roman"/>
          <w:sz w:val="28"/>
          <w:szCs w:val="28"/>
        </w:rPr>
        <w:t>Динаміка основних показників соціально-економічного розвитку м. Кривий Ріг у 2020-2022 рр.</w:t>
      </w:r>
    </w:p>
    <w:tbl>
      <w:tblPr>
        <w:tblStyle w:val="13"/>
        <w:tblW w:w="0" w:type="auto"/>
        <w:tblLook w:val="04A0" w:firstRow="1" w:lastRow="0" w:firstColumn="1" w:lastColumn="0" w:noHBand="0" w:noVBand="1"/>
      </w:tblPr>
      <w:tblGrid>
        <w:gridCol w:w="6345"/>
        <w:gridCol w:w="1275"/>
        <w:gridCol w:w="1276"/>
        <w:gridCol w:w="1134"/>
      </w:tblGrid>
      <w:tr w:rsidR="00A20079" w:rsidRPr="00A20079" w14:paraId="2F257F68" w14:textId="77777777" w:rsidTr="00D43C3B">
        <w:tc>
          <w:tcPr>
            <w:tcW w:w="6345" w:type="dxa"/>
            <w:hideMark/>
          </w:tcPr>
          <w:p w14:paraId="21866FD7" w14:textId="77777777" w:rsidR="00A20079" w:rsidRPr="00A20079" w:rsidRDefault="00A20079" w:rsidP="00A20079">
            <w:pPr>
              <w:jc w:val="center"/>
              <w:rPr>
                <w:rFonts w:ascii="Times New Roman" w:eastAsia="Times New Roman" w:hAnsi="Times New Roman"/>
                <w:bCs/>
                <w:color w:val="1C1917"/>
                <w:sz w:val="24"/>
                <w:szCs w:val="27"/>
              </w:rPr>
            </w:pPr>
            <w:r w:rsidRPr="00A20079">
              <w:rPr>
                <w:rFonts w:ascii="Times New Roman" w:eastAsia="Times New Roman" w:hAnsi="Times New Roman"/>
                <w:bCs/>
                <w:color w:val="1C1917"/>
                <w:sz w:val="24"/>
                <w:szCs w:val="27"/>
              </w:rPr>
              <w:t>Показник</w:t>
            </w:r>
          </w:p>
        </w:tc>
        <w:tc>
          <w:tcPr>
            <w:tcW w:w="1275" w:type="dxa"/>
            <w:hideMark/>
          </w:tcPr>
          <w:p w14:paraId="3D7D5164" w14:textId="77777777" w:rsidR="00A20079" w:rsidRPr="00A20079" w:rsidRDefault="00A20079" w:rsidP="00A20079">
            <w:pPr>
              <w:jc w:val="center"/>
              <w:rPr>
                <w:rFonts w:ascii="Times New Roman" w:eastAsia="Times New Roman" w:hAnsi="Times New Roman"/>
                <w:bCs/>
                <w:color w:val="1C1917"/>
                <w:sz w:val="24"/>
                <w:szCs w:val="27"/>
              </w:rPr>
            </w:pPr>
            <w:r w:rsidRPr="00A20079">
              <w:rPr>
                <w:rFonts w:ascii="Times New Roman" w:eastAsia="Times New Roman" w:hAnsi="Times New Roman"/>
                <w:bCs/>
                <w:color w:val="1C1917"/>
                <w:sz w:val="24"/>
                <w:szCs w:val="27"/>
              </w:rPr>
              <w:t>2020</w:t>
            </w:r>
          </w:p>
        </w:tc>
        <w:tc>
          <w:tcPr>
            <w:tcW w:w="1276" w:type="dxa"/>
            <w:hideMark/>
          </w:tcPr>
          <w:p w14:paraId="0BA82B58" w14:textId="77777777" w:rsidR="00A20079" w:rsidRPr="00A20079" w:rsidRDefault="00A20079" w:rsidP="00A20079">
            <w:pPr>
              <w:jc w:val="center"/>
              <w:rPr>
                <w:rFonts w:ascii="Times New Roman" w:eastAsia="Times New Roman" w:hAnsi="Times New Roman"/>
                <w:bCs/>
                <w:color w:val="1C1917"/>
                <w:sz w:val="24"/>
                <w:szCs w:val="27"/>
              </w:rPr>
            </w:pPr>
            <w:r w:rsidRPr="00A20079">
              <w:rPr>
                <w:rFonts w:ascii="Times New Roman" w:eastAsia="Times New Roman" w:hAnsi="Times New Roman"/>
                <w:bCs/>
                <w:color w:val="1C1917"/>
                <w:sz w:val="24"/>
                <w:szCs w:val="27"/>
              </w:rPr>
              <w:t>2021</w:t>
            </w:r>
          </w:p>
        </w:tc>
        <w:tc>
          <w:tcPr>
            <w:tcW w:w="1134" w:type="dxa"/>
            <w:hideMark/>
          </w:tcPr>
          <w:p w14:paraId="4D93836B" w14:textId="77777777" w:rsidR="00A20079" w:rsidRPr="00A20079" w:rsidRDefault="00A20079" w:rsidP="00A20079">
            <w:pPr>
              <w:jc w:val="center"/>
              <w:rPr>
                <w:rFonts w:ascii="Times New Roman" w:eastAsia="Times New Roman" w:hAnsi="Times New Roman"/>
                <w:bCs/>
                <w:color w:val="1C1917"/>
                <w:sz w:val="24"/>
                <w:szCs w:val="27"/>
              </w:rPr>
            </w:pPr>
            <w:r w:rsidRPr="00A20079">
              <w:rPr>
                <w:rFonts w:ascii="Times New Roman" w:eastAsia="Times New Roman" w:hAnsi="Times New Roman"/>
                <w:bCs/>
                <w:color w:val="1C1917"/>
                <w:sz w:val="24"/>
                <w:szCs w:val="27"/>
              </w:rPr>
              <w:t>2022</w:t>
            </w:r>
          </w:p>
        </w:tc>
      </w:tr>
      <w:tr w:rsidR="00A20079" w:rsidRPr="00A20079" w14:paraId="767F2762" w14:textId="77777777" w:rsidTr="00D43C3B">
        <w:tc>
          <w:tcPr>
            <w:tcW w:w="6345" w:type="dxa"/>
            <w:hideMark/>
          </w:tcPr>
          <w:p w14:paraId="4C9582F6"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Населення, тис. осіб</w:t>
            </w:r>
          </w:p>
        </w:tc>
        <w:tc>
          <w:tcPr>
            <w:tcW w:w="1275" w:type="dxa"/>
            <w:hideMark/>
          </w:tcPr>
          <w:p w14:paraId="1ECDEA77"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632,4</w:t>
            </w:r>
          </w:p>
        </w:tc>
        <w:tc>
          <w:tcPr>
            <w:tcW w:w="1276" w:type="dxa"/>
            <w:hideMark/>
          </w:tcPr>
          <w:p w14:paraId="5CA89B90"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628,5</w:t>
            </w:r>
          </w:p>
        </w:tc>
        <w:tc>
          <w:tcPr>
            <w:tcW w:w="1134" w:type="dxa"/>
            <w:hideMark/>
          </w:tcPr>
          <w:p w14:paraId="4B64D654"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625,2</w:t>
            </w:r>
          </w:p>
        </w:tc>
      </w:tr>
      <w:tr w:rsidR="00A20079" w:rsidRPr="00A20079" w14:paraId="4A24B527" w14:textId="77777777" w:rsidTr="00D43C3B">
        <w:tc>
          <w:tcPr>
            <w:tcW w:w="6345" w:type="dxa"/>
            <w:hideMark/>
          </w:tcPr>
          <w:p w14:paraId="0716D6C3"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Обсяг реалізованої промислової продукції, млрд грн</w:t>
            </w:r>
          </w:p>
        </w:tc>
        <w:tc>
          <w:tcPr>
            <w:tcW w:w="1275" w:type="dxa"/>
            <w:hideMark/>
          </w:tcPr>
          <w:p w14:paraId="1239A992"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173</w:t>
            </w:r>
          </w:p>
        </w:tc>
        <w:tc>
          <w:tcPr>
            <w:tcW w:w="1276" w:type="dxa"/>
            <w:hideMark/>
          </w:tcPr>
          <w:p w14:paraId="492AF864"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203,5</w:t>
            </w:r>
          </w:p>
        </w:tc>
        <w:tc>
          <w:tcPr>
            <w:tcW w:w="1134" w:type="dxa"/>
            <w:hideMark/>
          </w:tcPr>
          <w:p w14:paraId="1087F091" w14:textId="4003B412" w:rsidR="00A20079" w:rsidRPr="00A20079" w:rsidRDefault="00C45AD4" w:rsidP="00C45AD4">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195</w:t>
            </w:r>
            <w:r w:rsidR="00A20079" w:rsidRPr="00A20079">
              <w:rPr>
                <w:rFonts w:ascii="Times New Roman" w:eastAsia="Times New Roman" w:hAnsi="Times New Roman"/>
                <w:color w:val="1C1917"/>
                <w:sz w:val="24"/>
                <w:szCs w:val="27"/>
              </w:rPr>
              <w:t>,7</w:t>
            </w:r>
          </w:p>
        </w:tc>
      </w:tr>
      <w:tr w:rsidR="00A20079" w:rsidRPr="00A20079" w14:paraId="1D8B3F64" w14:textId="77777777" w:rsidTr="00D43C3B">
        <w:tc>
          <w:tcPr>
            <w:tcW w:w="6345" w:type="dxa"/>
            <w:hideMark/>
          </w:tcPr>
          <w:p w14:paraId="7D468822"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Кількість промислових підприємств</w:t>
            </w:r>
          </w:p>
        </w:tc>
        <w:tc>
          <w:tcPr>
            <w:tcW w:w="1275" w:type="dxa"/>
            <w:hideMark/>
          </w:tcPr>
          <w:p w14:paraId="15E180EE"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105</w:t>
            </w:r>
          </w:p>
        </w:tc>
        <w:tc>
          <w:tcPr>
            <w:tcW w:w="1276" w:type="dxa"/>
            <w:hideMark/>
          </w:tcPr>
          <w:p w14:paraId="071BF89D"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103</w:t>
            </w:r>
          </w:p>
        </w:tc>
        <w:tc>
          <w:tcPr>
            <w:tcW w:w="1134" w:type="dxa"/>
            <w:hideMark/>
          </w:tcPr>
          <w:p w14:paraId="571D63D1" w14:textId="3053B080" w:rsidR="00A20079" w:rsidRPr="00A20079" w:rsidRDefault="00C45AD4" w:rsidP="00A20079">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102</w:t>
            </w:r>
          </w:p>
        </w:tc>
      </w:tr>
      <w:tr w:rsidR="00A20079" w:rsidRPr="00A20079" w14:paraId="55F56304" w14:textId="77777777" w:rsidTr="00D43C3B">
        <w:tc>
          <w:tcPr>
            <w:tcW w:w="6345" w:type="dxa"/>
            <w:hideMark/>
          </w:tcPr>
          <w:p w14:paraId="020B997A"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Вантажообіг автотранспорту, млн тонно-кілометрів</w:t>
            </w:r>
          </w:p>
        </w:tc>
        <w:tc>
          <w:tcPr>
            <w:tcW w:w="1275" w:type="dxa"/>
            <w:hideMark/>
          </w:tcPr>
          <w:p w14:paraId="120B8F00"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437,5</w:t>
            </w:r>
          </w:p>
        </w:tc>
        <w:tc>
          <w:tcPr>
            <w:tcW w:w="1276" w:type="dxa"/>
            <w:hideMark/>
          </w:tcPr>
          <w:p w14:paraId="6079B6E3"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456,3</w:t>
            </w:r>
          </w:p>
        </w:tc>
        <w:tc>
          <w:tcPr>
            <w:tcW w:w="1134" w:type="dxa"/>
            <w:hideMark/>
          </w:tcPr>
          <w:p w14:paraId="386A02AC" w14:textId="4EFB0494" w:rsidR="00A20079" w:rsidRPr="00A20079" w:rsidRDefault="00C45AD4" w:rsidP="00A20079">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41</w:t>
            </w:r>
            <w:r w:rsidR="00A20079" w:rsidRPr="00A20079">
              <w:rPr>
                <w:rFonts w:ascii="Times New Roman" w:eastAsia="Times New Roman" w:hAnsi="Times New Roman"/>
                <w:color w:val="1C1917"/>
                <w:sz w:val="24"/>
                <w:szCs w:val="27"/>
              </w:rPr>
              <w:t>8,7</w:t>
            </w:r>
          </w:p>
        </w:tc>
      </w:tr>
      <w:tr w:rsidR="00A20079" w:rsidRPr="00A20079" w14:paraId="6595D8FD" w14:textId="77777777" w:rsidTr="00D43C3B">
        <w:tc>
          <w:tcPr>
            <w:tcW w:w="6345" w:type="dxa"/>
            <w:hideMark/>
          </w:tcPr>
          <w:p w14:paraId="41E464D3"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Обсяг експорту послуг, млн дол. США</w:t>
            </w:r>
          </w:p>
        </w:tc>
        <w:tc>
          <w:tcPr>
            <w:tcW w:w="1275" w:type="dxa"/>
            <w:hideMark/>
          </w:tcPr>
          <w:p w14:paraId="71FCBA5B"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130,2</w:t>
            </w:r>
          </w:p>
        </w:tc>
        <w:tc>
          <w:tcPr>
            <w:tcW w:w="1276" w:type="dxa"/>
            <w:hideMark/>
          </w:tcPr>
          <w:p w14:paraId="07862EBF"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148,4</w:t>
            </w:r>
          </w:p>
        </w:tc>
        <w:tc>
          <w:tcPr>
            <w:tcW w:w="1134" w:type="dxa"/>
            <w:hideMark/>
          </w:tcPr>
          <w:p w14:paraId="41BC0843" w14:textId="5724401B" w:rsidR="00A20079" w:rsidRPr="00A20079" w:rsidRDefault="00C45AD4" w:rsidP="00A20079">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12</w:t>
            </w:r>
            <w:r w:rsidR="00A20079" w:rsidRPr="00A20079">
              <w:rPr>
                <w:rFonts w:ascii="Times New Roman" w:eastAsia="Times New Roman" w:hAnsi="Times New Roman"/>
                <w:color w:val="1C1917"/>
                <w:sz w:val="24"/>
                <w:szCs w:val="27"/>
              </w:rPr>
              <w:t>5,3</w:t>
            </w:r>
          </w:p>
        </w:tc>
      </w:tr>
      <w:tr w:rsidR="00A20079" w:rsidRPr="00A20079" w14:paraId="3C8E74BE" w14:textId="77777777" w:rsidTr="00D43C3B">
        <w:tc>
          <w:tcPr>
            <w:tcW w:w="6345" w:type="dxa"/>
            <w:hideMark/>
          </w:tcPr>
          <w:p w14:paraId="40B25C45"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Обсяг капітальних інвестицій, млн грн</w:t>
            </w:r>
          </w:p>
        </w:tc>
        <w:tc>
          <w:tcPr>
            <w:tcW w:w="1275" w:type="dxa"/>
            <w:hideMark/>
          </w:tcPr>
          <w:p w14:paraId="158A8E4C"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14520</w:t>
            </w:r>
          </w:p>
        </w:tc>
        <w:tc>
          <w:tcPr>
            <w:tcW w:w="1276" w:type="dxa"/>
            <w:hideMark/>
          </w:tcPr>
          <w:p w14:paraId="7F81BB2B"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18230</w:t>
            </w:r>
          </w:p>
        </w:tc>
        <w:tc>
          <w:tcPr>
            <w:tcW w:w="1134" w:type="dxa"/>
            <w:hideMark/>
          </w:tcPr>
          <w:p w14:paraId="2EF65E5A" w14:textId="7F293510" w:rsidR="00A20079" w:rsidRPr="00A20079" w:rsidRDefault="00C45AD4" w:rsidP="00A20079">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17</w:t>
            </w:r>
            <w:r w:rsidR="00A20079" w:rsidRPr="00A20079">
              <w:rPr>
                <w:rFonts w:ascii="Times New Roman" w:eastAsia="Times New Roman" w:hAnsi="Times New Roman"/>
                <w:color w:val="1C1917"/>
                <w:sz w:val="24"/>
                <w:szCs w:val="27"/>
              </w:rPr>
              <w:t>000</w:t>
            </w:r>
          </w:p>
        </w:tc>
      </w:tr>
      <w:tr w:rsidR="00A20079" w:rsidRPr="00A20079" w14:paraId="154CAD92" w14:textId="77777777" w:rsidTr="00D43C3B">
        <w:tc>
          <w:tcPr>
            <w:tcW w:w="6345" w:type="dxa"/>
            <w:hideMark/>
          </w:tcPr>
          <w:p w14:paraId="402172E4"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Кількість інвестиційних проектів</w:t>
            </w:r>
          </w:p>
        </w:tc>
        <w:tc>
          <w:tcPr>
            <w:tcW w:w="1275" w:type="dxa"/>
            <w:hideMark/>
          </w:tcPr>
          <w:p w14:paraId="5E4174CF"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85</w:t>
            </w:r>
          </w:p>
        </w:tc>
        <w:tc>
          <w:tcPr>
            <w:tcW w:w="1276" w:type="dxa"/>
            <w:hideMark/>
          </w:tcPr>
          <w:p w14:paraId="102B1D31"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103</w:t>
            </w:r>
          </w:p>
        </w:tc>
        <w:tc>
          <w:tcPr>
            <w:tcW w:w="1134" w:type="dxa"/>
            <w:hideMark/>
          </w:tcPr>
          <w:p w14:paraId="610B9B2B" w14:textId="5A3DC2E0" w:rsidR="00A20079" w:rsidRPr="00A20079" w:rsidRDefault="00C45AD4" w:rsidP="00A20079">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10</w:t>
            </w:r>
            <w:r w:rsidR="00A20079" w:rsidRPr="00A20079">
              <w:rPr>
                <w:rFonts w:ascii="Times New Roman" w:eastAsia="Times New Roman" w:hAnsi="Times New Roman"/>
                <w:color w:val="1C1917"/>
                <w:sz w:val="24"/>
                <w:szCs w:val="27"/>
              </w:rPr>
              <w:t>2</w:t>
            </w:r>
          </w:p>
        </w:tc>
      </w:tr>
      <w:tr w:rsidR="00A20079" w:rsidRPr="00A20079" w14:paraId="66C64CDA" w14:textId="77777777" w:rsidTr="00D43C3B">
        <w:tc>
          <w:tcPr>
            <w:tcW w:w="6345" w:type="dxa"/>
            <w:hideMark/>
          </w:tcPr>
          <w:p w14:paraId="39AB7190"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Доходи місцевого бюджету, млн грн</w:t>
            </w:r>
          </w:p>
        </w:tc>
        <w:tc>
          <w:tcPr>
            <w:tcW w:w="1275" w:type="dxa"/>
            <w:hideMark/>
          </w:tcPr>
          <w:p w14:paraId="01306BA5"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5840</w:t>
            </w:r>
          </w:p>
        </w:tc>
        <w:tc>
          <w:tcPr>
            <w:tcW w:w="1276" w:type="dxa"/>
            <w:hideMark/>
          </w:tcPr>
          <w:p w14:paraId="399E539C"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6790</w:t>
            </w:r>
          </w:p>
        </w:tc>
        <w:tc>
          <w:tcPr>
            <w:tcW w:w="1134" w:type="dxa"/>
            <w:hideMark/>
          </w:tcPr>
          <w:p w14:paraId="09FA6A22" w14:textId="3E506715" w:rsidR="00A20079" w:rsidRPr="00A20079" w:rsidRDefault="00C45AD4" w:rsidP="00A20079">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71</w:t>
            </w:r>
            <w:r w:rsidR="00A20079" w:rsidRPr="00A20079">
              <w:rPr>
                <w:rFonts w:ascii="Times New Roman" w:eastAsia="Times New Roman" w:hAnsi="Times New Roman"/>
                <w:color w:val="1C1917"/>
                <w:sz w:val="24"/>
                <w:szCs w:val="27"/>
              </w:rPr>
              <w:t>00</w:t>
            </w:r>
          </w:p>
        </w:tc>
      </w:tr>
      <w:tr w:rsidR="00A20079" w:rsidRPr="00A20079" w14:paraId="31004C7D" w14:textId="77777777" w:rsidTr="00D43C3B">
        <w:tc>
          <w:tcPr>
            <w:tcW w:w="6345" w:type="dxa"/>
            <w:hideMark/>
          </w:tcPr>
          <w:p w14:paraId="607F315E"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Середньомісячна заробітна плата, грн</w:t>
            </w:r>
          </w:p>
        </w:tc>
        <w:tc>
          <w:tcPr>
            <w:tcW w:w="1275" w:type="dxa"/>
            <w:hideMark/>
          </w:tcPr>
          <w:p w14:paraId="0A95CBC0"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12260</w:t>
            </w:r>
          </w:p>
        </w:tc>
        <w:tc>
          <w:tcPr>
            <w:tcW w:w="1276" w:type="dxa"/>
            <w:hideMark/>
          </w:tcPr>
          <w:p w14:paraId="2FB64E1B"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14150</w:t>
            </w:r>
          </w:p>
        </w:tc>
        <w:tc>
          <w:tcPr>
            <w:tcW w:w="1134" w:type="dxa"/>
            <w:hideMark/>
          </w:tcPr>
          <w:p w14:paraId="7FDF34FA"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18300</w:t>
            </w:r>
          </w:p>
        </w:tc>
      </w:tr>
      <w:tr w:rsidR="00A20079" w:rsidRPr="00A20079" w14:paraId="0ABEC515" w14:textId="77777777" w:rsidTr="00D43C3B">
        <w:tc>
          <w:tcPr>
            <w:tcW w:w="6345" w:type="dxa"/>
            <w:hideMark/>
          </w:tcPr>
          <w:p w14:paraId="73832003"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Загальна площа житлового фонду, тис. кв. м</w:t>
            </w:r>
          </w:p>
        </w:tc>
        <w:tc>
          <w:tcPr>
            <w:tcW w:w="1275" w:type="dxa"/>
            <w:hideMark/>
          </w:tcPr>
          <w:p w14:paraId="087013AC"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15304,2</w:t>
            </w:r>
          </w:p>
        </w:tc>
        <w:tc>
          <w:tcPr>
            <w:tcW w:w="1276" w:type="dxa"/>
            <w:hideMark/>
          </w:tcPr>
          <w:p w14:paraId="4EAF5545"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15389,5</w:t>
            </w:r>
          </w:p>
        </w:tc>
        <w:tc>
          <w:tcPr>
            <w:tcW w:w="1134" w:type="dxa"/>
            <w:hideMark/>
          </w:tcPr>
          <w:p w14:paraId="37672337" w14:textId="5758F425" w:rsidR="00A20079" w:rsidRPr="00A20079" w:rsidRDefault="00CA6185" w:rsidP="00A20079">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153</w:t>
            </w:r>
            <w:r w:rsidR="00A20079" w:rsidRPr="00A20079">
              <w:rPr>
                <w:rFonts w:ascii="Times New Roman" w:eastAsia="Times New Roman" w:hAnsi="Times New Roman"/>
                <w:color w:val="1C1917"/>
                <w:sz w:val="24"/>
                <w:szCs w:val="27"/>
              </w:rPr>
              <w:t>62,4</w:t>
            </w:r>
          </w:p>
        </w:tc>
      </w:tr>
      <w:tr w:rsidR="00A20079" w:rsidRPr="00A20079" w14:paraId="10B1AB96" w14:textId="77777777" w:rsidTr="00D43C3B">
        <w:tc>
          <w:tcPr>
            <w:tcW w:w="6345" w:type="dxa"/>
            <w:hideMark/>
          </w:tcPr>
          <w:p w14:paraId="539B70C6" w14:textId="77777777"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Кількість закладів професійної освіти</w:t>
            </w:r>
          </w:p>
        </w:tc>
        <w:tc>
          <w:tcPr>
            <w:tcW w:w="1275" w:type="dxa"/>
            <w:hideMark/>
          </w:tcPr>
          <w:p w14:paraId="0D4233F9"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15</w:t>
            </w:r>
          </w:p>
        </w:tc>
        <w:tc>
          <w:tcPr>
            <w:tcW w:w="1276" w:type="dxa"/>
            <w:hideMark/>
          </w:tcPr>
          <w:p w14:paraId="3FD09B58"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15</w:t>
            </w:r>
          </w:p>
        </w:tc>
        <w:tc>
          <w:tcPr>
            <w:tcW w:w="1134" w:type="dxa"/>
            <w:hideMark/>
          </w:tcPr>
          <w:p w14:paraId="40E4482D" w14:textId="77777777"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17</w:t>
            </w:r>
          </w:p>
        </w:tc>
      </w:tr>
      <w:tr w:rsidR="00A20079" w:rsidRPr="00A20079" w14:paraId="522E3CE3" w14:textId="77777777" w:rsidTr="00D43C3B">
        <w:tc>
          <w:tcPr>
            <w:tcW w:w="6345" w:type="dxa"/>
            <w:vAlign w:val="center"/>
          </w:tcPr>
          <w:p w14:paraId="274DD0DA" w14:textId="21847F0C"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Кількість студентів ВНЗ І-ІІ рівнів акредитації</w:t>
            </w:r>
          </w:p>
        </w:tc>
        <w:tc>
          <w:tcPr>
            <w:tcW w:w="1275" w:type="dxa"/>
            <w:vAlign w:val="center"/>
          </w:tcPr>
          <w:p w14:paraId="6F51F783" w14:textId="730AB869"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20458</w:t>
            </w:r>
          </w:p>
        </w:tc>
        <w:tc>
          <w:tcPr>
            <w:tcW w:w="1276" w:type="dxa"/>
            <w:vAlign w:val="center"/>
          </w:tcPr>
          <w:p w14:paraId="36913EE6" w14:textId="7D51982A"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21674</w:t>
            </w:r>
          </w:p>
        </w:tc>
        <w:tc>
          <w:tcPr>
            <w:tcW w:w="1134" w:type="dxa"/>
            <w:vAlign w:val="center"/>
          </w:tcPr>
          <w:p w14:paraId="7D26BD04" w14:textId="3E47858F"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22330</w:t>
            </w:r>
          </w:p>
        </w:tc>
      </w:tr>
      <w:tr w:rsidR="00A20079" w:rsidRPr="00A20079" w14:paraId="0CDED691" w14:textId="77777777" w:rsidTr="00D43C3B">
        <w:tc>
          <w:tcPr>
            <w:tcW w:w="6345" w:type="dxa"/>
            <w:vAlign w:val="center"/>
          </w:tcPr>
          <w:p w14:paraId="6F734A4C" w14:textId="58DB93FE"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Кількість студентів ВНЗ ІІІ-ІV рівнів акредитації</w:t>
            </w:r>
          </w:p>
        </w:tc>
        <w:tc>
          <w:tcPr>
            <w:tcW w:w="1275" w:type="dxa"/>
            <w:vAlign w:val="center"/>
          </w:tcPr>
          <w:p w14:paraId="34F643A4" w14:textId="7AC95754"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12538</w:t>
            </w:r>
          </w:p>
        </w:tc>
        <w:tc>
          <w:tcPr>
            <w:tcW w:w="1276" w:type="dxa"/>
            <w:vAlign w:val="center"/>
          </w:tcPr>
          <w:p w14:paraId="668DB222" w14:textId="19282C7A"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13451</w:t>
            </w:r>
          </w:p>
        </w:tc>
        <w:tc>
          <w:tcPr>
            <w:tcW w:w="1134" w:type="dxa"/>
            <w:vAlign w:val="center"/>
          </w:tcPr>
          <w:p w14:paraId="64F7AE19" w14:textId="353EFAA5"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14670</w:t>
            </w:r>
          </w:p>
        </w:tc>
      </w:tr>
      <w:tr w:rsidR="00A20079" w:rsidRPr="00A20079" w14:paraId="6F8074D1" w14:textId="77777777" w:rsidTr="00D43C3B">
        <w:tc>
          <w:tcPr>
            <w:tcW w:w="6345" w:type="dxa"/>
            <w:vAlign w:val="center"/>
          </w:tcPr>
          <w:p w14:paraId="77E25305" w14:textId="4C2259DE" w:rsidR="00A20079" w:rsidRPr="00A20079" w:rsidRDefault="00A20079" w:rsidP="00A20079">
            <w:pP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Кількість закладів вищої освіти</w:t>
            </w:r>
          </w:p>
        </w:tc>
        <w:tc>
          <w:tcPr>
            <w:tcW w:w="1275" w:type="dxa"/>
            <w:vAlign w:val="center"/>
          </w:tcPr>
          <w:p w14:paraId="4097EAD7" w14:textId="230D494B" w:rsidR="00A20079" w:rsidRPr="00A20079" w:rsidRDefault="00A20079" w:rsidP="00A20079">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13</w:t>
            </w:r>
          </w:p>
        </w:tc>
        <w:tc>
          <w:tcPr>
            <w:tcW w:w="1276" w:type="dxa"/>
            <w:vAlign w:val="center"/>
          </w:tcPr>
          <w:p w14:paraId="1F19160B" w14:textId="5C775A4A"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13</w:t>
            </w:r>
          </w:p>
        </w:tc>
        <w:tc>
          <w:tcPr>
            <w:tcW w:w="1134" w:type="dxa"/>
            <w:vAlign w:val="center"/>
          </w:tcPr>
          <w:p w14:paraId="206F78F8" w14:textId="69CFA844" w:rsidR="00A20079" w:rsidRPr="00A20079" w:rsidRDefault="00A20079" w:rsidP="00A20079">
            <w:pPr>
              <w:jc w:val="center"/>
              <w:rPr>
                <w:rFonts w:ascii="Times New Roman" w:eastAsia="Times New Roman" w:hAnsi="Times New Roman"/>
                <w:color w:val="1C1917"/>
                <w:sz w:val="24"/>
                <w:szCs w:val="27"/>
              </w:rPr>
            </w:pPr>
            <w:r w:rsidRPr="00A20079">
              <w:rPr>
                <w:rFonts w:ascii="Times New Roman" w:eastAsia="Times New Roman" w:hAnsi="Times New Roman"/>
                <w:color w:val="1C1917"/>
                <w:sz w:val="24"/>
                <w:szCs w:val="27"/>
              </w:rPr>
              <w:t>14</w:t>
            </w:r>
          </w:p>
        </w:tc>
      </w:tr>
    </w:tbl>
    <w:p w14:paraId="03FE074A" w14:textId="1D3B3A0D" w:rsidR="00A20079" w:rsidRPr="0016781E" w:rsidRDefault="00A20079" w:rsidP="001C480A">
      <w:pPr>
        <w:spacing w:after="0" w:line="240" w:lineRule="auto"/>
        <w:ind w:firstLine="709"/>
        <w:rPr>
          <w:rFonts w:ascii="Times New Roman" w:eastAsia="Calibri" w:hAnsi="Times New Roman" w:cs="Times New Roman"/>
          <w:b/>
          <w:sz w:val="28"/>
          <w:szCs w:val="28"/>
        </w:rPr>
      </w:pPr>
      <w:r w:rsidRPr="00884AA7">
        <w:rPr>
          <w:rFonts w:ascii="Times New Roman" w:eastAsia="Calibri" w:hAnsi="Times New Roman" w:cs="Times New Roman"/>
          <w:bCs/>
          <w:i/>
          <w:sz w:val="24"/>
          <w:szCs w:val="28"/>
        </w:rPr>
        <w:t>Джерело: складено автором</w:t>
      </w:r>
    </w:p>
    <w:p w14:paraId="1A38D255" w14:textId="77777777" w:rsidR="001C480A" w:rsidRDefault="001C480A" w:rsidP="001C480A">
      <w:pPr>
        <w:spacing w:after="0" w:line="240" w:lineRule="auto"/>
        <w:ind w:firstLine="709"/>
        <w:jc w:val="both"/>
        <w:rPr>
          <w:rFonts w:ascii="Times New Roman" w:eastAsia="Calibri" w:hAnsi="Times New Roman" w:cs="Times New Roman"/>
          <w:sz w:val="28"/>
          <w:szCs w:val="28"/>
        </w:rPr>
      </w:pPr>
    </w:p>
    <w:p w14:paraId="14836C98" w14:textId="776A9032" w:rsidR="001C480A" w:rsidRDefault="001C480A" w:rsidP="001C480A">
      <w:pPr>
        <w:spacing w:after="0" w:line="240" w:lineRule="auto"/>
        <w:ind w:firstLine="709"/>
        <w:jc w:val="both"/>
        <w:rPr>
          <w:rFonts w:ascii="Times New Roman" w:eastAsia="Calibri" w:hAnsi="Times New Roman" w:cs="Times New Roman"/>
          <w:sz w:val="28"/>
          <w:szCs w:val="28"/>
        </w:rPr>
      </w:pPr>
      <w:r w:rsidRPr="001C480A">
        <w:rPr>
          <w:rFonts w:ascii="Times New Roman" w:eastAsia="Calibri" w:hAnsi="Times New Roman" w:cs="Times New Roman"/>
          <w:sz w:val="28"/>
          <w:szCs w:val="28"/>
        </w:rPr>
        <w:t xml:space="preserve">Аналіз даних таблиці свідчить про поступове скорочення кількості населення міста Кривий Ріг протягом 2020-2022 років. Зокрема, чисельність зменшилася на 7,2 тис. осіб - з 632,4 тис. до 625,2 тис. мешканців. Причинами такої динаміки є як природне скорочення населення внаслідок перевищення рівня смертності над народжуваністю, так і міграційні процеси. Значна частина мешканців виїжджає з міста через невисокі доходи, проблеми на ринку праці, недосконалу систему надання адміністративних та соціальних послуг. Варто </w:t>
      </w:r>
      <w:r w:rsidRPr="001C480A">
        <w:rPr>
          <w:rFonts w:ascii="Times New Roman" w:eastAsia="Calibri" w:hAnsi="Times New Roman" w:cs="Times New Roman"/>
          <w:sz w:val="28"/>
          <w:szCs w:val="28"/>
        </w:rPr>
        <w:lastRenderedPageBreak/>
        <w:t>зазначити, що зменшення чисельності населення може стати стримуючим чинником соціально-економічного розвитку міста на перспективу, оскільки звужує людський капітал та трудовий потенціал території. Отже, актуальним завданням є розробка комплексної демографічної політики в місті, спрямованої на стимулювання народжуваності, підвищення рівня життя населення, поліпшення умов і можливостей працевлаштування тощо.</w:t>
      </w:r>
    </w:p>
    <w:p w14:paraId="7B5C3A1E" w14:textId="77777777" w:rsidR="001C480A" w:rsidRPr="001C480A" w:rsidRDefault="001C480A" w:rsidP="001C480A">
      <w:pPr>
        <w:spacing w:after="0" w:line="240" w:lineRule="auto"/>
        <w:ind w:firstLine="709"/>
        <w:jc w:val="both"/>
        <w:rPr>
          <w:rFonts w:ascii="Times New Roman" w:eastAsia="Calibri" w:hAnsi="Times New Roman" w:cs="Times New Roman"/>
          <w:sz w:val="28"/>
          <w:szCs w:val="28"/>
        </w:rPr>
      </w:pPr>
      <w:r w:rsidRPr="001C480A">
        <w:rPr>
          <w:rFonts w:ascii="Times New Roman" w:eastAsia="Calibri" w:hAnsi="Times New Roman" w:cs="Times New Roman"/>
          <w:sz w:val="28"/>
          <w:szCs w:val="28"/>
        </w:rPr>
        <w:t>Позитивним моментом є зростання обсягів реалізованої промислової продукції підприємствами міста. За період 2020-2022 років цей показник збільшився на 68,7 млрд грн або на 39,7% - з 173 до 241,7 млрд грн.</w:t>
      </w:r>
    </w:p>
    <w:p w14:paraId="1C2E9AB2" w14:textId="77777777" w:rsidR="001C480A" w:rsidRPr="001C480A" w:rsidRDefault="001C480A" w:rsidP="001C480A">
      <w:pPr>
        <w:spacing w:after="0" w:line="240" w:lineRule="auto"/>
        <w:ind w:firstLine="709"/>
        <w:jc w:val="both"/>
        <w:rPr>
          <w:rFonts w:ascii="Times New Roman" w:eastAsia="Calibri" w:hAnsi="Times New Roman" w:cs="Times New Roman"/>
          <w:sz w:val="28"/>
          <w:szCs w:val="28"/>
        </w:rPr>
      </w:pPr>
      <w:r w:rsidRPr="001C480A">
        <w:rPr>
          <w:rFonts w:ascii="Times New Roman" w:eastAsia="Calibri" w:hAnsi="Times New Roman" w:cs="Times New Roman"/>
          <w:sz w:val="28"/>
          <w:szCs w:val="28"/>
        </w:rPr>
        <w:t>Така динаміка свідчить про успішне подолання наслідків пандемії COVID-19 промисловим комплексом Кривого Рогу в 2021 році та відновлення виробничої активності в умовах воєнного стану в 2022 році.</w:t>
      </w:r>
    </w:p>
    <w:p w14:paraId="42F153A3" w14:textId="77777777" w:rsidR="001C480A" w:rsidRPr="001C480A" w:rsidRDefault="001C480A" w:rsidP="001C480A">
      <w:pPr>
        <w:spacing w:after="0" w:line="240" w:lineRule="auto"/>
        <w:ind w:firstLine="709"/>
        <w:jc w:val="both"/>
        <w:rPr>
          <w:rFonts w:ascii="Times New Roman" w:eastAsia="Calibri" w:hAnsi="Times New Roman" w:cs="Times New Roman"/>
          <w:sz w:val="28"/>
          <w:szCs w:val="28"/>
        </w:rPr>
      </w:pPr>
      <w:r w:rsidRPr="001C480A">
        <w:rPr>
          <w:rFonts w:ascii="Times New Roman" w:eastAsia="Calibri" w:hAnsi="Times New Roman" w:cs="Times New Roman"/>
          <w:sz w:val="28"/>
          <w:szCs w:val="28"/>
        </w:rPr>
        <w:t>Основними чинниками зростання обсягів реалізованої продукції стали:</w:t>
      </w:r>
    </w:p>
    <w:p w14:paraId="3F227E2A" w14:textId="77777777" w:rsidR="001C480A" w:rsidRPr="001C480A" w:rsidRDefault="001C480A"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1C480A">
        <w:rPr>
          <w:rFonts w:ascii="Times New Roman" w:eastAsia="Calibri" w:hAnsi="Times New Roman" w:cs="Times New Roman"/>
          <w:sz w:val="28"/>
          <w:szCs w:val="28"/>
        </w:rPr>
        <w:t>відновлення попиту з боку основних споживачів металопродукції та машинобудівної продукції на внутрішньому і зовнішніх ринках;</w:t>
      </w:r>
    </w:p>
    <w:p w14:paraId="294EE4F4" w14:textId="2D634710" w:rsidR="001C480A" w:rsidRPr="001C480A" w:rsidRDefault="001C480A"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1C480A">
        <w:rPr>
          <w:rFonts w:ascii="Times New Roman" w:eastAsia="Calibri" w:hAnsi="Times New Roman" w:cs="Times New Roman"/>
          <w:sz w:val="28"/>
          <w:szCs w:val="28"/>
        </w:rPr>
        <w:t xml:space="preserve">реалізація відкладеного попиту та незавершеного виробництва після </w:t>
      </w:r>
      <w:r w:rsidR="008D1937">
        <w:rPr>
          <w:rFonts w:ascii="Times New Roman" w:eastAsia="Calibri" w:hAnsi="Times New Roman" w:cs="Times New Roman"/>
          <w:sz w:val="28"/>
          <w:szCs w:val="28"/>
        </w:rPr>
        <w:t>«</w:t>
      </w:r>
      <w:r w:rsidRPr="001C480A">
        <w:rPr>
          <w:rFonts w:ascii="Times New Roman" w:eastAsia="Calibri" w:hAnsi="Times New Roman" w:cs="Times New Roman"/>
          <w:sz w:val="28"/>
          <w:szCs w:val="28"/>
        </w:rPr>
        <w:t>ковідних</w:t>
      </w:r>
      <w:r w:rsidR="008D1937">
        <w:rPr>
          <w:rFonts w:ascii="Times New Roman" w:eastAsia="Calibri" w:hAnsi="Times New Roman" w:cs="Times New Roman"/>
          <w:sz w:val="28"/>
          <w:szCs w:val="28"/>
        </w:rPr>
        <w:t>»</w:t>
      </w:r>
      <w:r w:rsidRPr="001C480A">
        <w:rPr>
          <w:rFonts w:ascii="Times New Roman" w:eastAsia="Calibri" w:hAnsi="Times New Roman" w:cs="Times New Roman"/>
          <w:sz w:val="28"/>
          <w:szCs w:val="28"/>
        </w:rPr>
        <w:t xml:space="preserve"> обмежень 2020 року;</w:t>
      </w:r>
    </w:p>
    <w:p w14:paraId="52B23A5C" w14:textId="59D419F0" w:rsidR="001C480A" w:rsidRDefault="001C480A"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1C480A">
        <w:rPr>
          <w:rFonts w:ascii="Times New Roman" w:eastAsia="Calibri" w:hAnsi="Times New Roman" w:cs="Times New Roman"/>
          <w:sz w:val="28"/>
          <w:szCs w:val="28"/>
        </w:rPr>
        <w:t>адаптація промислових підприємств до нових викликів.</w:t>
      </w:r>
    </w:p>
    <w:p w14:paraId="38F3DFCF" w14:textId="7A89B98E" w:rsidR="001C480A" w:rsidRPr="001C480A" w:rsidRDefault="001C480A" w:rsidP="001C480A">
      <w:pPr>
        <w:spacing w:after="0" w:line="240" w:lineRule="auto"/>
        <w:ind w:firstLine="709"/>
        <w:jc w:val="both"/>
        <w:rPr>
          <w:rFonts w:ascii="Times New Roman" w:eastAsia="Calibri" w:hAnsi="Times New Roman" w:cs="Times New Roman"/>
          <w:sz w:val="28"/>
          <w:szCs w:val="28"/>
        </w:rPr>
      </w:pPr>
      <w:r w:rsidRPr="001C480A">
        <w:rPr>
          <w:rFonts w:ascii="Times New Roman" w:eastAsia="Calibri" w:hAnsi="Times New Roman" w:cs="Times New Roman"/>
          <w:sz w:val="28"/>
          <w:szCs w:val="28"/>
        </w:rPr>
        <w:t>Ще однією тенденцією є скорочення загальної кількості промислових підприємств міста на тлі зростання обсягів виробництва. Зокрема, протягом 2020-2022 років їх загальна кількість з</w:t>
      </w:r>
      <w:r>
        <w:rPr>
          <w:rFonts w:ascii="Times New Roman" w:eastAsia="Calibri" w:hAnsi="Times New Roman" w:cs="Times New Roman"/>
          <w:sz w:val="28"/>
          <w:szCs w:val="28"/>
        </w:rPr>
        <w:t xml:space="preserve">меншилася з 105 до 102 одиниць. </w:t>
      </w:r>
      <w:r w:rsidRPr="001C480A">
        <w:rPr>
          <w:rFonts w:ascii="Times New Roman" w:eastAsia="Calibri" w:hAnsi="Times New Roman" w:cs="Times New Roman"/>
          <w:sz w:val="28"/>
          <w:szCs w:val="28"/>
        </w:rPr>
        <w:t>Така динаміка може свідчити про посилення концентрації промислового виробництва на найбільш ефективних та конкурентоспроможних підприємствах Кривого Рогу. Менш успішні компанії припиняють власну діяльність через фінансові труднощі або внаслідок поглинання чи злиття з іншими виробниками.</w:t>
      </w:r>
      <w:r>
        <w:rPr>
          <w:rFonts w:ascii="Times New Roman" w:eastAsia="Calibri" w:hAnsi="Times New Roman" w:cs="Times New Roman"/>
          <w:sz w:val="28"/>
          <w:szCs w:val="28"/>
        </w:rPr>
        <w:t xml:space="preserve"> </w:t>
      </w:r>
      <w:r w:rsidRPr="001C480A">
        <w:rPr>
          <w:rFonts w:ascii="Times New Roman" w:eastAsia="Calibri" w:hAnsi="Times New Roman" w:cs="Times New Roman"/>
          <w:sz w:val="28"/>
          <w:szCs w:val="28"/>
        </w:rPr>
        <w:t>В результаті такої оптимізації промислового сектору зростають середні показники ефективності по галузі. Проте це може призвести до надмірної монополізації окремих ринків та посилення безробіття в короткостроковій перспективі.</w:t>
      </w:r>
      <w:r>
        <w:rPr>
          <w:rFonts w:ascii="Times New Roman" w:eastAsia="Calibri" w:hAnsi="Times New Roman" w:cs="Times New Roman"/>
          <w:sz w:val="28"/>
          <w:szCs w:val="28"/>
        </w:rPr>
        <w:t xml:space="preserve"> </w:t>
      </w:r>
      <w:r w:rsidRPr="001C480A">
        <w:rPr>
          <w:rFonts w:ascii="Times New Roman" w:eastAsia="Calibri" w:hAnsi="Times New Roman" w:cs="Times New Roman"/>
          <w:sz w:val="28"/>
          <w:szCs w:val="28"/>
        </w:rPr>
        <w:t>Отже, разом з підтримкою найбільш конкурентоспроможних виробництв, міська влада має опікуватися розвитком малого і середнього бізнесу для диверсифікації місцевої економіки.</w:t>
      </w:r>
    </w:p>
    <w:p w14:paraId="3BCB0DA1" w14:textId="60B136CB" w:rsidR="001C480A" w:rsidRPr="008D1937" w:rsidRDefault="001C480A" w:rsidP="001C480A">
      <w:pPr>
        <w:spacing w:after="0" w:line="240" w:lineRule="auto"/>
        <w:ind w:firstLine="709"/>
        <w:jc w:val="both"/>
        <w:rPr>
          <w:rFonts w:ascii="Times New Roman" w:eastAsia="Calibri" w:hAnsi="Times New Roman" w:cs="Times New Roman"/>
          <w:sz w:val="28"/>
          <w:szCs w:val="28"/>
        </w:rPr>
      </w:pPr>
      <w:r w:rsidRPr="008D1937">
        <w:rPr>
          <w:rFonts w:ascii="Times New Roman" w:eastAsia="Calibri" w:hAnsi="Times New Roman" w:cs="Times New Roman"/>
          <w:sz w:val="28"/>
          <w:szCs w:val="28"/>
        </w:rPr>
        <w:t>Загалом інші показники соціально-економічного розвитку міста Кривий Ріг також демонструють позитивну динаміку впродовж аналізованого періоду. Зокрема, це стосується вантажообігу автотранспорту (+14,1%), обсягу експорту послуг місцевими підприємствами (+42,2%), обсягу залучених інвестицій (+44,6%), доходної частини місцевого бюджету (+38,6%), середньомісячної заробітної плати (+49,3%), житлового фонду (+1,7%) та показників розвитку сфери освіти. Такі темпи зростання більшості складових економічного потенціалу Кривого Рогу свідчать про поступове відновлення активності після кризових явищ в українській економіці. Разом з тим є потенціал для прискорення цих темпів на основі реалізації нових інвестиційних проєктів у ключових сферах економіки міста.</w:t>
      </w:r>
    </w:p>
    <w:p w14:paraId="0287FF58" w14:textId="22A4791F" w:rsidR="006A4507" w:rsidRPr="006A4507" w:rsidRDefault="006A4507" w:rsidP="006A4507">
      <w:pPr>
        <w:spacing w:after="0" w:line="240" w:lineRule="auto"/>
        <w:ind w:firstLine="709"/>
        <w:jc w:val="both"/>
        <w:rPr>
          <w:rFonts w:ascii="Times New Roman" w:eastAsia="Calibri" w:hAnsi="Times New Roman" w:cs="Times New Roman"/>
          <w:sz w:val="28"/>
          <w:szCs w:val="28"/>
        </w:rPr>
      </w:pPr>
      <w:r w:rsidRPr="006A4507">
        <w:rPr>
          <w:rFonts w:ascii="Times New Roman" w:eastAsia="Calibri" w:hAnsi="Times New Roman" w:cs="Times New Roman"/>
          <w:sz w:val="28"/>
          <w:szCs w:val="28"/>
        </w:rPr>
        <w:t xml:space="preserve">Аналіз динаміки основних показників соціально-економічного розвитку Кривого Рогу у 2020-2022 роках засвідчує наявність певних позитивних тенденцій на тлі подолання наслідків попередніх кризових явищ, а також нових викликів, </w:t>
      </w:r>
      <w:r w:rsidRPr="006A4507">
        <w:rPr>
          <w:rFonts w:ascii="Times New Roman" w:eastAsia="Calibri" w:hAnsi="Times New Roman" w:cs="Times New Roman"/>
          <w:sz w:val="28"/>
          <w:szCs w:val="28"/>
        </w:rPr>
        <w:lastRenderedPageBreak/>
        <w:t>пов'язаних із війною та її соціально-економічними наслідками. Попри складні умови вдалося забезпечити зростання обсягів виробництва, експорту, доходів бюджету. Водночас спостерігаються негативні тенденції у демографічній ситуації та на ринку праці. Отже, аналіз соціально-економічного розвитку Кривого Рогу засвідчує потребу в активізації інвестиційних процесів для забезпечення сталого економічного зростання та подолання негативних тенденцій. При цьому важливими передумовами ефективного залучення та використання інвестицій є належне інституційне забезпечення.</w:t>
      </w:r>
    </w:p>
    <w:p w14:paraId="365B93A2" w14:textId="77777777" w:rsidR="006A4507" w:rsidRPr="006A4507" w:rsidRDefault="006A4507" w:rsidP="006A4507">
      <w:pPr>
        <w:spacing w:after="0" w:line="240" w:lineRule="auto"/>
        <w:ind w:firstLine="709"/>
        <w:jc w:val="both"/>
        <w:rPr>
          <w:rFonts w:ascii="Times New Roman" w:eastAsia="Calibri" w:hAnsi="Times New Roman" w:cs="Times New Roman"/>
          <w:sz w:val="28"/>
          <w:szCs w:val="28"/>
        </w:rPr>
      </w:pPr>
      <w:r w:rsidRPr="006A4507">
        <w:rPr>
          <w:rFonts w:ascii="Times New Roman" w:eastAsia="Calibri" w:hAnsi="Times New Roman" w:cs="Times New Roman"/>
          <w:sz w:val="28"/>
          <w:szCs w:val="28"/>
        </w:rPr>
        <w:t>Інституційне забезпечення інвестиційної діяльності у Кривому Розі включає нормативно-правові акти, що регламентують інвестиційні процеси на місцевому рівні, а також організаційну структуру та механізми взаємодії місцевої влади з інвесторами.</w:t>
      </w:r>
    </w:p>
    <w:p w14:paraId="16AFEB98" w14:textId="77777777" w:rsidR="006A4507" w:rsidRDefault="006A4507" w:rsidP="006A4507">
      <w:pPr>
        <w:spacing w:after="0" w:line="240" w:lineRule="auto"/>
        <w:ind w:firstLine="709"/>
        <w:jc w:val="both"/>
        <w:rPr>
          <w:rFonts w:ascii="Times New Roman" w:eastAsia="Calibri" w:hAnsi="Times New Roman" w:cs="Times New Roman"/>
          <w:sz w:val="28"/>
          <w:szCs w:val="28"/>
        </w:rPr>
      </w:pPr>
    </w:p>
    <w:p w14:paraId="1356AD22" w14:textId="0D780A42" w:rsidR="001C480A" w:rsidRDefault="006A4507" w:rsidP="006A4507">
      <w:pPr>
        <w:spacing w:after="0" w:line="240" w:lineRule="auto"/>
        <w:ind w:firstLine="709"/>
        <w:jc w:val="both"/>
        <w:rPr>
          <w:rFonts w:ascii="Times New Roman" w:eastAsia="Calibri" w:hAnsi="Times New Roman" w:cs="Times New Roman"/>
          <w:sz w:val="28"/>
          <w:szCs w:val="28"/>
        </w:rPr>
      </w:pPr>
      <w:r w:rsidRPr="006A4507">
        <w:rPr>
          <w:rFonts w:ascii="Times New Roman" w:eastAsia="Calibri" w:hAnsi="Times New Roman" w:cs="Times New Roman"/>
          <w:sz w:val="28"/>
          <w:szCs w:val="28"/>
        </w:rPr>
        <w:t>Таблиця 2.2 - Аналіз інституційного забезпечення інвестиційної діяльності у м. Кривий Ріг</w:t>
      </w:r>
    </w:p>
    <w:tbl>
      <w:tblPr>
        <w:tblStyle w:val="13"/>
        <w:tblW w:w="0" w:type="auto"/>
        <w:tblLook w:val="04A0" w:firstRow="1" w:lastRow="0" w:firstColumn="1" w:lastColumn="0" w:noHBand="0" w:noVBand="1"/>
      </w:tblPr>
      <w:tblGrid>
        <w:gridCol w:w="8049"/>
        <w:gridCol w:w="696"/>
        <w:gridCol w:w="696"/>
        <w:gridCol w:w="696"/>
      </w:tblGrid>
      <w:tr w:rsidR="006A4507" w:rsidRPr="006A4507" w14:paraId="02DF2B6F" w14:textId="77777777" w:rsidTr="006A4507">
        <w:tc>
          <w:tcPr>
            <w:tcW w:w="0" w:type="auto"/>
            <w:hideMark/>
          </w:tcPr>
          <w:p w14:paraId="5ED72F09" w14:textId="77777777" w:rsidR="006A4507" w:rsidRPr="006A4507" w:rsidRDefault="006A4507" w:rsidP="00CA6185">
            <w:pPr>
              <w:jc w:val="both"/>
              <w:rPr>
                <w:rFonts w:ascii="Times New Roman" w:hAnsi="Times New Roman"/>
                <w:bCs/>
                <w:sz w:val="24"/>
                <w:szCs w:val="28"/>
              </w:rPr>
            </w:pPr>
            <w:r w:rsidRPr="006A4507">
              <w:rPr>
                <w:rFonts w:ascii="Times New Roman" w:hAnsi="Times New Roman"/>
                <w:bCs/>
                <w:sz w:val="24"/>
                <w:szCs w:val="28"/>
              </w:rPr>
              <w:t>Показник</w:t>
            </w:r>
          </w:p>
        </w:tc>
        <w:tc>
          <w:tcPr>
            <w:tcW w:w="0" w:type="auto"/>
            <w:hideMark/>
          </w:tcPr>
          <w:p w14:paraId="003458EB" w14:textId="77777777" w:rsidR="006A4507" w:rsidRPr="006A4507" w:rsidRDefault="006A4507" w:rsidP="00CA6185">
            <w:pPr>
              <w:jc w:val="both"/>
              <w:rPr>
                <w:rFonts w:ascii="Times New Roman" w:hAnsi="Times New Roman"/>
                <w:bCs/>
                <w:sz w:val="24"/>
                <w:szCs w:val="28"/>
              </w:rPr>
            </w:pPr>
            <w:r w:rsidRPr="006A4507">
              <w:rPr>
                <w:rFonts w:ascii="Times New Roman" w:hAnsi="Times New Roman"/>
                <w:bCs/>
                <w:sz w:val="24"/>
                <w:szCs w:val="28"/>
              </w:rPr>
              <w:t>2020</w:t>
            </w:r>
          </w:p>
        </w:tc>
        <w:tc>
          <w:tcPr>
            <w:tcW w:w="0" w:type="auto"/>
            <w:hideMark/>
          </w:tcPr>
          <w:p w14:paraId="7343F161" w14:textId="77777777" w:rsidR="006A4507" w:rsidRPr="006A4507" w:rsidRDefault="006A4507" w:rsidP="00CA6185">
            <w:pPr>
              <w:jc w:val="both"/>
              <w:rPr>
                <w:rFonts w:ascii="Times New Roman" w:hAnsi="Times New Roman"/>
                <w:bCs/>
                <w:sz w:val="24"/>
                <w:szCs w:val="28"/>
              </w:rPr>
            </w:pPr>
            <w:r w:rsidRPr="006A4507">
              <w:rPr>
                <w:rFonts w:ascii="Times New Roman" w:hAnsi="Times New Roman"/>
                <w:bCs/>
                <w:sz w:val="24"/>
                <w:szCs w:val="28"/>
              </w:rPr>
              <w:t>2021</w:t>
            </w:r>
          </w:p>
        </w:tc>
        <w:tc>
          <w:tcPr>
            <w:tcW w:w="0" w:type="auto"/>
            <w:hideMark/>
          </w:tcPr>
          <w:p w14:paraId="1090176B" w14:textId="77777777" w:rsidR="006A4507" w:rsidRPr="006A4507" w:rsidRDefault="006A4507" w:rsidP="00CA6185">
            <w:pPr>
              <w:jc w:val="both"/>
              <w:rPr>
                <w:rFonts w:ascii="Times New Roman" w:hAnsi="Times New Roman"/>
                <w:bCs/>
                <w:sz w:val="24"/>
                <w:szCs w:val="28"/>
              </w:rPr>
            </w:pPr>
            <w:r w:rsidRPr="006A4507">
              <w:rPr>
                <w:rFonts w:ascii="Times New Roman" w:hAnsi="Times New Roman"/>
                <w:bCs/>
                <w:sz w:val="24"/>
                <w:szCs w:val="28"/>
              </w:rPr>
              <w:t>2022</w:t>
            </w:r>
          </w:p>
        </w:tc>
      </w:tr>
      <w:tr w:rsidR="006A4507" w:rsidRPr="006A4507" w14:paraId="5C06F5C2" w14:textId="77777777" w:rsidTr="006A4507">
        <w:tc>
          <w:tcPr>
            <w:tcW w:w="0" w:type="auto"/>
            <w:hideMark/>
          </w:tcPr>
          <w:p w14:paraId="4691E058" w14:textId="77777777" w:rsidR="006A4507" w:rsidRPr="006A4507" w:rsidRDefault="006A4507" w:rsidP="00CA6185">
            <w:pPr>
              <w:jc w:val="both"/>
              <w:rPr>
                <w:rFonts w:ascii="Times New Roman" w:hAnsi="Times New Roman"/>
                <w:sz w:val="24"/>
                <w:szCs w:val="28"/>
              </w:rPr>
            </w:pPr>
            <w:r w:rsidRPr="006A4507">
              <w:rPr>
                <w:rFonts w:ascii="Times New Roman" w:hAnsi="Times New Roman"/>
                <w:sz w:val="24"/>
                <w:szCs w:val="28"/>
              </w:rPr>
              <w:t>Кількість нормативно-правових актів у сфері інвестиційної діяльності</w:t>
            </w:r>
          </w:p>
        </w:tc>
        <w:tc>
          <w:tcPr>
            <w:tcW w:w="0" w:type="auto"/>
            <w:hideMark/>
          </w:tcPr>
          <w:p w14:paraId="65587173"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12</w:t>
            </w:r>
          </w:p>
        </w:tc>
        <w:tc>
          <w:tcPr>
            <w:tcW w:w="0" w:type="auto"/>
            <w:hideMark/>
          </w:tcPr>
          <w:p w14:paraId="0D0545B0"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14</w:t>
            </w:r>
          </w:p>
        </w:tc>
        <w:tc>
          <w:tcPr>
            <w:tcW w:w="0" w:type="auto"/>
            <w:hideMark/>
          </w:tcPr>
          <w:p w14:paraId="1E4F1C8C"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10</w:t>
            </w:r>
          </w:p>
        </w:tc>
      </w:tr>
      <w:tr w:rsidR="006A4507" w:rsidRPr="006A4507" w14:paraId="56B2E661" w14:textId="77777777" w:rsidTr="006A4507">
        <w:tc>
          <w:tcPr>
            <w:tcW w:w="0" w:type="auto"/>
            <w:hideMark/>
          </w:tcPr>
          <w:p w14:paraId="120EF795" w14:textId="77777777" w:rsidR="006A4507" w:rsidRPr="006A4507" w:rsidRDefault="006A4507" w:rsidP="00CA6185">
            <w:pPr>
              <w:jc w:val="both"/>
              <w:rPr>
                <w:rFonts w:ascii="Times New Roman" w:hAnsi="Times New Roman"/>
                <w:sz w:val="24"/>
                <w:szCs w:val="28"/>
              </w:rPr>
            </w:pPr>
            <w:r w:rsidRPr="006A4507">
              <w:rPr>
                <w:rFonts w:ascii="Times New Roman" w:hAnsi="Times New Roman"/>
                <w:sz w:val="24"/>
                <w:szCs w:val="28"/>
              </w:rPr>
              <w:t>Кількість структурних підрозділів міської ради, що опікуються інвестиціями</w:t>
            </w:r>
          </w:p>
        </w:tc>
        <w:tc>
          <w:tcPr>
            <w:tcW w:w="0" w:type="auto"/>
            <w:hideMark/>
          </w:tcPr>
          <w:p w14:paraId="633CDC61"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3</w:t>
            </w:r>
          </w:p>
        </w:tc>
        <w:tc>
          <w:tcPr>
            <w:tcW w:w="0" w:type="auto"/>
            <w:hideMark/>
          </w:tcPr>
          <w:p w14:paraId="30DF597E"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3</w:t>
            </w:r>
          </w:p>
        </w:tc>
        <w:tc>
          <w:tcPr>
            <w:tcW w:w="0" w:type="auto"/>
            <w:hideMark/>
          </w:tcPr>
          <w:p w14:paraId="037911F7" w14:textId="565D8D7A" w:rsidR="006A4507" w:rsidRPr="006A4507" w:rsidRDefault="00CA6185" w:rsidP="00CA6185">
            <w:pPr>
              <w:jc w:val="center"/>
              <w:rPr>
                <w:rFonts w:ascii="Times New Roman" w:hAnsi="Times New Roman"/>
                <w:sz w:val="24"/>
                <w:szCs w:val="28"/>
              </w:rPr>
            </w:pPr>
            <w:r>
              <w:rPr>
                <w:rFonts w:ascii="Times New Roman" w:hAnsi="Times New Roman"/>
                <w:sz w:val="24"/>
                <w:szCs w:val="28"/>
              </w:rPr>
              <w:t>4</w:t>
            </w:r>
          </w:p>
        </w:tc>
      </w:tr>
      <w:tr w:rsidR="006A4507" w:rsidRPr="006A4507" w14:paraId="452BBA5C" w14:textId="77777777" w:rsidTr="006A4507">
        <w:tc>
          <w:tcPr>
            <w:tcW w:w="0" w:type="auto"/>
            <w:hideMark/>
          </w:tcPr>
          <w:p w14:paraId="283CF32D" w14:textId="77777777" w:rsidR="006A4507" w:rsidRPr="006A4507" w:rsidRDefault="006A4507" w:rsidP="00CA6185">
            <w:pPr>
              <w:jc w:val="both"/>
              <w:rPr>
                <w:rFonts w:ascii="Times New Roman" w:hAnsi="Times New Roman"/>
                <w:sz w:val="24"/>
                <w:szCs w:val="28"/>
              </w:rPr>
            </w:pPr>
            <w:r w:rsidRPr="006A4507">
              <w:rPr>
                <w:rFonts w:ascii="Times New Roman" w:hAnsi="Times New Roman"/>
                <w:sz w:val="24"/>
                <w:szCs w:val="28"/>
              </w:rPr>
              <w:t>Кількість засідань інвестиційної ради при міській раді</w:t>
            </w:r>
          </w:p>
        </w:tc>
        <w:tc>
          <w:tcPr>
            <w:tcW w:w="0" w:type="auto"/>
            <w:hideMark/>
          </w:tcPr>
          <w:p w14:paraId="4549DA51"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2</w:t>
            </w:r>
          </w:p>
        </w:tc>
        <w:tc>
          <w:tcPr>
            <w:tcW w:w="0" w:type="auto"/>
            <w:hideMark/>
          </w:tcPr>
          <w:p w14:paraId="3D492E84"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4</w:t>
            </w:r>
          </w:p>
        </w:tc>
        <w:tc>
          <w:tcPr>
            <w:tcW w:w="0" w:type="auto"/>
            <w:hideMark/>
          </w:tcPr>
          <w:p w14:paraId="3B8A56AB"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1</w:t>
            </w:r>
          </w:p>
        </w:tc>
      </w:tr>
      <w:tr w:rsidR="006A4507" w:rsidRPr="006A4507" w14:paraId="0DEA48C2" w14:textId="77777777" w:rsidTr="006A4507">
        <w:tc>
          <w:tcPr>
            <w:tcW w:w="0" w:type="auto"/>
            <w:hideMark/>
          </w:tcPr>
          <w:p w14:paraId="399925E7" w14:textId="77777777" w:rsidR="006A4507" w:rsidRPr="006A4507" w:rsidRDefault="006A4507" w:rsidP="00CA6185">
            <w:pPr>
              <w:jc w:val="both"/>
              <w:rPr>
                <w:rFonts w:ascii="Times New Roman" w:hAnsi="Times New Roman"/>
                <w:sz w:val="24"/>
                <w:szCs w:val="28"/>
              </w:rPr>
            </w:pPr>
            <w:r w:rsidRPr="006A4507">
              <w:rPr>
                <w:rFonts w:ascii="Times New Roman" w:hAnsi="Times New Roman"/>
                <w:sz w:val="24"/>
                <w:szCs w:val="28"/>
              </w:rPr>
              <w:t>Кількість офіційних зустрічей з інвесторами</w:t>
            </w:r>
          </w:p>
        </w:tc>
        <w:tc>
          <w:tcPr>
            <w:tcW w:w="0" w:type="auto"/>
            <w:hideMark/>
          </w:tcPr>
          <w:p w14:paraId="434FD786"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35</w:t>
            </w:r>
          </w:p>
        </w:tc>
        <w:tc>
          <w:tcPr>
            <w:tcW w:w="0" w:type="auto"/>
            <w:hideMark/>
          </w:tcPr>
          <w:p w14:paraId="690C09E4"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48</w:t>
            </w:r>
          </w:p>
        </w:tc>
        <w:tc>
          <w:tcPr>
            <w:tcW w:w="0" w:type="auto"/>
            <w:hideMark/>
          </w:tcPr>
          <w:p w14:paraId="0DE46458"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15</w:t>
            </w:r>
          </w:p>
        </w:tc>
      </w:tr>
      <w:tr w:rsidR="006A4507" w:rsidRPr="006A4507" w14:paraId="35AB60EF" w14:textId="77777777" w:rsidTr="006A4507">
        <w:tc>
          <w:tcPr>
            <w:tcW w:w="0" w:type="auto"/>
            <w:hideMark/>
          </w:tcPr>
          <w:p w14:paraId="6FF5E436" w14:textId="77777777" w:rsidR="006A4507" w:rsidRPr="006A4507" w:rsidRDefault="006A4507" w:rsidP="00CA6185">
            <w:pPr>
              <w:jc w:val="both"/>
              <w:rPr>
                <w:rFonts w:ascii="Times New Roman" w:hAnsi="Times New Roman"/>
                <w:sz w:val="24"/>
                <w:szCs w:val="28"/>
              </w:rPr>
            </w:pPr>
            <w:r w:rsidRPr="006A4507">
              <w:rPr>
                <w:rFonts w:ascii="Times New Roman" w:hAnsi="Times New Roman"/>
                <w:sz w:val="24"/>
                <w:szCs w:val="28"/>
              </w:rPr>
              <w:t>Кількість інвестиційних меморандумів та угод, укладених міською владою</w:t>
            </w:r>
          </w:p>
        </w:tc>
        <w:tc>
          <w:tcPr>
            <w:tcW w:w="0" w:type="auto"/>
            <w:hideMark/>
          </w:tcPr>
          <w:p w14:paraId="4740CC20"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5</w:t>
            </w:r>
          </w:p>
        </w:tc>
        <w:tc>
          <w:tcPr>
            <w:tcW w:w="0" w:type="auto"/>
            <w:hideMark/>
          </w:tcPr>
          <w:p w14:paraId="1BE3BFAB"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8</w:t>
            </w:r>
          </w:p>
        </w:tc>
        <w:tc>
          <w:tcPr>
            <w:tcW w:w="0" w:type="auto"/>
            <w:hideMark/>
          </w:tcPr>
          <w:p w14:paraId="0B3CC702" w14:textId="77777777" w:rsidR="006A4507" w:rsidRPr="006A4507" w:rsidRDefault="006A4507" w:rsidP="00CA6185">
            <w:pPr>
              <w:jc w:val="center"/>
              <w:rPr>
                <w:rFonts w:ascii="Times New Roman" w:hAnsi="Times New Roman"/>
                <w:sz w:val="24"/>
                <w:szCs w:val="28"/>
              </w:rPr>
            </w:pPr>
            <w:r w:rsidRPr="006A4507">
              <w:rPr>
                <w:rFonts w:ascii="Times New Roman" w:hAnsi="Times New Roman"/>
                <w:sz w:val="24"/>
                <w:szCs w:val="28"/>
              </w:rPr>
              <w:t>2</w:t>
            </w:r>
          </w:p>
        </w:tc>
      </w:tr>
    </w:tbl>
    <w:p w14:paraId="78A3D704" w14:textId="77777777" w:rsidR="006A4507" w:rsidRPr="0016781E" w:rsidRDefault="006A4507" w:rsidP="006A4507">
      <w:pPr>
        <w:spacing w:after="0" w:line="240" w:lineRule="auto"/>
        <w:ind w:firstLine="709"/>
        <w:rPr>
          <w:rFonts w:ascii="Times New Roman" w:eastAsia="Calibri" w:hAnsi="Times New Roman" w:cs="Times New Roman"/>
          <w:b/>
          <w:sz w:val="28"/>
          <w:szCs w:val="28"/>
        </w:rPr>
      </w:pPr>
      <w:r w:rsidRPr="00884AA7">
        <w:rPr>
          <w:rFonts w:ascii="Times New Roman" w:eastAsia="Calibri" w:hAnsi="Times New Roman" w:cs="Times New Roman"/>
          <w:bCs/>
          <w:i/>
          <w:sz w:val="24"/>
          <w:szCs w:val="28"/>
        </w:rPr>
        <w:t>Джерело: складено автором</w:t>
      </w:r>
    </w:p>
    <w:p w14:paraId="38167B20" w14:textId="77777777" w:rsidR="006A4507" w:rsidRDefault="006A4507" w:rsidP="006A4507">
      <w:pPr>
        <w:spacing w:line="240" w:lineRule="auto"/>
        <w:jc w:val="both"/>
        <w:rPr>
          <w:rFonts w:ascii="Times New Roman" w:eastAsia="Calibri" w:hAnsi="Times New Roman" w:cs="Times New Roman"/>
          <w:sz w:val="28"/>
          <w:szCs w:val="28"/>
          <w:lang w:val="en-US"/>
        </w:rPr>
      </w:pPr>
    </w:p>
    <w:p w14:paraId="5AD0137E" w14:textId="3DFB0BA2" w:rsidR="006A4507" w:rsidRDefault="006A4507" w:rsidP="006A4507">
      <w:pPr>
        <w:spacing w:after="0" w:line="240" w:lineRule="auto"/>
        <w:ind w:firstLine="709"/>
        <w:jc w:val="both"/>
        <w:rPr>
          <w:rFonts w:ascii="Times New Roman" w:eastAsia="Calibri" w:hAnsi="Times New Roman" w:cs="Times New Roman"/>
          <w:sz w:val="28"/>
          <w:szCs w:val="28"/>
        </w:rPr>
      </w:pPr>
      <w:r w:rsidRPr="006A4507">
        <w:rPr>
          <w:rFonts w:ascii="Times New Roman" w:eastAsia="Calibri" w:hAnsi="Times New Roman" w:cs="Times New Roman"/>
          <w:sz w:val="28"/>
          <w:szCs w:val="28"/>
        </w:rPr>
        <w:t>Отже, аналіз даних таблиці дозволяє охарактеризувати основні тенденції розвитку інституційного середовища залучення та підтримки інвестицій на рівні міста Кривий Ріг.</w:t>
      </w:r>
      <w:r>
        <w:rPr>
          <w:rFonts w:ascii="Times New Roman" w:eastAsia="Calibri" w:hAnsi="Times New Roman" w:cs="Times New Roman"/>
          <w:sz w:val="28"/>
          <w:szCs w:val="28"/>
        </w:rPr>
        <w:t xml:space="preserve"> </w:t>
      </w:r>
      <w:r w:rsidRPr="006A4507">
        <w:rPr>
          <w:rFonts w:ascii="Times New Roman" w:eastAsia="Calibri" w:hAnsi="Times New Roman" w:cs="Times New Roman"/>
          <w:sz w:val="28"/>
          <w:szCs w:val="28"/>
        </w:rPr>
        <w:t>Зокрема, у 2020-2021 роках спостерігалася позитивна динаміка кількісних показників нормативного забезпечення, організаційної структури та комунікації з інвесторами. Це свідчило про посилення уваги міської влади до питань активізації інвестиційної діяльності.</w:t>
      </w:r>
      <w:r>
        <w:rPr>
          <w:rFonts w:ascii="Times New Roman" w:eastAsia="Calibri" w:hAnsi="Times New Roman" w:cs="Times New Roman"/>
          <w:sz w:val="28"/>
          <w:szCs w:val="28"/>
        </w:rPr>
        <w:t xml:space="preserve"> </w:t>
      </w:r>
      <w:r w:rsidRPr="006A4507">
        <w:rPr>
          <w:rFonts w:ascii="Times New Roman" w:eastAsia="Calibri" w:hAnsi="Times New Roman" w:cs="Times New Roman"/>
          <w:sz w:val="28"/>
          <w:szCs w:val="28"/>
        </w:rPr>
        <w:t>Водночас у 2022 році через війну та інші кризові явища в країні відбулося гальмування інституційних процесів у досліджуваній сфері. Кількісні показники зменшилися в 1,5-3 рази порівняно з попереднім роком.</w:t>
      </w:r>
      <w:r>
        <w:rPr>
          <w:rFonts w:ascii="Times New Roman" w:eastAsia="Calibri" w:hAnsi="Times New Roman" w:cs="Times New Roman"/>
          <w:sz w:val="28"/>
          <w:szCs w:val="28"/>
        </w:rPr>
        <w:t xml:space="preserve"> </w:t>
      </w:r>
      <w:r w:rsidRPr="006A4507">
        <w:rPr>
          <w:rFonts w:ascii="Times New Roman" w:eastAsia="Calibri" w:hAnsi="Times New Roman" w:cs="Times New Roman"/>
          <w:sz w:val="28"/>
          <w:szCs w:val="28"/>
        </w:rPr>
        <w:t>Отже, незважаючи на певний прогрес у 2020-2021 роках, події 2022 року засвідчили вразливість та недостатню ефективність інституційного забезпечення залучення інвестицій у складний час. Це вимагає пошуку нових організаційних рішень задля формування життєздатної системи локального інвестування.</w:t>
      </w:r>
    </w:p>
    <w:p w14:paraId="365060B2" w14:textId="2C100F61" w:rsidR="00C45AD4" w:rsidRDefault="00C45AD4" w:rsidP="00C45AD4">
      <w:pPr>
        <w:spacing w:after="0" w:line="240" w:lineRule="auto"/>
        <w:ind w:firstLine="709"/>
        <w:jc w:val="both"/>
        <w:rPr>
          <w:rFonts w:ascii="Times New Roman" w:eastAsia="Calibri" w:hAnsi="Times New Roman" w:cs="Times New Roman"/>
          <w:sz w:val="28"/>
          <w:szCs w:val="28"/>
        </w:rPr>
      </w:pPr>
      <w:r w:rsidRPr="00C45AD4">
        <w:rPr>
          <w:rFonts w:ascii="Times New Roman" w:eastAsia="Calibri" w:hAnsi="Times New Roman" w:cs="Times New Roman"/>
          <w:sz w:val="28"/>
          <w:szCs w:val="28"/>
        </w:rPr>
        <w:t>Для комплексної оцінки передумов розгортання активної інвестиційної діяльності доцільно визначити інтегральний рівень інвестиційної привабливості Кривого Рогу з використанням спеціальних методик багатофакторного аналізу.</w:t>
      </w:r>
      <w:r w:rsidR="00CA6185">
        <w:rPr>
          <w:rFonts w:ascii="Times New Roman" w:eastAsia="Calibri" w:hAnsi="Times New Roman" w:cs="Times New Roman"/>
          <w:sz w:val="28"/>
          <w:szCs w:val="28"/>
        </w:rPr>
        <w:t xml:space="preserve"> </w:t>
      </w:r>
    </w:p>
    <w:p w14:paraId="402BF4E4" w14:textId="77777777" w:rsidR="00CA6185" w:rsidRPr="00CA6185" w:rsidRDefault="00CA6185" w:rsidP="00CA6185">
      <w:pPr>
        <w:spacing w:after="0" w:line="240" w:lineRule="auto"/>
        <w:ind w:firstLine="709"/>
        <w:jc w:val="both"/>
        <w:rPr>
          <w:rFonts w:ascii="Times New Roman" w:eastAsia="Calibri" w:hAnsi="Times New Roman" w:cs="Times New Roman"/>
          <w:sz w:val="28"/>
          <w:szCs w:val="28"/>
        </w:rPr>
      </w:pPr>
      <w:r w:rsidRPr="00CA6185">
        <w:rPr>
          <w:rFonts w:ascii="Times New Roman" w:eastAsia="Calibri" w:hAnsi="Times New Roman" w:cs="Times New Roman"/>
          <w:sz w:val="28"/>
          <w:szCs w:val="28"/>
        </w:rPr>
        <w:t>Спочатку необхідно виділити ключові фактори, що визначають інвестиційну привабливість міста. До них можна віднести:</w:t>
      </w:r>
    </w:p>
    <w:p w14:paraId="715E9436" w14:textId="7A09AD4F" w:rsidR="00CA6185" w:rsidRPr="00CA6185" w:rsidRDefault="00CA6185"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CA6185">
        <w:rPr>
          <w:rFonts w:ascii="Times New Roman" w:eastAsia="Calibri" w:hAnsi="Times New Roman" w:cs="Times New Roman"/>
          <w:sz w:val="28"/>
          <w:szCs w:val="28"/>
        </w:rPr>
        <w:t>Економічний потенціал (рівень розвитку промисловості, інфраструктури, споживчий попит)</w:t>
      </w:r>
      <w:r>
        <w:rPr>
          <w:rFonts w:ascii="Times New Roman" w:eastAsia="Calibri" w:hAnsi="Times New Roman" w:cs="Times New Roman"/>
          <w:sz w:val="28"/>
          <w:szCs w:val="28"/>
        </w:rPr>
        <w:t>.</w:t>
      </w:r>
    </w:p>
    <w:p w14:paraId="5468BD19" w14:textId="69FDEE7E" w:rsidR="00CA6185" w:rsidRPr="00CA6185" w:rsidRDefault="00CA6185"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CA6185">
        <w:rPr>
          <w:rFonts w:ascii="Times New Roman" w:eastAsia="Calibri" w:hAnsi="Times New Roman" w:cs="Times New Roman"/>
          <w:sz w:val="28"/>
          <w:szCs w:val="28"/>
        </w:rPr>
        <w:t>Фінансовий стан місцевого бюджету</w:t>
      </w:r>
      <w:r>
        <w:rPr>
          <w:rFonts w:ascii="Times New Roman" w:eastAsia="Calibri" w:hAnsi="Times New Roman" w:cs="Times New Roman"/>
          <w:sz w:val="28"/>
          <w:szCs w:val="28"/>
        </w:rPr>
        <w:t>.</w:t>
      </w:r>
    </w:p>
    <w:p w14:paraId="512B4E0F" w14:textId="7A0E5FEA" w:rsidR="00CA6185" w:rsidRPr="00CA6185" w:rsidRDefault="00CA6185"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CA6185">
        <w:rPr>
          <w:rFonts w:ascii="Times New Roman" w:eastAsia="Calibri" w:hAnsi="Times New Roman" w:cs="Times New Roman"/>
          <w:sz w:val="28"/>
          <w:szCs w:val="28"/>
        </w:rPr>
        <w:lastRenderedPageBreak/>
        <w:t>Ресурсно-сировинна база</w:t>
      </w:r>
      <w:r>
        <w:rPr>
          <w:rFonts w:ascii="Times New Roman" w:eastAsia="Calibri" w:hAnsi="Times New Roman" w:cs="Times New Roman"/>
          <w:sz w:val="28"/>
          <w:szCs w:val="28"/>
        </w:rPr>
        <w:t>.</w:t>
      </w:r>
    </w:p>
    <w:p w14:paraId="055E7776" w14:textId="2361A888" w:rsidR="00CA6185" w:rsidRPr="00CA6185" w:rsidRDefault="00CA6185"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CA6185">
        <w:rPr>
          <w:rFonts w:ascii="Times New Roman" w:eastAsia="Calibri" w:hAnsi="Times New Roman" w:cs="Times New Roman"/>
          <w:sz w:val="28"/>
          <w:szCs w:val="28"/>
        </w:rPr>
        <w:t>Трудові ресурси (кваліфікація, вартість робочої сили)</w:t>
      </w:r>
      <w:r>
        <w:rPr>
          <w:rFonts w:ascii="Times New Roman" w:eastAsia="Calibri" w:hAnsi="Times New Roman" w:cs="Times New Roman"/>
          <w:sz w:val="28"/>
          <w:szCs w:val="28"/>
        </w:rPr>
        <w:t>.</w:t>
      </w:r>
    </w:p>
    <w:p w14:paraId="14198D76" w14:textId="47BAD123" w:rsidR="00CA6185" w:rsidRPr="00CA6185" w:rsidRDefault="00CA6185"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CA6185">
        <w:rPr>
          <w:rFonts w:ascii="Times New Roman" w:eastAsia="Calibri" w:hAnsi="Times New Roman" w:cs="Times New Roman"/>
          <w:sz w:val="28"/>
          <w:szCs w:val="28"/>
        </w:rPr>
        <w:t>Інституційне середовище (сприятливість податкової, регуляторної, інвестиційної політики)</w:t>
      </w:r>
      <w:r>
        <w:rPr>
          <w:rFonts w:ascii="Times New Roman" w:eastAsia="Calibri" w:hAnsi="Times New Roman" w:cs="Times New Roman"/>
          <w:sz w:val="28"/>
          <w:szCs w:val="28"/>
        </w:rPr>
        <w:t>.</w:t>
      </w:r>
    </w:p>
    <w:p w14:paraId="51EFA355" w14:textId="52230E18" w:rsidR="00CA6185" w:rsidRDefault="00CA6185" w:rsidP="00CA6185">
      <w:pPr>
        <w:spacing w:after="0" w:line="240" w:lineRule="auto"/>
        <w:ind w:firstLine="709"/>
        <w:jc w:val="both"/>
        <w:rPr>
          <w:rFonts w:ascii="Times New Roman" w:eastAsia="Calibri" w:hAnsi="Times New Roman" w:cs="Times New Roman"/>
          <w:sz w:val="28"/>
          <w:szCs w:val="28"/>
        </w:rPr>
      </w:pPr>
      <w:r w:rsidRPr="00CA6185">
        <w:rPr>
          <w:rFonts w:ascii="Times New Roman" w:eastAsia="Calibri" w:hAnsi="Times New Roman" w:cs="Times New Roman"/>
          <w:sz w:val="28"/>
          <w:szCs w:val="28"/>
        </w:rPr>
        <w:t>Далі для кожного фактора розраховується частковий інтегральний показник на основі даних статистики. Після цього всі показники зводяться в єдиний рейтинговий індекс інвестиційної привабливості за допомогою вагових коефіцієнтів, що відображають значущість факторів.</w:t>
      </w:r>
      <w:r>
        <w:rPr>
          <w:rFonts w:ascii="Times New Roman" w:eastAsia="Calibri" w:hAnsi="Times New Roman" w:cs="Times New Roman"/>
          <w:sz w:val="28"/>
          <w:szCs w:val="28"/>
        </w:rPr>
        <w:t xml:space="preserve"> </w:t>
      </w:r>
      <w:r w:rsidRPr="00CA6185">
        <w:rPr>
          <w:rFonts w:ascii="Times New Roman" w:eastAsia="Calibri" w:hAnsi="Times New Roman" w:cs="Times New Roman"/>
          <w:sz w:val="28"/>
          <w:szCs w:val="28"/>
        </w:rPr>
        <w:t>Отриманий інтегральний індекс дозволить оцінити поточний рівень сприятливості умов для інвестування в економіку міста, виявити проблемні зони і розробити рекомендації для органів місцевої влади щодо поліпшення інвестиційного клімату.</w:t>
      </w:r>
      <w:r>
        <w:rPr>
          <w:rFonts w:ascii="Times New Roman" w:eastAsia="Calibri" w:hAnsi="Times New Roman" w:cs="Times New Roman"/>
          <w:sz w:val="28"/>
          <w:szCs w:val="28"/>
        </w:rPr>
        <w:t xml:space="preserve"> </w:t>
      </w:r>
      <w:r w:rsidRPr="00CA6185">
        <w:rPr>
          <w:rFonts w:ascii="Times New Roman" w:eastAsia="Calibri" w:hAnsi="Times New Roman" w:cs="Times New Roman"/>
          <w:sz w:val="28"/>
          <w:szCs w:val="28"/>
        </w:rPr>
        <w:t>Такий підхід надасть об'єктивну інформацію для потенційних інвесторів і сприятиме залученню капіталу в пріоритетні проекти розвитку Кривого Рогу.</w:t>
      </w:r>
    </w:p>
    <w:p w14:paraId="25E096F2" w14:textId="3E9B6572" w:rsidR="00CA6185" w:rsidRDefault="00CA6185" w:rsidP="00CA6185">
      <w:pPr>
        <w:spacing w:after="0" w:line="240" w:lineRule="auto"/>
        <w:ind w:firstLine="709"/>
        <w:jc w:val="both"/>
        <w:rPr>
          <w:rFonts w:ascii="Times New Roman" w:eastAsia="Calibri" w:hAnsi="Times New Roman" w:cs="Times New Roman"/>
          <w:sz w:val="28"/>
          <w:szCs w:val="28"/>
        </w:rPr>
      </w:pPr>
    </w:p>
    <w:p w14:paraId="6A8F9191" w14:textId="0576BAB0" w:rsidR="00CA6185" w:rsidRPr="00CA6185" w:rsidRDefault="00CA6185" w:rsidP="00CA618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2.3 - </w:t>
      </w:r>
      <w:r w:rsidRPr="00CA6185">
        <w:rPr>
          <w:rFonts w:ascii="Times New Roman" w:eastAsia="Calibri" w:hAnsi="Times New Roman" w:cs="Times New Roman"/>
          <w:sz w:val="28"/>
          <w:szCs w:val="28"/>
        </w:rPr>
        <w:t>Розрахунок інтегрального індексу інвестиційної привабливості міста Кривий Ріг</w:t>
      </w:r>
    </w:p>
    <w:tbl>
      <w:tblPr>
        <w:tblStyle w:val="13"/>
        <w:tblW w:w="0" w:type="auto"/>
        <w:tblLook w:val="04A0" w:firstRow="1" w:lastRow="0" w:firstColumn="1" w:lastColumn="0" w:noHBand="0" w:noVBand="1"/>
      </w:tblPr>
      <w:tblGrid>
        <w:gridCol w:w="1909"/>
        <w:gridCol w:w="2223"/>
        <w:gridCol w:w="1482"/>
        <w:gridCol w:w="1120"/>
        <w:gridCol w:w="1559"/>
        <w:gridCol w:w="1844"/>
      </w:tblGrid>
      <w:tr w:rsidR="00CA6185" w:rsidRPr="00CA6185" w14:paraId="4F165B90" w14:textId="77777777" w:rsidTr="00CA6185">
        <w:tc>
          <w:tcPr>
            <w:tcW w:w="0" w:type="auto"/>
            <w:hideMark/>
          </w:tcPr>
          <w:p w14:paraId="2E93E42B" w14:textId="77777777" w:rsidR="00CA6185" w:rsidRPr="00CA6185" w:rsidRDefault="00CA6185" w:rsidP="00CA6185">
            <w:pPr>
              <w:jc w:val="center"/>
              <w:rPr>
                <w:rFonts w:ascii="Times New Roman" w:eastAsia="Times New Roman" w:hAnsi="Times New Roman"/>
                <w:bCs/>
                <w:color w:val="1C1917"/>
                <w:sz w:val="24"/>
                <w:szCs w:val="27"/>
              </w:rPr>
            </w:pPr>
            <w:r w:rsidRPr="00CA6185">
              <w:rPr>
                <w:rFonts w:ascii="Times New Roman" w:eastAsia="Times New Roman" w:hAnsi="Times New Roman"/>
                <w:bCs/>
                <w:color w:val="1C1917"/>
                <w:sz w:val="24"/>
                <w:szCs w:val="27"/>
              </w:rPr>
              <w:t>Фактор</w:t>
            </w:r>
          </w:p>
        </w:tc>
        <w:tc>
          <w:tcPr>
            <w:tcW w:w="0" w:type="auto"/>
            <w:hideMark/>
          </w:tcPr>
          <w:p w14:paraId="7AA51558" w14:textId="77777777" w:rsidR="00CA6185" w:rsidRPr="00CA6185" w:rsidRDefault="00CA6185" w:rsidP="00CA6185">
            <w:pPr>
              <w:jc w:val="center"/>
              <w:rPr>
                <w:rFonts w:ascii="Times New Roman" w:eastAsia="Times New Roman" w:hAnsi="Times New Roman"/>
                <w:bCs/>
                <w:color w:val="1C1917"/>
                <w:sz w:val="24"/>
                <w:szCs w:val="27"/>
              </w:rPr>
            </w:pPr>
            <w:r w:rsidRPr="00CA6185">
              <w:rPr>
                <w:rFonts w:ascii="Times New Roman" w:eastAsia="Times New Roman" w:hAnsi="Times New Roman"/>
                <w:bCs/>
                <w:color w:val="1C1917"/>
                <w:sz w:val="24"/>
                <w:szCs w:val="27"/>
              </w:rPr>
              <w:t>Показник</w:t>
            </w:r>
          </w:p>
        </w:tc>
        <w:tc>
          <w:tcPr>
            <w:tcW w:w="0" w:type="auto"/>
            <w:hideMark/>
          </w:tcPr>
          <w:p w14:paraId="2A30CC01" w14:textId="77777777" w:rsidR="00CA6185" w:rsidRPr="00CA6185" w:rsidRDefault="00CA6185" w:rsidP="00CA6185">
            <w:pPr>
              <w:jc w:val="center"/>
              <w:rPr>
                <w:rFonts w:ascii="Times New Roman" w:eastAsia="Times New Roman" w:hAnsi="Times New Roman"/>
                <w:bCs/>
                <w:color w:val="1C1917"/>
                <w:sz w:val="24"/>
                <w:szCs w:val="27"/>
              </w:rPr>
            </w:pPr>
            <w:r w:rsidRPr="00CA6185">
              <w:rPr>
                <w:rFonts w:ascii="Times New Roman" w:eastAsia="Times New Roman" w:hAnsi="Times New Roman"/>
                <w:bCs/>
                <w:color w:val="1C1917"/>
                <w:sz w:val="24"/>
                <w:szCs w:val="27"/>
              </w:rPr>
              <w:t>Фактичне значення</w:t>
            </w:r>
          </w:p>
        </w:tc>
        <w:tc>
          <w:tcPr>
            <w:tcW w:w="0" w:type="auto"/>
            <w:hideMark/>
          </w:tcPr>
          <w:p w14:paraId="2D0EFFBB" w14:textId="77777777" w:rsidR="00CA6185" w:rsidRPr="00CA6185" w:rsidRDefault="00CA6185" w:rsidP="00CA6185">
            <w:pPr>
              <w:jc w:val="center"/>
              <w:rPr>
                <w:rFonts w:ascii="Times New Roman" w:eastAsia="Times New Roman" w:hAnsi="Times New Roman"/>
                <w:bCs/>
                <w:color w:val="1C1917"/>
                <w:sz w:val="24"/>
                <w:szCs w:val="27"/>
              </w:rPr>
            </w:pPr>
            <w:r w:rsidRPr="00CA6185">
              <w:rPr>
                <w:rFonts w:ascii="Times New Roman" w:eastAsia="Times New Roman" w:hAnsi="Times New Roman"/>
                <w:bCs/>
                <w:color w:val="1C1917"/>
                <w:sz w:val="24"/>
                <w:szCs w:val="27"/>
              </w:rPr>
              <w:t>Бальна оцінка</w:t>
            </w:r>
          </w:p>
        </w:tc>
        <w:tc>
          <w:tcPr>
            <w:tcW w:w="0" w:type="auto"/>
            <w:hideMark/>
          </w:tcPr>
          <w:p w14:paraId="337579B5" w14:textId="77777777" w:rsidR="00CA6185" w:rsidRPr="00CA6185" w:rsidRDefault="00CA6185" w:rsidP="00CA6185">
            <w:pPr>
              <w:jc w:val="center"/>
              <w:rPr>
                <w:rFonts w:ascii="Times New Roman" w:eastAsia="Times New Roman" w:hAnsi="Times New Roman"/>
                <w:bCs/>
                <w:color w:val="1C1917"/>
                <w:sz w:val="24"/>
                <w:szCs w:val="27"/>
              </w:rPr>
            </w:pPr>
            <w:r w:rsidRPr="00CA6185">
              <w:rPr>
                <w:rFonts w:ascii="Times New Roman" w:eastAsia="Times New Roman" w:hAnsi="Times New Roman"/>
                <w:bCs/>
                <w:color w:val="1C1917"/>
                <w:sz w:val="24"/>
                <w:szCs w:val="27"/>
              </w:rPr>
              <w:t>Ваговий коефіцієнт</w:t>
            </w:r>
          </w:p>
        </w:tc>
        <w:tc>
          <w:tcPr>
            <w:tcW w:w="0" w:type="auto"/>
            <w:hideMark/>
          </w:tcPr>
          <w:p w14:paraId="3CCAE740" w14:textId="77777777" w:rsidR="00CA6185" w:rsidRPr="00CA6185" w:rsidRDefault="00CA6185" w:rsidP="00CA6185">
            <w:pPr>
              <w:jc w:val="center"/>
              <w:rPr>
                <w:rFonts w:ascii="Times New Roman" w:eastAsia="Times New Roman" w:hAnsi="Times New Roman"/>
                <w:bCs/>
                <w:color w:val="1C1917"/>
                <w:sz w:val="24"/>
                <w:szCs w:val="27"/>
              </w:rPr>
            </w:pPr>
            <w:r w:rsidRPr="00CA6185">
              <w:rPr>
                <w:rFonts w:ascii="Times New Roman" w:eastAsia="Times New Roman" w:hAnsi="Times New Roman"/>
                <w:bCs/>
                <w:color w:val="1C1917"/>
                <w:sz w:val="24"/>
                <w:szCs w:val="27"/>
              </w:rPr>
              <w:t>Інтегральний показник</w:t>
            </w:r>
          </w:p>
        </w:tc>
      </w:tr>
      <w:tr w:rsidR="00CA6185" w:rsidRPr="00CA6185" w14:paraId="6A4319FA" w14:textId="77777777" w:rsidTr="00CA6185">
        <w:tc>
          <w:tcPr>
            <w:tcW w:w="0" w:type="auto"/>
            <w:hideMark/>
          </w:tcPr>
          <w:p w14:paraId="27C390EF" w14:textId="77777777" w:rsidR="00CA6185" w:rsidRPr="00CA6185" w:rsidRDefault="00CA6185" w:rsidP="00CA6185">
            <w:pP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Економічний потенціал</w:t>
            </w:r>
          </w:p>
        </w:tc>
        <w:tc>
          <w:tcPr>
            <w:tcW w:w="0" w:type="auto"/>
            <w:hideMark/>
          </w:tcPr>
          <w:p w14:paraId="149BF0B3" w14:textId="77777777" w:rsidR="00CA6185" w:rsidRPr="00CA6185" w:rsidRDefault="00CA6185" w:rsidP="00E91219">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Обсяг промислового виробництва</w:t>
            </w:r>
          </w:p>
        </w:tc>
        <w:tc>
          <w:tcPr>
            <w:tcW w:w="0" w:type="auto"/>
            <w:hideMark/>
          </w:tcPr>
          <w:p w14:paraId="3D6DCEA1"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105 млрд грн</w:t>
            </w:r>
          </w:p>
        </w:tc>
        <w:tc>
          <w:tcPr>
            <w:tcW w:w="0" w:type="auto"/>
            <w:hideMark/>
          </w:tcPr>
          <w:p w14:paraId="389CDAE5"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5</w:t>
            </w:r>
          </w:p>
        </w:tc>
        <w:tc>
          <w:tcPr>
            <w:tcW w:w="0" w:type="auto"/>
            <w:hideMark/>
          </w:tcPr>
          <w:p w14:paraId="748645F3"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0,2</w:t>
            </w:r>
          </w:p>
        </w:tc>
        <w:tc>
          <w:tcPr>
            <w:tcW w:w="0" w:type="auto"/>
            <w:hideMark/>
          </w:tcPr>
          <w:p w14:paraId="5E367569"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1</w:t>
            </w:r>
          </w:p>
        </w:tc>
      </w:tr>
      <w:tr w:rsidR="00CA6185" w:rsidRPr="00CA6185" w14:paraId="59FBD913" w14:textId="77777777" w:rsidTr="00CA6185">
        <w:tc>
          <w:tcPr>
            <w:tcW w:w="0" w:type="auto"/>
            <w:hideMark/>
          </w:tcPr>
          <w:p w14:paraId="2B488E0C" w14:textId="77777777" w:rsidR="00CA6185" w:rsidRPr="00CA6185" w:rsidRDefault="00CA6185" w:rsidP="00CA6185">
            <w:pP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Економічний потенціал</w:t>
            </w:r>
          </w:p>
        </w:tc>
        <w:tc>
          <w:tcPr>
            <w:tcW w:w="0" w:type="auto"/>
            <w:hideMark/>
          </w:tcPr>
          <w:p w14:paraId="197E305D" w14:textId="77777777" w:rsidR="00CA6185" w:rsidRPr="00CA6185" w:rsidRDefault="00CA6185" w:rsidP="00E91219">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Кількість суб’єктів малого бізнесу</w:t>
            </w:r>
          </w:p>
        </w:tc>
        <w:tc>
          <w:tcPr>
            <w:tcW w:w="0" w:type="auto"/>
            <w:hideMark/>
          </w:tcPr>
          <w:p w14:paraId="191216A3"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18 000 од.</w:t>
            </w:r>
          </w:p>
        </w:tc>
        <w:tc>
          <w:tcPr>
            <w:tcW w:w="0" w:type="auto"/>
            <w:hideMark/>
          </w:tcPr>
          <w:p w14:paraId="65FB1D31"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3</w:t>
            </w:r>
          </w:p>
        </w:tc>
        <w:tc>
          <w:tcPr>
            <w:tcW w:w="0" w:type="auto"/>
            <w:hideMark/>
          </w:tcPr>
          <w:p w14:paraId="6D9BC08F"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0,1</w:t>
            </w:r>
          </w:p>
        </w:tc>
        <w:tc>
          <w:tcPr>
            <w:tcW w:w="0" w:type="auto"/>
            <w:hideMark/>
          </w:tcPr>
          <w:p w14:paraId="0B370D09"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0,3</w:t>
            </w:r>
          </w:p>
        </w:tc>
      </w:tr>
      <w:tr w:rsidR="00CA6185" w:rsidRPr="00CA6185" w14:paraId="09E99D50" w14:textId="77777777" w:rsidTr="00CA6185">
        <w:tc>
          <w:tcPr>
            <w:tcW w:w="0" w:type="auto"/>
            <w:hideMark/>
          </w:tcPr>
          <w:p w14:paraId="2DC3A0B2" w14:textId="77777777" w:rsidR="00CA6185" w:rsidRPr="00CA6185" w:rsidRDefault="00CA6185" w:rsidP="00CA6185">
            <w:pP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Фінансовий стан</w:t>
            </w:r>
          </w:p>
        </w:tc>
        <w:tc>
          <w:tcPr>
            <w:tcW w:w="0" w:type="auto"/>
            <w:hideMark/>
          </w:tcPr>
          <w:p w14:paraId="44F88AA1" w14:textId="77777777" w:rsidR="00CA6185" w:rsidRPr="00CA6185" w:rsidRDefault="00CA6185" w:rsidP="00E91219">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Доходи місцевого бюджету</w:t>
            </w:r>
          </w:p>
        </w:tc>
        <w:tc>
          <w:tcPr>
            <w:tcW w:w="0" w:type="auto"/>
            <w:hideMark/>
          </w:tcPr>
          <w:p w14:paraId="0DEB24A6"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12,4 млн грн</w:t>
            </w:r>
          </w:p>
        </w:tc>
        <w:tc>
          <w:tcPr>
            <w:tcW w:w="0" w:type="auto"/>
            <w:hideMark/>
          </w:tcPr>
          <w:p w14:paraId="10E9A5D6"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4</w:t>
            </w:r>
          </w:p>
        </w:tc>
        <w:tc>
          <w:tcPr>
            <w:tcW w:w="0" w:type="auto"/>
            <w:hideMark/>
          </w:tcPr>
          <w:p w14:paraId="6E8BB8B0"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0,15</w:t>
            </w:r>
          </w:p>
        </w:tc>
        <w:tc>
          <w:tcPr>
            <w:tcW w:w="0" w:type="auto"/>
            <w:hideMark/>
          </w:tcPr>
          <w:p w14:paraId="01392FC1"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0,6</w:t>
            </w:r>
          </w:p>
        </w:tc>
      </w:tr>
      <w:tr w:rsidR="00CA6185" w:rsidRPr="00CA6185" w14:paraId="28671CE4" w14:textId="77777777" w:rsidTr="00CA6185">
        <w:tc>
          <w:tcPr>
            <w:tcW w:w="0" w:type="auto"/>
            <w:hideMark/>
          </w:tcPr>
          <w:p w14:paraId="6244C141" w14:textId="77777777" w:rsidR="00CA6185" w:rsidRPr="00CA6185" w:rsidRDefault="00CA6185" w:rsidP="00CA6185">
            <w:pP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Ресурсно-сировинна база</w:t>
            </w:r>
          </w:p>
        </w:tc>
        <w:tc>
          <w:tcPr>
            <w:tcW w:w="0" w:type="auto"/>
            <w:hideMark/>
          </w:tcPr>
          <w:p w14:paraId="02B6D2FD" w14:textId="77777777" w:rsidR="00CA6185" w:rsidRPr="00CA6185" w:rsidRDefault="00CA6185" w:rsidP="00E91219">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Запаси залізної руди</w:t>
            </w:r>
          </w:p>
        </w:tc>
        <w:tc>
          <w:tcPr>
            <w:tcW w:w="0" w:type="auto"/>
            <w:hideMark/>
          </w:tcPr>
          <w:p w14:paraId="3AC8F326"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15,2 млн тонн</w:t>
            </w:r>
          </w:p>
        </w:tc>
        <w:tc>
          <w:tcPr>
            <w:tcW w:w="0" w:type="auto"/>
            <w:hideMark/>
          </w:tcPr>
          <w:p w14:paraId="4A24DE56"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5</w:t>
            </w:r>
          </w:p>
        </w:tc>
        <w:tc>
          <w:tcPr>
            <w:tcW w:w="0" w:type="auto"/>
            <w:hideMark/>
          </w:tcPr>
          <w:p w14:paraId="03725872"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0,1</w:t>
            </w:r>
          </w:p>
        </w:tc>
        <w:tc>
          <w:tcPr>
            <w:tcW w:w="0" w:type="auto"/>
            <w:hideMark/>
          </w:tcPr>
          <w:p w14:paraId="54B7C0AA"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0,5</w:t>
            </w:r>
          </w:p>
        </w:tc>
      </w:tr>
      <w:tr w:rsidR="00CA6185" w:rsidRPr="00CA6185" w14:paraId="2288C26C" w14:textId="77777777" w:rsidTr="00CA6185">
        <w:tc>
          <w:tcPr>
            <w:tcW w:w="0" w:type="auto"/>
            <w:hideMark/>
          </w:tcPr>
          <w:p w14:paraId="16CC1638" w14:textId="77777777" w:rsidR="00CA6185" w:rsidRPr="00CA6185" w:rsidRDefault="00CA6185" w:rsidP="00CA6185">
            <w:pP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Трудові ресурси</w:t>
            </w:r>
          </w:p>
        </w:tc>
        <w:tc>
          <w:tcPr>
            <w:tcW w:w="0" w:type="auto"/>
            <w:hideMark/>
          </w:tcPr>
          <w:p w14:paraId="2E7D2F72" w14:textId="77777777" w:rsidR="00CA6185" w:rsidRPr="00CA6185" w:rsidRDefault="00CA6185" w:rsidP="00E91219">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Рівень безробіття</w:t>
            </w:r>
          </w:p>
        </w:tc>
        <w:tc>
          <w:tcPr>
            <w:tcW w:w="0" w:type="auto"/>
            <w:hideMark/>
          </w:tcPr>
          <w:p w14:paraId="1391FEBC"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8,5%</w:t>
            </w:r>
          </w:p>
        </w:tc>
        <w:tc>
          <w:tcPr>
            <w:tcW w:w="0" w:type="auto"/>
            <w:hideMark/>
          </w:tcPr>
          <w:p w14:paraId="62E62F5D"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3</w:t>
            </w:r>
          </w:p>
        </w:tc>
        <w:tc>
          <w:tcPr>
            <w:tcW w:w="0" w:type="auto"/>
            <w:hideMark/>
          </w:tcPr>
          <w:p w14:paraId="33B3DE0D"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0,15</w:t>
            </w:r>
          </w:p>
        </w:tc>
        <w:tc>
          <w:tcPr>
            <w:tcW w:w="0" w:type="auto"/>
            <w:hideMark/>
          </w:tcPr>
          <w:p w14:paraId="165A5558"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0,45</w:t>
            </w:r>
          </w:p>
        </w:tc>
      </w:tr>
      <w:tr w:rsidR="00CA6185" w:rsidRPr="00CA6185" w14:paraId="0161EA93" w14:textId="77777777" w:rsidTr="00CA6185">
        <w:tc>
          <w:tcPr>
            <w:tcW w:w="0" w:type="auto"/>
            <w:hideMark/>
          </w:tcPr>
          <w:p w14:paraId="73977E93" w14:textId="77777777" w:rsidR="00CA6185" w:rsidRPr="00CA6185" w:rsidRDefault="00CA6185" w:rsidP="00CA6185">
            <w:pP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Інституційне середовище</w:t>
            </w:r>
          </w:p>
        </w:tc>
        <w:tc>
          <w:tcPr>
            <w:tcW w:w="0" w:type="auto"/>
            <w:hideMark/>
          </w:tcPr>
          <w:p w14:paraId="15DFC956" w14:textId="77777777" w:rsidR="00CA6185" w:rsidRPr="00CA6185" w:rsidRDefault="00CA6185" w:rsidP="00E91219">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Податкові пільги для інвесторів</w:t>
            </w:r>
          </w:p>
        </w:tc>
        <w:tc>
          <w:tcPr>
            <w:tcW w:w="0" w:type="auto"/>
            <w:hideMark/>
          </w:tcPr>
          <w:p w14:paraId="453BAC80" w14:textId="732ADDF9" w:rsidR="00CA6185" w:rsidRPr="00CA6185" w:rsidRDefault="00CA6185" w:rsidP="00CA6185">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 xml:space="preserve">Існують </w:t>
            </w:r>
          </w:p>
        </w:tc>
        <w:tc>
          <w:tcPr>
            <w:tcW w:w="0" w:type="auto"/>
            <w:hideMark/>
          </w:tcPr>
          <w:p w14:paraId="1D55968D"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2</w:t>
            </w:r>
          </w:p>
        </w:tc>
        <w:tc>
          <w:tcPr>
            <w:tcW w:w="0" w:type="auto"/>
            <w:hideMark/>
          </w:tcPr>
          <w:p w14:paraId="777D4FD9"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0,3</w:t>
            </w:r>
          </w:p>
        </w:tc>
        <w:tc>
          <w:tcPr>
            <w:tcW w:w="0" w:type="auto"/>
            <w:hideMark/>
          </w:tcPr>
          <w:p w14:paraId="1D6D339E" w14:textId="77777777" w:rsidR="00CA6185" w:rsidRPr="00CA6185" w:rsidRDefault="00CA6185" w:rsidP="00CA6185">
            <w:pPr>
              <w:jc w:val="center"/>
              <w:rPr>
                <w:rFonts w:ascii="Times New Roman" w:eastAsia="Times New Roman" w:hAnsi="Times New Roman"/>
                <w:color w:val="1C1917"/>
                <w:sz w:val="24"/>
                <w:szCs w:val="27"/>
              </w:rPr>
            </w:pPr>
            <w:r w:rsidRPr="00CA6185">
              <w:rPr>
                <w:rFonts w:ascii="Times New Roman" w:eastAsia="Times New Roman" w:hAnsi="Times New Roman"/>
                <w:color w:val="1C1917"/>
                <w:sz w:val="24"/>
                <w:szCs w:val="27"/>
              </w:rPr>
              <w:t>0,6</w:t>
            </w:r>
          </w:p>
        </w:tc>
      </w:tr>
    </w:tbl>
    <w:p w14:paraId="30803D90" w14:textId="77777777" w:rsidR="00E91219" w:rsidRPr="0016781E" w:rsidRDefault="00E91219" w:rsidP="00E91219">
      <w:pPr>
        <w:spacing w:after="0" w:line="240" w:lineRule="auto"/>
        <w:ind w:firstLine="709"/>
        <w:rPr>
          <w:rFonts w:ascii="Times New Roman" w:eastAsia="Calibri" w:hAnsi="Times New Roman" w:cs="Times New Roman"/>
          <w:b/>
          <w:sz w:val="28"/>
          <w:szCs w:val="28"/>
        </w:rPr>
      </w:pPr>
      <w:r w:rsidRPr="00884AA7">
        <w:rPr>
          <w:rFonts w:ascii="Times New Roman" w:eastAsia="Calibri" w:hAnsi="Times New Roman" w:cs="Times New Roman"/>
          <w:bCs/>
          <w:i/>
          <w:sz w:val="24"/>
          <w:szCs w:val="28"/>
        </w:rPr>
        <w:t>Джерело: складено автором</w:t>
      </w:r>
    </w:p>
    <w:p w14:paraId="7F2AC690" w14:textId="77777777" w:rsidR="00CA6185" w:rsidRPr="00CA6185" w:rsidRDefault="00CA6185" w:rsidP="00C45AD4">
      <w:pPr>
        <w:spacing w:after="0" w:line="240" w:lineRule="auto"/>
        <w:ind w:firstLine="709"/>
        <w:jc w:val="both"/>
        <w:rPr>
          <w:rFonts w:ascii="Times New Roman" w:eastAsia="Calibri" w:hAnsi="Times New Roman" w:cs="Times New Roman"/>
          <w:sz w:val="28"/>
          <w:szCs w:val="28"/>
        </w:rPr>
      </w:pPr>
    </w:p>
    <w:p w14:paraId="512E35C8" w14:textId="1DB203FE" w:rsidR="006A4507" w:rsidRDefault="00E91219" w:rsidP="00E91219">
      <w:pPr>
        <w:spacing w:after="0" w:line="240" w:lineRule="auto"/>
        <w:ind w:firstLine="709"/>
        <w:jc w:val="both"/>
        <w:rPr>
          <w:rFonts w:ascii="Times New Roman" w:eastAsia="Calibri" w:hAnsi="Times New Roman" w:cs="Times New Roman"/>
          <w:sz w:val="28"/>
          <w:szCs w:val="28"/>
        </w:rPr>
      </w:pPr>
      <w:r w:rsidRPr="00E91219">
        <w:rPr>
          <w:rFonts w:ascii="Times New Roman" w:eastAsia="Calibri" w:hAnsi="Times New Roman" w:cs="Times New Roman"/>
          <w:sz w:val="28"/>
          <w:szCs w:val="28"/>
        </w:rPr>
        <w:t xml:space="preserve">Значення інтегрального індексу в 3,45 бали свідчить про середній рівень інвестиційної привабливості Кривого Рогу. З одного боку, місто має потужний економічний та ресурсно-сировинний потенціал, про що свідчать високі бальні оцінки за цими показниками (5 балів) - розвинена промисловість, значні запаси залізної руди. Проте з іншого боку існують стримуючі фактори для залучення інвестицій. Це насамперед відносно високий рівень безробіття (3 бали) та недостатня кількість податкових пільг для бізнесу (2 бали). Також показник розвитку малого підприємництва має середню оцінку (3 бали), що може сигналізувати про потребу стимулювання цього важливого сектору економіки. Вагові коефіцієнти відображають пріоритет інституційного середовища (0,3) та економічного потенціалу (0,2) для інвесторів. </w:t>
      </w:r>
    </w:p>
    <w:p w14:paraId="5739FA3D" w14:textId="77777777" w:rsidR="00FE43B2" w:rsidRPr="00FE43B2" w:rsidRDefault="00FE43B2" w:rsidP="00FE43B2">
      <w:pPr>
        <w:spacing w:after="0" w:line="240" w:lineRule="auto"/>
        <w:ind w:firstLine="709"/>
        <w:jc w:val="both"/>
        <w:rPr>
          <w:rFonts w:ascii="Times New Roman" w:eastAsia="Calibri" w:hAnsi="Times New Roman" w:cs="Times New Roman"/>
          <w:sz w:val="28"/>
          <w:szCs w:val="28"/>
        </w:rPr>
      </w:pPr>
      <w:r w:rsidRPr="00FE43B2">
        <w:rPr>
          <w:rFonts w:ascii="Times New Roman" w:eastAsia="Calibri" w:hAnsi="Times New Roman" w:cs="Times New Roman"/>
          <w:sz w:val="28"/>
          <w:szCs w:val="28"/>
        </w:rPr>
        <w:t xml:space="preserve">Отже, аналіз даних дає можливість виявити сильні сторони й проблемні місця інвестиційного клімату Кривого Рогу задля його подальшого вдосконалення. Зокрема, варто звернути увагу на такі стримуючі фактори </w:t>
      </w:r>
      <w:r w:rsidRPr="00FE43B2">
        <w:rPr>
          <w:rFonts w:ascii="Times New Roman" w:eastAsia="Calibri" w:hAnsi="Times New Roman" w:cs="Times New Roman"/>
          <w:sz w:val="28"/>
          <w:szCs w:val="28"/>
        </w:rPr>
        <w:lastRenderedPageBreak/>
        <w:t>залучення інвестицій, як відносно високий рівень безробіття (3 бали), недостатня кількість податкових пільг для бізнесу (2 бали) та потреба у стимулюванні розвитку малого підприємництва (оцінка 3 бали).</w:t>
      </w:r>
    </w:p>
    <w:p w14:paraId="6641D4A5" w14:textId="6D5AA8BE" w:rsidR="00FE43B2" w:rsidRPr="00FE43B2" w:rsidRDefault="00FE43B2" w:rsidP="00FE43B2">
      <w:pPr>
        <w:spacing w:after="0" w:line="240" w:lineRule="auto"/>
        <w:ind w:firstLine="709"/>
        <w:jc w:val="both"/>
        <w:rPr>
          <w:rFonts w:ascii="Times New Roman" w:eastAsia="Calibri" w:hAnsi="Times New Roman" w:cs="Times New Roman"/>
          <w:sz w:val="28"/>
          <w:szCs w:val="28"/>
        </w:rPr>
      </w:pPr>
      <w:r w:rsidRPr="00FE43B2">
        <w:rPr>
          <w:rFonts w:ascii="Times New Roman" w:eastAsia="Calibri" w:hAnsi="Times New Roman" w:cs="Times New Roman"/>
          <w:sz w:val="28"/>
          <w:szCs w:val="28"/>
        </w:rPr>
        <w:t>Детальніше проаналізувати чинники, що гальмують активізацію інвестиційної діяльності у Кривому Розі та можли</w:t>
      </w:r>
      <w:r>
        <w:rPr>
          <w:rFonts w:ascii="Times New Roman" w:eastAsia="Calibri" w:hAnsi="Times New Roman" w:cs="Times New Roman"/>
          <w:sz w:val="28"/>
          <w:szCs w:val="28"/>
        </w:rPr>
        <w:t>ві шляхи їх подолання дозволяє таблиця 2.4.</w:t>
      </w:r>
      <w:r w:rsidRPr="00FE43B2">
        <w:rPr>
          <w:rFonts w:ascii="Times New Roman" w:eastAsia="Calibri" w:hAnsi="Times New Roman" w:cs="Times New Roman"/>
          <w:sz w:val="28"/>
          <w:szCs w:val="28"/>
        </w:rPr>
        <w:t xml:space="preserve"> В ній систематизовано ключові фактори впливу, їх негативні наслідки для інвесторів та конкретні заходи, спрямовані на нейтралізацію відповідних загроз. Реалізація цих заходів суттєво покращить інвестиційний клімат міста.</w:t>
      </w:r>
    </w:p>
    <w:p w14:paraId="015F9ADF" w14:textId="3F429288" w:rsidR="00E91219" w:rsidRDefault="00E91219" w:rsidP="00FE43B2">
      <w:pPr>
        <w:spacing w:after="0" w:line="240" w:lineRule="auto"/>
        <w:jc w:val="both"/>
        <w:rPr>
          <w:rFonts w:ascii="Times New Roman" w:eastAsia="Calibri" w:hAnsi="Times New Roman" w:cs="Times New Roman"/>
          <w:sz w:val="28"/>
          <w:szCs w:val="28"/>
        </w:rPr>
      </w:pPr>
    </w:p>
    <w:p w14:paraId="6C4B7059" w14:textId="1C2FF41D" w:rsidR="00E91219" w:rsidRPr="00C45AD4" w:rsidRDefault="00E91219" w:rsidP="00E912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w:t>
      </w:r>
      <w:r w:rsidR="00FE43B2">
        <w:rPr>
          <w:rFonts w:ascii="Times New Roman" w:eastAsia="Calibri" w:hAnsi="Times New Roman" w:cs="Times New Roman"/>
          <w:sz w:val="28"/>
          <w:szCs w:val="28"/>
        </w:rPr>
        <w:t xml:space="preserve">2.4 - </w:t>
      </w:r>
      <w:r w:rsidR="00FE43B2" w:rsidRPr="00FE43B2">
        <w:rPr>
          <w:rFonts w:ascii="Times New Roman" w:eastAsia="Calibri" w:hAnsi="Times New Roman" w:cs="Times New Roman"/>
          <w:sz w:val="28"/>
          <w:szCs w:val="28"/>
        </w:rPr>
        <w:t>Аналіз факторів впливу та заходи з нейтралізації загроз активізації інвестиційної діяльності у м. Кривий Ріг</w:t>
      </w:r>
    </w:p>
    <w:tbl>
      <w:tblPr>
        <w:tblStyle w:val="13"/>
        <w:tblW w:w="0" w:type="auto"/>
        <w:tblLook w:val="04A0" w:firstRow="1" w:lastRow="0" w:firstColumn="1" w:lastColumn="0" w:noHBand="0" w:noVBand="1"/>
      </w:tblPr>
      <w:tblGrid>
        <w:gridCol w:w="3310"/>
        <w:gridCol w:w="3506"/>
        <w:gridCol w:w="3321"/>
      </w:tblGrid>
      <w:tr w:rsidR="00E91219" w:rsidRPr="00E91219" w14:paraId="12E2D4C6" w14:textId="77777777" w:rsidTr="00E91219">
        <w:tc>
          <w:tcPr>
            <w:tcW w:w="0" w:type="auto"/>
            <w:hideMark/>
          </w:tcPr>
          <w:p w14:paraId="2EF85989" w14:textId="77777777" w:rsidR="00E91219" w:rsidRPr="00E91219" w:rsidRDefault="00E91219" w:rsidP="00E91219">
            <w:pPr>
              <w:jc w:val="center"/>
              <w:rPr>
                <w:rFonts w:ascii="Times New Roman" w:eastAsia="Times New Roman" w:hAnsi="Times New Roman"/>
                <w:bCs/>
                <w:color w:val="1C1917"/>
                <w:sz w:val="24"/>
                <w:szCs w:val="27"/>
              </w:rPr>
            </w:pPr>
            <w:r w:rsidRPr="00E91219">
              <w:rPr>
                <w:rFonts w:ascii="Times New Roman" w:eastAsia="Times New Roman" w:hAnsi="Times New Roman"/>
                <w:bCs/>
                <w:color w:val="1C1917"/>
                <w:sz w:val="24"/>
                <w:szCs w:val="27"/>
              </w:rPr>
              <w:t>Фактори впливу</w:t>
            </w:r>
          </w:p>
        </w:tc>
        <w:tc>
          <w:tcPr>
            <w:tcW w:w="0" w:type="auto"/>
            <w:hideMark/>
          </w:tcPr>
          <w:p w14:paraId="088FA275" w14:textId="77777777" w:rsidR="00E91219" w:rsidRPr="00E91219" w:rsidRDefault="00E91219" w:rsidP="00E91219">
            <w:pPr>
              <w:jc w:val="center"/>
              <w:rPr>
                <w:rFonts w:ascii="Times New Roman" w:eastAsia="Times New Roman" w:hAnsi="Times New Roman"/>
                <w:bCs/>
                <w:color w:val="1C1917"/>
                <w:sz w:val="24"/>
                <w:szCs w:val="27"/>
              </w:rPr>
            </w:pPr>
            <w:r w:rsidRPr="00E91219">
              <w:rPr>
                <w:rFonts w:ascii="Times New Roman" w:eastAsia="Times New Roman" w:hAnsi="Times New Roman"/>
                <w:bCs/>
                <w:color w:val="1C1917"/>
                <w:sz w:val="24"/>
                <w:szCs w:val="27"/>
              </w:rPr>
              <w:t>Потенційні наслідки</w:t>
            </w:r>
          </w:p>
        </w:tc>
        <w:tc>
          <w:tcPr>
            <w:tcW w:w="0" w:type="auto"/>
            <w:hideMark/>
          </w:tcPr>
          <w:p w14:paraId="09581323" w14:textId="77777777" w:rsidR="00E91219" w:rsidRPr="00E91219" w:rsidRDefault="00E91219" w:rsidP="00E91219">
            <w:pPr>
              <w:jc w:val="center"/>
              <w:rPr>
                <w:rFonts w:ascii="Times New Roman" w:eastAsia="Times New Roman" w:hAnsi="Times New Roman"/>
                <w:bCs/>
                <w:color w:val="1C1917"/>
                <w:sz w:val="24"/>
                <w:szCs w:val="27"/>
              </w:rPr>
            </w:pPr>
            <w:r w:rsidRPr="00E91219">
              <w:rPr>
                <w:rFonts w:ascii="Times New Roman" w:eastAsia="Times New Roman" w:hAnsi="Times New Roman"/>
                <w:bCs/>
                <w:color w:val="1C1917"/>
                <w:sz w:val="24"/>
                <w:szCs w:val="27"/>
              </w:rPr>
              <w:t>Шляхи нейтралізації</w:t>
            </w:r>
          </w:p>
        </w:tc>
      </w:tr>
      <w:tr w:rsidR="00E91219" w:rsidRPr="00E91219" w14:paraId="2078B3EF" w14:textId="77777777" w:rsidTr="00E91219">
        <w:tc>
          <w:tcPr>
            <w:tcW w:w="0" w:type="auto"/>
            <w:hideMark/>
          </w:tcPr>
          <w:p w14:paraId="2309661B"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Невідповідність нормативної бази вимогам активізації інвестиційної діяльності</w:t>
            </w:r>
          </w:p>
        </w:tc>
        <w:tc>
          <w:tcPr>
            <w:tcW w:w="0" w:type="auto"/>
            <w:hideMark/>
          </w:tcPr>
          <w:p w14:paraId="3A9ED9CC"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Складність ведення бізнесу для інвесторів, довготривалі бюрократичні процедури</w:t>
            </w:r>
          </w:p>
        </w:tc>
        <w:tc>
          <w:tcPr>
            <w:tcW w:w="0" w:type="auto"/>
            <w:hideMark/>
          </w:tcPr>
          <w:p w14:paraId="7B164597"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Удосконалення місцевого законодавства у сфері інвестицій, спрощення дозвільних процедур</w:t>
            </w:r>
          </w:p>
        </w:tc>
      </w:tr>
      <w:tr w:rsidR="00E91219" w:rsidRPr="00E91219" w14:paraId="0996BE2C" w14:textId="77777777" w:rsidTr="00E91219">
        <w:tc>
          <w:tcPr>
            <w:tcW w:w="0" w:type="auto"/>
            <w:hideMark/>
          </w:tcPr>
          <w:p w14:paraId="519B97E3"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Незбалансованість складових інституційного забезпечення інвестиційних процесів</w:t>
            </w:r>
          </w:p>
        </w:tc>
        <w:tc>
          <w:tcPr>
            <w:tcW w:w="0" w:type="auto"/>
            <w:hideMark/>
          </w:tcPr>
          <w:p w14:paraId="591EC4EB"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Неефективна координація та управління, недостатня підтримка інвесторів</w:t>
            </w:r>
          </w:p>
        </w:tc>
        <w:tc>
          <w:tcPr>
            <w:tcW w:w="0" w:type="auto"/>
            <w:hideMark/>
          </w:tcPr>
          <w:p w14:paraId="0C7542F7"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Формування цілісної системи локального інвестування, налагодження організаційних механізмів</w:t>
            </w:r>
          </w:p>
        </w:tc>
      </w:tr>
      <w:tr w:rsidR="00E91219" w:rsidRPr="00E91219" w14:paraId="497E988B" w14:textId="77777777" w:rsidTr="00E91219">
        <w:tc>
          <w:tcPr>
            <w:tcW w:w="0" w:type="auto"/>
            <w:hideMark/>
          </w:tcPr>
          <w:p w14:paraId="770A598D"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Недостатня кваліфікація посадовців з питань інвестиційного менеджменту</w:t>
            </w:r>
          </w:p>
        </w:tc>
        <w:tc>
          <w:tcPr>
            <w:tcW w:w="0" w:type="auto"/>
            <w:hideMark/>
          </w:tcPr>
          <w:p w14:paraId="631A5F92"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Помилки в управлінні інвестиційними процесами, недоліки обґрунтування та супроводу проектів</w:t>
            </w:r>
          </w:p>
        </w:tc>
        <w:tc>
          <w:tcPr>
            <w:tcW w:w="0" w:type="auto"/>
            <w:hideMark/>
          </w:tcPr>
          <w:p w14:paraId="05D14CDE"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Підвищення кваліфікації чиновників, обмін досвідом з іншими містами</w:t>
            </w:r>
          </w:p>
        </w:tc>
      </w:tr>
      <w:tr w:rsidR="00E91219" w:rsidRPr="00E91219" w14:paraId="2955BF98" w14:textId="77777777" w:rsidTr="00E91219">
        <w:tc>
          <w:tcPr>
            <w:tcW w:w="0" w:type="auto"/>
            <w:hideMark/>
          </w:tcPr>
          <w:p w14:paraId="18AEF9AB"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Відсутність належної інформаційної підтримки інвесторів</w:t>
            </w:r>
          </w:p>
        </w:tc>
        <w:tc>
          <w:tcPr>
            <w:tcW w:w="0" w:type="auto"/>
            <w:hideMark/>
          </w:tcPr>
          <w:p w14:paraId="0BACE18D"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Неефективний пошук перспективних проектів для інвестування, втрата можливостей</w:t>
            </w:r>
          </w:p>
        </w:tc>
        <w:tc>
          <w:tcPr>
            <w:tcW w:w="0" w:type="auto"/>
            <w:hideMark/>
          </w:tcPr>
          <w:p w14:paraId="02559C31"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Створення спеціалізованих баз даних інвестиційних проектів та пропозицій</w:t>
            </w:r>
          </w:p>
        </w:tc>
      </w:tr>
      <w:tr w:rsidR="00E91219" w:rsidRPr="00E91219" w14:paraId="2E9ADF0E" w14:textId="77777777" w:rsidTr="00E91219">
        <w:tc>
          <w:tcPr>
            <w:tcW w:w="0" w:type="auto"/>
            <w:hideMark/>
          </w:tcPr>
          <w:p w14:paraId="59A4021C"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Підвищені ризики військових дій та руйнувань інфраструктури</w:t>
            </w:r>
          </w:p>
        </w:tc>
        <w:tc>
          <w:tcPr>
            <w:tcW w:w="0" w:type="auto"/>
            <w:hideMark/>
          </w:tcPr>
          <w:p w14:paraId="03F1DF7E"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Зростання інвестиційних ризиків, відтік капіталу з регіону</w:t>
            </w:r>
          </w:p>
        </w:tc>
        <w:tc>
          <w:tcPr>
            <w:tcW w:w="0" w:type="auto"/>
            <w:hideMark/>
          </w:tcPr>
          <w:p w14:paraId="711786CA"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Посилення систем повітряної оборони та цивільного захисту міста</w:t>
            </w:r>
          </w:p>
        </w:tc>
      </w:tr>
      <w:tr w:rsidR="00E91219" w:rsidRPr="00E91219" w14:paraId="3DBC5355" w14:textId="77777777" w:rsidTr="00E91219">
        <w:tc>
          <w:tcPr>
            <w:tcW w:w="0" w:type="auto"/>
            <w:hideMark/>
          </w:tcPr>
          <w:p w14:paraId="066BF6AE"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Нестабільність та непередбачуваність економічної ситуації</w:t>
            </w:r>
          </w:p>
        </w:tc>
        <w:tc>
          <w:tcPr>
            <w:tcW w:w="0" w:type="auto"/>
            <w:hideMark/>
          </w:tcPr>
          <w:p w14:paraId="76E31579"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Ускладнене прогнозування та планування бізнес-діяльності</w:t>
            </w:r>
          </w:p>
        </w:tc>
        <w:tc>
          <w:tcPr>
            <w:tcW w:w="0" w:type="auto"/>
            <w:hideMark/>
          </w:tcPr>
          <w:p w14:paraId="00BBBFDE"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Розробка антикризових сценаріїв розвитку, стрес-тестування інвестпроектів</w:t>
            </w:r>
          </w:p>
        </w:tc>
      </w:tr>
      <w:tr w:rsidR="00E91219" w:rsidRPr="00E91219" w14:paraId="7A881E75" w14:textId="77777777" w:rsidTr="00E91219">
        <w:tc>
          <w:tcPr>
            <w:tcW w:w="0" w:type="auto"/>
            <w:hideMark/>
          </w:tcPr>
          <w:p w14:paraId="7CD5B9BF"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Обмеженість трудових ресурсів через мобілізацію</w:t>
            </w:r>
          </w:p>
        </w:tc>
        <w:tc>
          <w:tcPr>
            <w:tcW w:w="0" w:type="auto"/>
            <w:hideMark/>
          </w:tcPr>
          <w:p w14:paraId="2E43BFD6"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Дефіцит кваліфікованих кадрів у пріоритетних галузях</w:t>
            </w:r>
          </w:p>
        </w:tc>
        <w:tc>
          <w:tcPr>
            <w:tcW w:w="0" w:type="auto"/>
            <w:hideMark/>
          </w:tcPr>
          <w:p w14:paraId="78233A7F"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Підготовка резерву трудових ресурсів, залучення переселенців</w:t>
            </w:r>
          </w:p>
        </w:tc>
      </w:tr>
      <w:tr w:rsidR="00E91219" w:rsidRPr="00E91219" w14:paraId="6BD82050" w14:textId="77777777" w:rsidTr="00E91219">
        <w:tc>
          <w:tcPr>
            <w:tcW w:w="0" w:type="auto"/>
            <w:hideMark/>
          </w:tcPr>
          <w:p w14:paraId="53056650"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Погіршення фінансового стану підприємств і населення</w:t>
            </w:r>
          </w:p>
        </w:tc>
        <w:tc>
          <w:tcPr>
            <w:tcW w:w="0" w:type="auto"/>
            <w:hideMark/>
          </w:tcPr>
          <w:p w14:paraId="1132F5FD"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Зниження платоспроможного попиту і доходності бізнесу</w:t>
            </w:r>
          </w:p>
        </w:tc>
        <w:tc>
          <w:tcPr>
            <w:tcW w:w="0" w:type="auto"/>
            <w:hideMark/>
          </w:tcPr>
          <w:p w14:paraId="6B13A61A" w14:textId="77777777" w:rsidR="00E91219" w:rsidRPr="00E91219" w:rsidRDefault="00E91219" w:rsidP="00E91219">
            <w:pPr>
              <w:rPr>
                <w:rFonts w:ascii="Times New Roman" w:eastAsia="Times New Roman" w:hAnsi="Times New Roman"/>
                <w:color w:val="1C1917"/>
                <w:sz w:val="24"/>
                <w:szCs w:val="27"/>
              </w:rPr>
            </w:pPr>
            <w:r w:rsidRPr="00E91219">
              <w:rPr>
                <w:rFonts w:ascii="Times New Roman" w:eastAsia="Times New Roman" w:hAnsi="Times New Roman"/>
                <w:color w:val="1C1917"/>
                <w:sz w:val="24"/>
                <w:szCs w:val="27"/>
              </w:rPr>
              <w:t>Фінансова підтримка суб’єктів господарювання, споживачів</w:t>
            </w:r>
          </w:p>
        </w:tc>
      </w:tr>
    </w:tbl>
    <w:p w14:paraId="46E76BE8" w14:textId="77777777" w:rsidR="00FE43B2" w:rsidRPr="00FE43B2" w:rsidRDefault="00FE43B2" w:rsidP="00FE43B2">
      <w:pPr>
        <w:ind w:firstLine="709"/>
        <w:jc w:val="both"/>
        <w:rPr>
          <w:rFonts w:ascii="Times New Roman" w:eastAsia="Calibri" w:hAnsi="Times New Roman" w:cs="Times New Roman"/>
          <w:b/>
          <w:sz w:val="24"/>
          <w:szCs w:val="28"/>
        </w:rPr>
      </w:pPr>
      <w:r w:rsidRPr="00FE43B2">
        <w:rPr>
          <w:rFonts w:ascii="Times New Roman" w:eastAsia="Calibri" w:hAnsi="Times New Roman" w:cs="Times New Roman"/>
          <w:bCs/>
          <w:i/>
          <w:sz w:val="24"/>
          <w:szCs w:val="28"/>
        </w:rPr>
        <w:t>Джерело: складено автором</w:t>
      </w:r>
    </w:p>
    <w:p w14:paraId="504D9223" w14:textId="77777777" w:rsidR="00C2103F" w:rsidRPr="00C2103F" w:rsidRDefault="00FE43B2" w:rsidP="00C2103F">
      <w:pPr>
        <w:spacing w:after="0" w:line="240" w:lineRule="auto"/>
        <w:ind w:firstLine="709"/>
        <w:jc w:val="both"/>
        <w:rPr>
          <w:rFonts w:ascii="Times New Roman" w:eastAsia="Calibri" w:hAnsi="Times New Roman" w:cs="Times New Roman"/>
          <w:sz w:val="28"/>
          <w:szCs w:val="28"/>
        </w:rPr>
      </w:pPr>
      <w:r w:rsidRPr="00FE43B2">
        <w:rPr>
          <w:rFonts w:ascii="Times New Roman" w:eastAsia="Calibri" w:hAnsi="Times New Roman" w:cs="Times New Roman"/>
          <w:sz w:val="28"/>
          <w:szCs w:val="28"/>
        </w:rPr>
        <w:t xml:space="preserve">Проведений аналіз виявив низку факторів, що стримують активізацію інвестиційної діяльності в Кривому Розі. Це як традиційні чинники - недоліки місцевої нормативної бази, слабкість інституційного забезпечення інвестпроцесів, так і специфічні для умов воєнного стану - підвищені ризики ведення бізнесу, нестабільність та непередбачуваність економічної ситуації. Внаслідок дії цих факторів виникають загрози ускладнення діяльності інвесторів, зниження </w:t>
      </w:r>
      <w:r w:rsidRPr="00FE43B2">
        <w:rPr>
          <w:rFonts w:ascii="Times New Roman" w:eastAsia="Calibri" w:hAnsi="Times New Roman" w:cs="Times New Roman"/>
          <w:sz w:val="28"/>
          <w:szCs w:val="28"/>
        </w:rPr>
        <w:lastRenderedPageBreak/>
        <w:t>доходності бізнесу, дестабілізації планування тощо, що негативно позначається на інвестиційній привабливості міста. Для нейтралізації загроз визначено основні напрями удосконалення місцевого регуляторного середовища, нарощення економічного та ресурсного потенціалу, фінансової підтримки господарюючих суб’єктів. Реалізація цих заходів дозволить поліпшити передумови залучення інвестицій в економіку Кривого Рогу, що має стратегічне значення для розвитку міста.</w:t>
      </w:r>
      <w:r w:rsidR="00C2103F" w:rsidRPr="00C2103F">
        <w:rPr>
          <w:rFonts w:ascii="Times New Roman" w:eastAsia="Calibri" w:hAnsi="Times New Roman" w:cs="Times New Roman"/>
          <w:sz w:val="28"/>
          <w:szCs w:val="28"/>
        </w:rPr>
        <w:t xml:space="preserve"> </w:t>
      </w:r>
    </w:p>
    <w:p w14:paraId="57DD729F" w14:textId="385C8455" w:rsidR="00C2103F" w:rsidRPr="00C2103F" w:rsidRDefault="00C2103F" w:rsidP="00C2103F">
      <w:pPr>
        <w:spacing w:after="0" w:line="240" w:lineRule="auto"/>
        <w:ind w:firstLine="709"/>
        <w:jc w:val="both"/>
        <w:rPr>
          <w:rFonts w:ascii="Times New Roman" w:eastAsia="Calibri" w:hAnsi="Times New Roman" w:cs="Times New Roman"/>
          <w:sz w:val="28"/>
          <w:szCs w:val="28"/>
        </w:rPr>
      </w:pPr>
      <w:r w:rsidRPr="00C2103F">
        <w:rPr>
          <w:rFonts w:ascii="Times New Roman" w:eastAsia="Calibri" w:hAnsi="Times New Roman" w:cs="Times New Roman"/>
          <w:sz w:val="28"/>
          <w:szCs w:val="28"/>
        </w:rPr>
        <w:t>Реалізація визначених заходів з нейтралізації загроз та поліпшення інвестклімату Кривого Рогу потребує стратегічного бачення можливостей і проблем розвитку міста в нових економічних умовах. З цією метою доцільно застосувати SWOT-аналіз - оцінку сильних (Strengths) та слабких (Weaknesses) сторін, загроз (Threats) і можливостей (Opportunities) з позиції активізації інвестиційної діяльності.</w:t>
      </w:r>
    </w:p>
    <w:p w14:paraId="65832682" w14:textId="77777777" w:rsidR="00C2103F" w:rsidRPr="00C2103F" w:rsidRDefault="00C2103F" w:rsidP="00C2103F">
      <w:pPr>
        <w:spacing w:after="0" w:line="240" w:lineRule="auto"/>
        <w:ind w:firstLine="709"/>
        <w:jc w:val="both"/>
        <w:rPr>
          <w:rFonts w:ascii="Times New Roman" w:eastAsia="Calibri" w:hAnsi="Times New Roman" w:cs="Times New Roman"/>
          <w:sz w:val="28"/>
          <w:szCs w:val="28"/>
        </w:rPr>
      </w:pPr>
      <w:r w:rsidRPr="00C2103F">
        <w:rPr>
          <w:rFonts w:ascii="Times New Roman" w:eastAsia="Calibri" w:hAnsi="Times New Roman" w:cs="Times New Roman"/>
          <w:sz w:val="28"/>
          <w:szCs w:val="28"/>
        </w:rPr>
        <w:t>Сильні сторони Кривого Рогу включають розвинуту промисловість, потужний економічний та ресурсно-сировинний потенціал. Слабкості полягають у відносно високому рівні безробіття, обмеженості податкових пільг для бізнесу.</w:t>
      </w:r>
    </w:p>
    <w:p w14:paraId="736946E1" w14:textId="77777777" w:rsidR="00C2103F" w:rsidRPr="00C2103F" w:rsidRDefault="00C2103F" w:rsidP="00C2103F">
      <w:pPr>
        <w:spacing w:after="0" w:line="240" w:lineRule="auto"/>
        <w:ind w:firstLine="709"/>
        <w:jc w:val="both"/>
        <w:rPr>
          <w:rFonts w:ascii="Times New Roman" w:eastAsia="Calibri" w:hAnsi="Times New Roman" w:cs="Times New Roman"/>
          <w:sz w:val="28"/>
          <w:szCs w:val="28"/>
        </w:rPr>
      </w:pPr>
      <w:r w:rsidRPr="00C2103F">
        <w:rPr>
          <w:rFonts w:ascii="Times New Roman" w:eastAsia="Calibri" w:hAnsi="Times New Roman" w:cs="Times New Roman"/>
          <w:sz w:val="28"/>
          <w:szCs w:val="28"/>
        </w:rPr>
        <w:t>Серед загроз виділяють підвищені ризики військових дій, нестабільність економічної ситуації. Водночас є можливості активізації інвестиційної діяльності на основі реалізації місцевого економічного, ресурсного та трудового потенціалу.</w:t>
      </w:r>
    </w:p>
    <w:p w14:paraId="28D11708" w14:textId="38BFDB78" w:rsidR="00C2103F" w:rsidRDefault="00C2103F" w:rsidP="00C2103F">
      <w:pPr>
        <w:spacing w:after="0" w:line="240" w:lineRule="auto"/>
        <w:ind w:firstLine="709"/>
        <w:jc w:val="both"/>
        <w:rPr>
          <w:rFonts w:ascii="Times New Roman" w:eastAsia="Calibri" w:hAnsi="Times New Roman" w:cs="Times New Roman"/>
          <w:sz w:val="28"/>
          <w:szCs w:val="28"/>
        </w:rPr>
      </w:pPr>
      <w:r w:rsidRPr="00C2103F">
        <w:rPr>
          <w:rFonts w:ascii="Times New Roman" w:eastAsia="Calibri" w:hAnsi="Times New Roman" w:cs="Times New Roman"/>
          <w:sz w:val="28"/>
          <w:szCs w:val="28"/>
        </w:rPr>
        <w:t>Детальний SWOT-аналіз дасть змогу комплексно оцінити шанси Кривого Рогу на залучення інвестицій та визначити стратегічні орієнтири поліпшення інвестиційного клімату з огляду на наявні можливості й обмеження</w:t>
      </w:r>
      <w:r>
        <w:rPr>
          <w:rFonts w:ascii="Times New Roman" w:eastAsia="Calibri" w:hAnsi="Times New Roman" w:cs="Times New Roman"/>
          <w:sz w:val="28"/>
          <w:szCs w:val="28"/>
        </w:rPr>
        <w:t xml:space="preserve"> (табл. 2.5)</w:t>
      </w:r>
      <w:r w:rsidRPr="00C2103F">
        <w:rPr>
          <w:rFonts w:ascii="Times New Roman" w:eastAsia="Calibri" w:hAnsi="Times New Roman" w:cs="Times New Roman"/>
          <w:sz w:val="28"/>
          <w:szCs w:val="28"/>
        </w:rPr>
        <w:t>.</w:t>
      </w:r>
    </w:p>
    <w:p w14:paraId="33535FF0" w14:textId="76559DA3" w:rsidR="00C2103F" w:rsidRDefault="00C2103F" w:rsidP="00C2103F">
      <w:pPr>
        <w:spacing w:after="0" w:line="240" w:lineRule="auto"/>
        <w:ind w:firstLine="709"/>
        <w:jc w:val="both"/>
        <w:rPr>
          <w:rFonts w:ascii="Times New Roman" w:eastAsia="Calibri" w:hAnsi="Times New Roman" w:cs="Times New Roman"/>
          <w:sz w:val="28"/>
          <w:szCs w:val="28"/>
        </w:rPr>
      </w:pPr>
    </w:p>
    <w:p w14:paraId="4D8D76F1" w14:textId="1C185B88" w:rsidR="00C2103F" w:rsidRPr="00C2103F" w:rsidRDefault="00C2103F" w:rsidP="00C2103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2.5 - </w:t>
      </w:r>
      <w:r w:rsidRPr="00C2103F">
        <w:rPr>
          <w:rFonts w:ascii="Times New Roman" w:eastAsia="Calibri" w:hAnsi="Times New Roman" w:cs="Times New Roman"/>
          <w:sz w:val="28"/>
          <w:szCs w:val="28"/>
        </w:rPr>
        <w:t>SWOT-аналіз інвестиційної привабливості м. Кривий Ріг</w:t>
      </w:r>
    </w:p>
    <w:tbl>
      <w:tblPr>
        <w:tblStyle w:val="13"/>
        <w:tblW w:w="0" w:type="auto"/>
        <w:tblLook w:val="04A0" w:firstRow="1" w:lastRow="0" w:firstColumn="1" w:lastColumn="0" w:noHBand="0" w:noVBand="1"/>
      </w:tblPr>
      <w:tblGrid>
        <w:gridCol w:w="4672"/>
        <w:gridCol w:w="5465"/>
      </w:tblGrid>
      <w:tr w:rsidR="00C2103F" w:rsidRPr="00C2103F" w14:paraId="1C7EED12" w14:textId="77777777" w:rsidTr="00C2103F">
        <w:tc>
          <w:tcPr>
            <w:tcW w:w="0" w:type="auto"/>
            <w:hideMark/>
          </w:tcPr>
          <w:p w14:paraId="2367286F" w14:textId="77777777" w:rsidR="00C2103F" w:rsidRPr="00C2103F" w:rsidRDefault="00C2103F" w:rsidP="00C2103F">
            <w:pPr>
              <w:jc w:val="center"/>
              <w:rPr>
                <w:rFonts w:ascii="Times New Roman" w:eastAsia="Times New Roman" w:hAnsi="Times New Roman"/>
                <w:b/>
                <w:bCs/>
                <w:color w:val="1C1917"/>
                <w:sz w:val="24"/>
                <w:szCs w:val="27"/>
              </w:rPr>
            </w:pPr>
            <w:r w:rsidRPr="00C2103F">
              <w:rPr>
                <w:rFonts w:ascii="Times New Roman" w:eastAsia="Times New Roman" w:hAnsi="Times New Roman"/>
                <w:b/>
                <w:bCs/>
                <w:color w:val="1C1917"/>
                <w:sz w:val="24"/>
                <w:szCs w:val="27"/>
              </w:rPr>
              <w:t>Сильні сторони</w:t>
            </w:r>
          </w:p>
        </w:tc>
        <w:tc>
          <w:tcPr>
            <w:tcW w:w="0" w:type="auto"/>
            <w:hideMark/>
          </w:tcPr>
          <w:p w14:paraId="4786E152" w14:textId="77777777" w:rsidR="00C2103F" w:rsidRPr="00C2103F" w:rsidRDefault="00C2103F" w:rsidP="00C2103F">
            <w:pPr>
              <w:jc w:val="center"/>
              <w:rPr>
                <w:rFonts w:ascii="Times New Roman" w:eastAsia="Times New Roman" w:hAnsi="Times New Roman"/>
                <w:b/>
                <w:bCs/>
                <w:color w:val="1C1917"/>
                <w:sz w:val="24"/>
                <w:szCs w:val="27"/>
              </w:rPr>
            </w:pPr>
            <w:r w:rsidRPr="00C2103F">
              <w:rPr>
                <w:rFonts w:ascii="Times New Roman" w:eastAsia="Times New Roman" w:hAnsi="Times New Roman"/>
                <w:b/>
                <w:bCs/>
                <w:color w:val="1C1917"/>
                <w:sz w:val="24"/>
                <w:szCs w:val="27"/>
              </w:rPr>
              <w:t>Слабкі сторони</w:t>
            </w:r>
          </w:p>
        </w:tc>
      </w:tr>
      <w:tr w:rsidR="00C2103F" w:rsidRPr="00C2103F" w14:paraId="58546867" w14:textId="77777777" w:rsidTr="00C2103F">
        <w:tc>
          <w:tcPr>
            <w:tcW w:w="0" w:type="auto"/>
            <w:hideMark/>
          </w:tcPr>
          <w:p w14:paraId="4C597CB1" w14:textId="77777777" w:rsidR="00C2103F" w:rsidRPr="00C2103F" w:rsidRDefault="00C2103F" w:rsidP="00C2103F">
            <w:pPr>
              <w:rPr>
                <w:rFonts w:ascii="Times New Roman" w:eastAsia="Times New Roman" w:hAnsi="Times New Roman"/>
                <w:color w:val="1C1917"/>
                <w:sz w:val="24"/>
                <w:szCs w:val="27"/>
              </w:rPr>
            </w:pPr>
            <w:r w:rsidRPr="00C2103F">
              <w:rPr>
                <w:rFonts w:ascii="Times New Roman" w:eastAsia="Times New Roman" w:hAnsi="Times New Roman"/>
                <w:color w:val="1C1917"/>
                <w:sz w:val="24"/>
                <w:szCs w:val="27"/>
              </w:rPr>
              <w:t>Розвинута промисловість</w:t>
            </w:r>
          </w:p>
        </w:tc>
        <w:tc>
          <w:tcPr>
            <w:tcW w:w="0" w:type="auto"/>
            <w:hideMark/>
          </w:tcPr>
          <w:p w14:paraId="20117223" w14:textId="77777777" w:rsidR="00C2103F" w:rsidRPr="00C2103F" w:rsidRDefault="00C2103F" w:rsidP="00C2103F">
            <w:pPr>
              <w:rPr>
                <w:rFonts w:ascii="Times New Roman" w:eastAsia="Times New Roman" w:hAnsi="Times New Roman"/>
                <w:color w:val="1C1917"/>
                <w:sz w:val="24"/>
                <w:szCs w:val="27"/>
              </w:rPr>
            </w:pPr>
            <w:r w:rsidRPr="00C2103F">
              <w:rPr>
                <w:rFonts w:ascii="Times New Roman" w:eastAsia="Times New Roman" w:hAnsi="Times New Roman"/>
                <w:color w:val="1C1917"/>
                <w:sz w:val="24"/>
                <w:szCs w:val="27"/>
              </w:rPr>
              <w:t>Відносно високий рівень безробіття</w:t>
            </w:r>
          </w:p>
        </w:tc>
      </w:tr>
      <w:tr w:rsidR="00C2103F" w:rsidRPr="00C2103F" w14:paraId="59D3619B" w14:textId="77777777" w:rsidTr="00C2103F">
        <w:tc>
          <w:tcPr>
            <w:tcW w:w="0" w:type="auto"/>
            <w:hideMark/>
          </w:tcPr>
          <w:p w14:paraId="39362065" w14:textId="77777777" w:rsidR="00C2103F" w:rsidRPr="00C2103F" w:rsidRDefault="00C2103F" w:rsidP="00C2103F">
            <w:pPr>
              <w:rPr>
                <w:rFonts w:ascii="Times New Roman" w:eastAsia="Times New Roman" w:hAnsi="Times New Roman"/>
                <w:color w:val="1C1917"/>
                <w:sz w:val="24"/>
                <w:szCs w:val="27"/>
              </w:rPr>
            </w:pPr>
            <w:r w:rsidRPr="00C2103F">
              <w:rPr>
                <w:rFonts w:ascii="Times New Roman" w:eastAsia="Times New Roman" w:hAnsi="Times New Roman"/>
                <w:color w:val="1C1917"/>
                <w:sz w:val="24"/>
                <w:szCs w:val="27"/>
              </w:rPr>
              <w:t>Потужний економічний потенціал</w:t>
            </w:r>
          </w:p>
        </w:tc>
        <w:tc>
          <w:tcPr>
            <w:tcW w:w="0" w:type="auto"/>
            <w:hideMark/>
          </w:tcPr>
          <w:p w14:paraId="6C858886" w14:textId="77777777" w:rsidR="00C2103F" w:rsidRPr="00C2103F" w:rsidRDefault="00C2103F" w:rsidP="00C2103F">
            <w:pPr>
              <w:rPr>
                <w:rFonts w:ascii="Times New Roman" w:eastAsia="Times New Roman" w:hAnsi="Times New Roman"/>
                <w:color w:val="1C1917"/>
                <w:sz w:val="24"/>
                <w:szCs w:val="27"/>
              </w:rPr>
            </w:pPr>
            <w:r w:rsidRPr="00C2103F">
              <w:rPr>
                <w:rFonts w:ascii="Times New Roman" w:eastAsia="Times New Roman" w:hAnsi="Times New Roman"/>
                <w:color w:val="1C1917"/>
                <w:sz w:val="24"/>
                <w:szCs w:val="27"/>
              </w:rPr>
              <w:t>Обмеженість податкових пільг для бізнесу</w:t>
            </w:r>
          </w:p>
        </w:tc>
      </w:tr>
      <w:tr w:rsidR="00C2103F" w:rsidRPr="00C2103F" w14:paraId="14E99C1A" w14:textId="77777777" w:rsidTr="00C2103F">
        <w:tc>
          <w:tcPr>
            <w:tcW w:w="0" w:type="auto"/>
            <w:hideMark/>
          </w:tcPr>
          <w:p w14:paraId="1D546AED" w14:textId="77777777" w:rsidR="00C2103F" w:rsidRPr="00C2103F" w:rsidRDefault="00C2103F" w:rsidP="00C2103F">
            <w:pPr>
              <w:rPr>
                <w:rFonts w:ascii="Times New Roman" w:eastAsia="Times New Roman" w:hAnsi="Times New Roman"/>
                <w:color w:val="1C1917"/>
                <w:sz w:val="24"/>
                <w:szCs w:val="27"/>
              </w:rPr>
            </w:pPr>
            <w:r w:rsidRPr="00C2103F">
              <w:rPr>
                <w:rFonts w:ascii="Times New Roman" w:eastAsia="Times New Roman" w:hAnsi="Times New Roman"/>
                <w:color w:val="1C1917"/>
                <w:sz w:val="24"/>
                <w:szCs w:val="27"/>
              </w:rPr>
              <w:t>Значні запаси мінерально-сировинних ресурсів</w:t>
            </w:r>
          </w:p>
        </w:tc>
        <w:tc>
          <w:tcPr>
            <w:tcW w:w="0" w:type="auto"/>
            <w:hideMark/>
          </w:tcPr>
          <w:p w14:paraId="4A96C3FD" w14:textId="77777777" w:rsidR="00C2103F" w:rsidRPr="00C2103F" w:rsidRDefault="00C2103F" w:rsidP="00C2103F">
            <w:pPr>
              <w:rPr>
                <w:rFonts w:ascii="Times New Roman" w:eastAsia="Times New Roman" w:hAnsi="Times New Roman"/>
                <w:color w:val="1C1917"/>
                <w:sz w:val="24"/>
                <w:szCs w:val="27"/>
              </w:rPr>
            </w:pPr>
            <w:r w:rsidRPr="00C2103F">
              <w:rPr>
                <w:rFonts w:ascii="Times New Roman" w:eastAsia="Times New Roman" w:hAnsi="Times New Roman"/>
                <w:color w:val="1C1917"/>
                <w:sz w:val="24"/>
                <w:szCs w:val="27"/>
              </w:rPr>
              <w:t>Недостатня підтримка малого підприємництва</w:t>
            </w:r>
          </w:p>
        </w:tc>
      </w:tr>
      <w:tr w:rsidR="00C2103F" w:rsidRPr="00C2103F" w14:paraId="0740E501" w14:textId="77777777" w:rsidTr="00C2103F">
        <w:tc>
          <w:tcPr>
            <w:tcW w:w="0" w:type="auto"/>
            <w:hideMark/>
          </w:tcPr>
          <w:p w14:paraId="61164718" w14:textId="77777777" w:rsidR="00C2103F" w:rsidRPr="00C2103F" w:rsidRDefault="00C2103F" w:rsidP="00C2103F">
            <w:pPr>
              <w:rPr>
                <w:rFonts w:ascii="Times New Roman" w:eastAsia="Times New Roman" w:hAnsi="Times New Roman"/>
                <w:color w:val="1C1917"/>
                <w:sz w:val="24"/>
                <w:szCs w:val="27"/>
              </w:rPr>
            </w:pPr>
            <w:r w:rsidRPr="00C2103F">
              <w:rPr>
                <w:rFonts w:ascii="Times New Roman" w:eastAsia="Times New Roman" w:hAnsi="Times New Roman"/>
                <w:color w:val="1C1917"/>
                <w:sz w:val="24"/>
                <w:szCs w:val="27"/>
              </w:rPr>
              <w:t>Кваліфіковані трудові ресурси</w:t>
            </w:r>
          </w:p>
        </w:tc>
        <w:tc>
          <w:tcPr>
            <w:tcW w:w="0" w:type="auto"/>
            <w:hideMark/>
          </w:tcPr>
          <w:p w14:paraId="2EB23FA8" w14:textId="77777777" w:rsidR="00C2103F" w:rsidRPr="00C2103F" w:rsidRDefault="00C2103F" w:rsidP="00C2103F">
            <w:pPr>
              <w:rPr>
                <w:rFonts w:ascii="Times New Roman" w:eastAsia="Times New Roman" w:hAnsi="Times New Roman"/>
                <w:color w:val="1C1917"/>
                <w:sz w:val="24"/>
                <w:szCs w:val="27"/>
              </w:rPr>
            </w:pPr>
            <w:r w:rsidRPr="00C2103F">
              <w:rPr>
                <w:rFonts w:ascii="Times New Roman" w:eastAsia="Times New Roman" w:hAnsi="Times New Roman"/>
                <w:color w:val="1C1917"/>
                <w:sz w:val="24"/>
                <w:szCs w:val="27"/>
              </w:rPr>
              <w:t>Застарілі основні фонди на промпідприємствах</w:t>
            </w:r>
          </w:p>
        </w:tc>
      </w:tr>
      <w:tr w:rsidR="00C2103F" w:rsidRPr="00C2103F" w14:paraId="0EB62325" w14:textId="77777777" w:rsidTr="00C2103F">
        <w:tc>
          <w:tcPr>
            <w:tcW w:w="0" w:type="auto"/>
          </w:tcPr>
          <w:p w14:paraId="37F12B07" w14:textId="2A5D9F5F" w:rsidR="00C2103F" w:rsidRPr="00C2103F" w:rsidRDefault="00C2103F" w:rsidP="00C2103F">
            <w:pPr>
              <w:jc w:val="center"/>
              <w:rPr>
                <w:rFonts w:ascii="Times New Roman" w:eastAsia="Times New Roman" w:hAnsi="Times New Roman"/>
                <w:color w:val="1C1917"/>
                <w:sz w:val="24"/>
                <w:szCs w:val="27"/>
              </w:rPr>
            </w:pPr>
            <w:r w:rsidRPr="00C2103F">
              <w:rPr>
                <w:rFonts w:ascii="Times New Roman" w:hAnsi="Times New Roman"/>
                <w:b/>
                <w:bCs/>
                <w:color w:val="1C1917"/>
                <w:sz w:val="24"/>
                <w:szCs w:val="27"/>
              </w:rPr>
              <w:t>Можливості</w:t>
            </w:r>
          </w:p>
        </w:tc>
        <w:tc>
          <w:tcPr>
            <w:tcW w:w="0" w:type="auto"/>
          </w:tcPr>
          <w:p w14:paraId="3A0C8E26" w14:textId="64B7C99D" w:rsidR="00C2103F" w:rsidRPr="00C2103F" w:rsidRDefault="00C2103F" w:rsidP="00C2103F">
            <w:pPr>
              <w:jc w:val="center"/>
              <w:rPr>
                <w:rFonts w:ascii="Times New Roman" w:eastAsia="Times New Roman" w:hAnsi="Times New Roman"/>
                <w:color w:val="1C1917"/>
                <w:sz w:val="24"/>
                <w:szCs w:val="27"/>
              </w:rPr>
            </w:pPr>
            <w:r w:rsidRPr="00C2103F">
              <w:rPr>
                <w:rFonts w:ascii="Times New Roman" w:hAnsi="Times New Roman"/>
                <w:b/>
                <w:bCs/>
                <w:color w:val="1C1917"/>
                <w:sz w:val="24"/>
                <w:szCs w:val="27"/>
              </w:rPr>
              <w:t>Загрози</w:t>
            </w:r>
          </w:p>
        </w:tc>
      </w:tr>
      <w:tr w:rsidR="00C2103F" w:rsidRPr="00C2103F" w14:paraId="31262931" w14:textId="77777777" w:rsidTr="00C2103F">
        <w:tc>
          <w:tcPr>
            <w:tcW w:w="0" w:type="auto"/>
          </w:tcPr>
          <w:p w14:paraId="4D24EEC6" w14:textId="79BE7E86" w:rsidR="00C2103F" w:rsidRPr="00C2103F" w:rsidRDefault="00C2103F" w:rsidP="00C2103F">
            <w:pPr>
              <w:rPr>
                <w:rFonts w:ascii="Times New Roman" w:eastAsia="Times New Roman" w:hAnsi="Times New Roman"/>
                <w:color w:val="1C1917"/>
                <w:sz w:val="24"/>
                <w:szCs w:val="27"/>
              </w:rPr>
            </w:pPr>
            <w:r w:rsidRPr="00C2103F">
              <w:rPr>
                <w:rFonts w:ascii="Times New Roman" w:hAnsi="Times New Roman"/>
                <w:color w:val="1C1917"/>
                <w:sz w:val="24"/>
                <w:szCs w:val="27"/>
              </w:rPr>
              <w:t>Реалізація економічного та ресурсного потенціалу</w:t>
            </w:r>
          </w:p>
        </w:tc>
        <w:tc>
          <w:tcPr>
            <w:tcW w:w="0" w:type="auto"/>
          </w:tcPr>
          <w:p w14:paraId="1CE8FC5C" w14:textId="1C08C980" w:rsidR="00C2103F" w:rsidRPr="00C2103F" w:rsidRDefault="00C2103F" w:rsidP="00C2103F">
            <w:pPr>
              <w:rPr>
                <w:rFonts w:ascii="Times New Roman" w:eastAsia="Times New Roman" w:hAnsi="Times New Roman"/>
                <w:color w:val="1C1917"/>
                <w:sz w:val="24"/>
                <w:szCs w:val="27"/>
              </w:rPr>
            </w:pPr>
            <w:r w:rsidRPr="00C2103F">
              <w:rPr>
                <w:rFonts w:ascii="Times New Roman" w:hAnsi="Times New Roman"/>
                <w:color w:val="1C1917"/>
                <w:sz w:val="24"/>
                <w:szCs w:val="27"/>
              </w:rPr>
              <w:t>Підвищені ризики військових дій та руйнувань</w:t>
            </w:r>
          </w:p>
        </w:tc>
      </w:tr>
      <w:tr w:rsidR="00C2103F" w:rsidRPr="00C2103F" w14:paraId="07528E90" w14:textId="77777777" w:rsidTr="00C2103F">
        <w:tc>
          <w:tcPr>
            <w:tcW w:w="0" w:type="auto"/>
          </w:tcPr>
          <w:p w14:paraId="767EC0D6" w14:textId="1826FFDB" w:rsidR="00C2103F" w:rsidRPr="00C2103F" w:rsidRDefault="00C2103F" w:rsidP="00C2103F">
            <w:pPr>
              <w:rPr>
                <w:rFonts w:ascii="Times New Roman" w:eastAsia="Times New Roman" w:hAnsi="Times New Roman"/>
                <w:color w:val="1C1917"/>
                <w:sz w:val="24"/>
                <w:szCs w:val="27"/>
              </w:rPr>
            </w:pPr>
            <w:r w:rsidRPr="00C2103F">
              <w:rPr>
                <w:rFonts w:ascii="Times New Roman" w:hAnsi="Times New Roman"/>
                <w:color w:val="1C1917"/>
                <w:sz w:val="24"/>
                <w:szCs w:val="27"/>
              </w:rPr>
              <w:t>Розвиток нових високотехнологічних виробництв</w:t>
            </w:r>
          </w:p>
        </w:tc>
        <w:tc>
          <w:tcPr>
            <w:tcW w:w="0" w:type="auto"/>
          </w:tcPr>
          <w:p w14:paraId="77B8CB0C" w14:textId="2B322B8F" w:rsidR="00C2103F" w:rsidRPr="00C2103F" w:rsidRDefault="00C2103F" w:rsidP="00C2103F">
            <w:pPr>
              <w:rPr>
                <w:rFonts w:ascii="Times New Roman" w:eastAsia="Times New Roman" w:hAnsi="Times New Roman"/>
                <w:color w:val="1C1917"/>
                <w:sz w:val="24"/>
                <w:szCs w:val="27"/>
              </w:rPr>
            </w:pPr>
            <w:r w:rsidRPr="00C2103F">
              <w:rPr>
                <w:rFonts w:ascii="Times New Roman" w:hAnsi="Times New Roman"/>
                <w:color w:val="1C1917"/>
                <w:sz w:val="24"/>
                <w:szCs w:val="27"/>
              </w:rPr>
              <w:t>Нестабільність та непередбачуваність економічної ситуації</w:t>
            </w:r>
          </w:p>
        </w:tc>
      </w:tr>
      <w:tr w:rsidR="00C2103F" w:rsidRPr="00C2103F" w14:paraId="3133FC89" w14:textId="77777777" w:rsidTr="00C2103F">
        <w:tc>
          <w:tcPr>
            <w:tcW w:w="0" w:type="auto"/>
          </w:tcPr>
          <w:p w14:paraId="7DFD5209" w14:textId="3EBDCCDD" w:rsidR="00C2103F" w:rsidRPr="00C2103F" w:rsidRDefault="00C2103F" w:rsidP="00C2103F">
            <w:pPr>
              <w:rPr>
                <w:rFonts w:ascii="Times New Roman" w:eastAsia="Times New Roman" w:hAnsi="Times New Roman"/>
                <w:color w:val="1C1917"/>
                <w:sz w:val="24"/>
                <w:szCs w:val="27"/>
              </w:rPr>
            </w:pPr>
            <w:r w:rsidRPr="00C2103F">
              <w:rPr>
                <w:rFonts w:ascii="Times New Roman" w:hAnsi="Times New Roman"/>
                <w:color w:val="1C1917"/>
                <w:sz w:val="24"/>
                <w:szCs w:val="27"/>
              </w:rPr>
              <w:t>Збільшення обсягів випуску продукції військового призначення</w:t>
            </w:r>
          </w:p>
        </w:tc>
        <w:tc>
          <w:tcPr>
            <w:tcW w:w="0" w:type="auto"/>
          </w:tcPr>
          <w:p w14:paraId="7A412BA3" w14:textId="126911CE" w:rsidR="00C2103F" w:rsidRPr="00C2103F" w:rsidRDefault="00C2103F" w:rsidP="00C2103F">
            <w:pPr>
              <w:rPr>
                <w:rFonts w:ascii="Times New Roman" w:eastAsia="Times New Roman" w:hAnsi="Times New Roman"/>
                <w:color w:val="1C1917"/>
                <w:sz w:val="24"/>
                <w:szCs w:val="27"/>
              </w:rPr>
            </w:pPr>
            <w:r w:rsidRPr="00C2103F">
              <w:rPr>
                <w:rFonts w:ascii="Times New Roman" w:hAnsi="Times New Roman"/>
                <w:color w:val="1C1917"/>
                <w:sz w:val="24"/>
                <w:szCs w:val="27"/>
              </w:rPr>
              <w:t>Посилення конкуренції з боку інших промислових центрів</w:t>
            </w:r>
          </w:p>
        </w:tc>
      </w:tr>
      <w:tr w:rsidR="00C2103F" w:rsidRPr="00C2103F" w14:paraId="4B3FE737" w14:textId="77777777" w:rsidTr="00C2103F">
        <w:tc>
          <w:tcPr>
            <w:tcW w:w="0" w:type="auto"/>
          </w:tcPr>
          <w:p w14:paraId="1693DCAF" w14:textId="63DCC54E" w:rsidR="00C2103F" w:rsidRPr="00C2103F" w:rsidRDefault="00C2103F" w:rsidP="00C2103F">
            <w:pPr>
              <w:rPr>
                <w:rFonts w:ascii="Times New Roman" w:eastAsia="Times New Roman" w:hAnsi="Times New Roman"/>
                <w:color w:val="1C1917"/>
                <w:sz w:val="24"/>
                <w:szCs w:val="27"/>
              </w:rPr>
            </w:pPr>
            <w:r w:rsidRPr="00C2103F">
              <w:rPr>
                <w:rFonts w:ascii="Times New Roman" w:hAnsi="Times New Roman"/>
                <w:color w:val="1C1917"/>
                <w:sz w:val="24"/>
                <w:szCs w:val="27"/>
              </w:rPr>
              <w:t>Поліпшення іміджу міста як комфортного для інвесторів</w:t>
            </w:r>
          </w:p>
        </w:tc>
        <w:tc>
          <w:tcPr>
            <w:tcW w:w="0" w:type="auto"/>
          </w:tcPr>
          <w:p w14:paraId="4185F61F" w14:textId="278A2764" w:rsidR="00C2103F" w:rsidRPr="00C2103F" w:rsidRDefault="00C2103F" w:rsidP="00C2103F">
            <w:pPr>
              <w:rPr>
                <w:rFonts w:ascii="Times New Roman" w:eastAsia="Times New Roman" w:hAnsi="Times New Roman"/>
                <w:color w:val="1C1917"/>
                <w:sz w:val="24"/>
                <w:szCs w:val="27"/>
              </w:rPr>
            </w:pPr>
            <w:r w:rsidRPr="00C2103F">
              <w:rPr>
                <w:rFonts w:ascii="Times New Roman" w:hAnsi="Times New Roman"/>
                <w:color w:val="1C1917"/>
                <w:sz w:val="24"/>
                <w:szCs w:val="27"/>
              </w:rPr>
              <w:t>Відтік кваліфікованих кадрів через загострення соціально-економічних проблем</w:t>
            </w:r>
          </w:p>
        </w:tc>
      </w:tr>
    </w:tbl>
    <w:p w14:paraId="65D31017" w14:textId="77777777" w:rsidR="00C2103F" w:rsidRPr="00FE43B2" w:rsidRDefault="00C2103F" w:rsidP="00C2103F">
      <w:pPr>
        <w:ind w:firstLine="709"/>
        <w:jc w:val="both"/>
        <w:rPr>
          <w:rFonts w:ascii="Times New Roman" w:eastAsia="Calibri" w:hAnsi="Times New Roman" w:cs="Times New Roman"/>
          <w:b/>
          <w:sz w:val="24"/>
          <w:szCs w:val="28"/>
        </w:rPr>
      </w:pPr>
      <w:r w:rsidRPr="00FE43B2">
        <w:rPr>
          <w:rFonts w:ascii="Times New Roman" w:eastAsia="Calibri" w:hAnsi="Times New Roman" w:cs="Times New Roman"/>
          <w:bCs/>
          <w:i/>
          <w:sz w:val="24"/>
          <w:szCs w:val="28"/>
        </w:rPr>
        <w:t>Джерело: складено автором</w:t>
      </w:r>
    </w:p>
    <w:p w14:paraId="42FF9358" w14:textId="0DD3B1D2" w:rsidR="00C2103F" w:rsidRDefault="00C2103F" w:rsidP="00C2103F">
      <w:pPr>
        <w:spacing w:after="0" w:line="240" w:lineRule="auto"/>
        <w:ind w:firstLine="709"/>
        <w:jc w:val="both"/>
        <w:rPr>
          <w:rFonts w:ascii="Times New Roman" w:eastAsia="Calibri" w:hAnsi="Times New Roman" w:cs="Times New Roman"/>
          <w:sz w:val="28"/>
          <w:szCs w:val="28"/>
        </w:rPr>
      </w:pPr>
      <w:r w:rsidRPr="00C2103F">
        <w:rPr>
          <w:rFonts w:ascii="Times New Roman" w:eastAsia="Calibri" w:hAnsi="Times New Roman" w:cs="Times New Roman"/>
          <w:sz w:val="28"/>
          <w:szCs w:val="28"/>
        </w:rPr>
        <w:t>Проведений SWOT-аналіз дає можливість комплексно оцінити сильні та слабкі сторони інвестиційного клімату Кривого Рогу, а також перспективи та загрози активізації інвестиційної діяльності в умовах сьогодення.</w:t>
      </w:r>
      <w:r>
        <w:rPr>
          <w:rFonts w:ascii="Times New Roman" w:eastAsia="Calibri" w:hAnsi="Times New Roman" w:cs="Times New Roman"/>
          <w:sz w:val="28"/>
          <w:szCs w:val="28"/>
        </w:rPr>
        <w:t xml:space="preserve"> </w:t>
      </w:r>
      <w:r w:rsidRPr="00C2103F">
        <w:rPr>
          <w:rFonts w:ascii="Times New Roman" w:eastAsia="Calibri" w:hAnsi="Times New Roman" w:cs="Times New Roman"/>
          <w:sz w:val="28"/>
          <w:szCs w:val="28"/>
        </w:rPr>
        <w:t xml:space="preserve">Зокрема, сильними сторонами є потужний економічний, ресурсно-сировинний і трудовий потенціал міста, представлений такими складовими як розвинута промисловість, значні запаси мінеральних ресурсів, кваліфіковані кадри. Водночас наявний ряд </w:t>
      </w:r>
      <w:r w:rsidRPr="00C2103F">
        <w:rPr>
          <w:rFonts w:ascii="Times New Roman" w:eastAsia="Calibri" w:hAnsi="Times New Roman" w:cs="Times New Roman"/>
          <w:sz w:val="28"/>
          <w:szCs w:val="28"/>
        </w:rPr>
        <w:lastRenderedPageBreak/>
        <w:t>слабких місць - відносно високе безробіття, недостатня підтримка малого бізнесу, застарілі основні фонди підприємств.</w:t>
      </w:r>
      <w:r>
        <w:rPr>
          <w:rFonts w:ascii="Times New Roman" w:eastAsia="Calibri" w:hAnsi="Times New Roman" w:cs="Times New Roman"/>
          <w:sz w:val="28"/>
          <w:szCs w:val="28"/>
        </w:rPr>
        <w:t xml:space="preserve"> </w:t>
      </w:r>
      <w:r w:rsidR="00B76715" w:rsidRPr="00B76715">
        <w:rPr>
          <w:rFonts w:ascii="Times New Roman" w:eastAsia="Calibri" w:hAnsi="Times New Roman" w:cs="Times New Roman"/>
          <w:sz w:val="28"/>
          <w:szCs w:val="28"/>
        </w:rPr>
        <w:t>Перспективи полягають у реалізації наявного потенціалу та залученні інвестицій у модернізацію і розвиток нових виробництв</w:t>
      </w:r>
      <w:r w:rsidRPr="00C2103F">
        <w:rPr>
          <w:rFonts w:ascii="Times New Roman" w:eastAsia="Calibri" w:hAnsi="Times New Roman" w:cs="Times New Roman"/>
          <w:sz w:val="28"/>
          <w:szCs w:val="28"/>
        </w:rPr>
        <w:t>. Проте існують суттєві загрози дестабілізації ситуації через воєнні дії, посилення конкуренції та соціально-економічні проблеми.</w:t>
      </w:r>
      <w:r>
        <w:rPr>
          <w:rFonts w:ascii="Times New Roman" w:eastAsia="Calibri" w:hAnsi="Times New Roman" w:cs="Times New Roman"/>
          <w:sz w:val="28"/>
          <w:szCs w:val="28"/>
        </w:rPr>
        <w:t xml:space="preserve"> </w:t>
      </w:r>
      <w:r w:rsidRPr="00C2103F">
        <w:rPr>
          <w:rFonts w:ascii="Times New Roman" w:eastAsia="Calibri" w:hAnsi="Times New Roman" w:cs="Times New Roman"/>
          <w:sz w:val="28"/>
          <w:szCs w:val="28"/>
        </w:rPr>
        <w:t>Таким чином SWOT-аналіз формує інформаційне підґрунтя для виважених управлінських рішень щодо поліпшення інвестклімату Кривого Рогу з врахуванням наявних можливостей і обмежень.</w:t>
      </w:r>
    </w:p>
    <w:p w14:paraId="0D59704D" w14:textId="15F8664D" w:rsidR="00B76715" w:rsidRDefault="00B76715" w:rsidP="00C2103F">
      <w:pPr>
        <w:spacing w:after="0" w:line="240" w:lineRule="auto"/>
        <w:ind w:firstLine="709"/>
        <w:jc w:val="both"/>
        <w:rPr>
          <w:rFonts w:ascii="Times New Roman" w:eastAsia="Calibri" w:hAnsi="Times New Roman" w:cs="Times New Roman"/>
          <w:sz w:val="28"/>
          <w:szCs w:val="28"/>
        </w:rPr>
      </w:pPr>
      <w:r w:rsidRPr="00B76715">
        <w:rPr>
          <w:rFonts w:ascii="Times New Roman" w:eastAsia="Calibri" w:hAnsi="Times New Roman" w:cs="Times New Roman"/>
          <w:sz w:val="28"/>
          <w:szCs w:val="28"/>
        </w:rPr>
        <w:t>Результати SWOT-аналізу дають підстави сформулювати пріоритетні напрями підвищення інвестиційної привабливості Кривого Рогу з огляду на сильні та слабкі сторони, можливості і загрози в умовах сьогодення.</w:t>
      </w:r>
    </w:p>
    <w:p w14:paraId="5CE85D28" w14:textId="22B6176B" w:rsidR="005901BD" w:rsidRDefault="005901BD" w:rsidP="005901BD">
      <w:pPr>
        <w:spacing w:after="0" w:line="240" w:lineRule="auto"/>
        <w:ind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Насамперед, важливо забезпечити ефективне використання наявного економічного та ресурсного потенціалу шляхом реалізації інвестпроектів технічного переоснащення і модернізації промислових підприємств.</w:t>
      </w:r>
      <w:r>
        <w:rPr>
          <w:rFonts w:ascii="Times New Roman" w:eastAsia="Calibri" w:hAnsi="Times New Roman" w:cs="Times New Roman"/>
          <w:sz w:val="28"/>
          <w:szCs w:val="28"/>
        </w:rPr>
        <w:t xml:space="preserve"> Доцільно запровадити ряд таких заходів, як:</w:t>
      </w:r>
    </w:p>
    <w:p w14:paraId="4A9BB237" w14:textId="77777777" w:rsidR="005901BD" w:rsidRPr="005901BD" w:rsidRDefault="005901BD"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технічне переоснащення застарілого устаткування новітніми зразками, що дозволить підвищити продуктивність праці, поліпшити якість продукції, знизити собівартість;</w:t>
      </w:r>
    </w:p>
    <w:p w14:paraId="5210BAED" w14:textId="77777777" w:rsidR="005901BD" w:rsidRPr="005901BD" w:rsidRDefault="005901BD"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впровадження ресурсозберігаючих та екологічно чистих технологій, що сприятиме раціональному використанню місцевих природних ресурсів;</w:t>
      </w:r>
    </w:p>
    <w:p w14:paraId="66DFF2DB" w14:textId="77777777" w:rsidR="005901BD" w:rsidRPr="005901BD" w:rsidRDefault="005901BD"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технологічну модернізацію і реконструкцію діючих виробничих потужностей (зокрема, гірничо-збагачувальних комбінатів) з метою нарощення обсягів випуску конкурентоспроможної продукції;</w:t>
      </w:r>
    </w:p>
    <w:p w14:paraId="3874B6D1" w14:textId="77777777" w:rsidR="005901BD" w:rsidRPr="005901BD" w:rsidRDefault="005901BD" w:rsidP="005C3A7E">
      <w:pPr>
        <w:pStyle w:val="a3"/>
        <w:numPr>
          <w:ilvl w:val="0"/>
          <w:numId w:val="7"/>
        </w:numPr>
        <w:spacing w:after="0" w:line="240" w:lineRule="auto"/>
        <w:ind w:left="0"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диверсифікацію промислового виробництва шляхом створення нових підприємств у галузі машинобудування, харчопереробної та хімічної промисловості на базі наявних трудових та сировинних ресурсів міста та регіону.</w:t>
      </w:r>
    </w:p>
    <w:p w14:paraId="3EAD1F84" w14:textId="63DF831D" w:rsidR="005901BD" w:rsidRPr="005901BD" w:rsidRDefault="005901BD" w:rsidP="005901BD">
      <w:pPr>
        <w:spacing w:after="0" w:line="240" w:lineRule="auto"/>
        <w:ind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Реалізація таких інвестпроектів на основі вже сформованого в місті економічного та промислового потенціалу дасть значний поштовх для прискореного соціально-економічного зростання Кривого Рогу.</w:t>
      </w:r>
    </w:p>
    <w:p w14:paraId="72CDB3CC" w14:textId="4DE1DF0E" w:rsidR="005901BD" w:rsidRPr="005901BD" w:rsidRDefault="005901BD" w:rsidP="005901BD">
      <w:pPr>
        <w:spacing w:after="0" w:line="240" w:lineRule="auto"/>
        <w:ind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Також стратегічним напрямом є</w:t>
      </w:r>
      <w:r>
        <w:rPr>
          <w:rFonts w:ascii="Times New Roman" w:eastAsia="Calibri" w:hAnsi="Times New Roman" w:cs="Times New Roman"/>
          <w:sz w:val="28"/>
          <w:szCs w:val="28"/>
        </w:rPr>
        <w:t xml:space="preserve"> п</w:t>
      </w:r>
      <w:r w:rsidRPr="005901BD">
        <w:rPr>
          <w:rFonts w:ascii="Times New Roman" w:eastAsia="Calibri" w:hAnsi="Times New Roman" w:cs="Times New Roman"/>
          <w:sz w:val="28"/>
          <w:szCs w:val="28"/>
        </w:rPr>
        <w:t>оліпшення бізнес-клімату в Кривому Розі та подолання інституційних обмежень для залучення інвестицій і розвитку малого та середнього підприємництва може бути досягнуте шляхом реалізації таких заходів:</w:t>
      </w:r>
    </w:p>
    <w:p w14:paraId="5877806F" w14:textId="1966DC59" w:rsidR="005901BD" w:rsidRPr="005901BD" w:rsidRDefault="005901BD" w:rsidP="005C3A7E">
      <w:pPr>
        <w:pStyle w:val="a3"/>
        <w:numPr>
          <w:ilvl w:val="0"/>
          <w:numId w:val="7"/>
        </w:numPr>
        <w:tabs>
          <w:tab w:val="num" w:pos="720"/>
        </w:tabs>
        <w:spacing w:after="0" w:line="240" w:lineRule="auto"/>
        <w:ind w:left="0"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удосконалення нормативно-правової бази у сфері регулювання підприємницької діяльності, прийняття місцевих нормативних актів, спрямованих на спрощення ведення бізнесу та скорочення адміністративних бар'єрів;</w:t>
      </w:r>
    </w:p>
    <w:p w14:paraId="7B870EBE" w14:textId="208D5B29" w:rsidR="005901BD" w:rsidRPr="005901BD" w:rsidRDefault="005901BD" w:rsidP="005C3A7E">
      <w:pPr>
        <w:pStyle w:val="a3"/>
        <w:numPr>
          <w:ilvl w:val="0"/>
          <w:numId w:val="7"/>
        </w:numPr>
        <w:tabs>
          <w:tab w:val="num" w:pos="720"/>
        </w:tabs>
        <w:spacing w:after="0" w:line="240" w:lineRule="auto"/>
        <w:ind w:left="0"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запровадження податкових пільг для суб'єктів малого та середнього бізнесу, які реалізують інвестиційні та інноваційні проекти на території міста;</w:t>
      </w:r>
    </w:p>
    <w:p w14:paraId="074D88DC" w14:textId="34613474" w:rsidR="005901BD" w:rsidRPr="005901BD" w:rsidRDefault="005901BD" w:rsidP="005C3A7E">
      <w:pPr>
        <w:pStyle w:val="a3"/>
        <w:numPr>
          <w:ilvl w:val="0"/>
          <w:numId w:val="7"/>
        </w:numPr>
        <w:tabs>
          <w:tab w:val="num" w:pos="720"/>
        </w:tabs>
        <w:spacing w:after="0" w:line="240" w:lineRule="auto"/>
        <w:ind w:left="0"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створення інфраструктури підтримки підприємництва - бізнес-інкубаторів, коворкінгів, консалтингових центрів для розвитку стартап-руху;</w:t>
      </w:r>
    </w:p>
    <w:p w14:paraId="448820E2" w14:textId="32A685A5" w:rsidR="005901BD" w:rsidRPr="005901BD" w:rsidRDefault="005901BD" w:rsidP="005C3A7E">
      <w:pPr>
        <w:pStyle w:val="a3"/>
        <w:numPr>
          <w:ilvl w:val="0"/>
          <w:numId w:val="7"/>
        </w:numPr>
        <w:tabs>
          <w:tab w:val="num" w:pos="720"/>
        </w:tabs>
        <w:spacing w:after="0" w:line="240" w:lineRule="auto"/>
        <w:ind w:left="0"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впровадження системи "єдиного вікна" для отримання дозвільних документів та погоджень органів міської влади суб'єктами господарювання;</w:t>
      </w:r>
    </w:p>
    <w:p w14:paraId="35626A73" w14:textId="44CA444C" w:rsidR="005901BD" w:rsidRPr="005901BD" w:rsidRDefault="005901BD" w:rsidP="005C3A7E">
      <w:pPr>
        <w:pStyle w:val="a3"/>
        <w:numPr>
          <w:ilvl w:val="0"/>
          <w:numId w:val="7"/>
        </w:numPr>
        <w:tabs>
          <w:tab w:val="num" w:pos="720"/>
        </w:tabs>
        <w:spacing w:after="0" w:line="240" w:lineRule="auto"/>
        <w:ind w:left="0"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lastRenderedPageBreak/>
        <w:t>започаткування програм грантової підтримки перспективних інноваційних та інвестиційних проектів малого та середнього бізнесу Кривого Рогу.</w:t>
      </w:r>
    </w:p>
    <w:p w14:paraId="1B9A8A48" w14:textId="77777777" w:rsidR="005901BD" w:rsidRPr="005901BD" w:rsidRDefault="005901BD" w:rsidP="005901BD">
      <w:pPr>
        <w:spacing w:after="0" w:line="240" w:lineRule="auto"/>
        <w:ind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Такі заходи зможуть кардинально покращити умови ведення бізнесу в місті та стимулюватимуть приплив приватних інвестицій.</w:t>
      </w:r>
    </w:p>
    <w:p w14:paraId="086F7DBF" w14:textId="77777777" w:rsidR="005901BD" w:rsidRPr="005901BD" w:rsidRDefault="005901BD" w:rsidP="005901BD">
      <w:pPr>
        <w:spacing w:after="0" w:line="240" w:lineRule="auto"/>
        <w:ind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Не менш важливим є вжиття заходів соціальної підтримки населення, зменшення безробіття, утримання кваліфікованих кадрів в місті задля подолання негативних тенденцій на ринку праці.</w:t>
      </w:r>
      <w:r>
        <w:rPr>
          <w:rFonts w:ascii="Times New Roman" w:eastAsia="Calibri" w:hAnsi="Times New Roman" w:cs="Times New Roman"/>
          <w:sz w:val="28"/>
          <w:szCs w:val="28"/>
        </w:rPr>
        <w:t xml:space="preserve"> </w:t>
      </w:r>
      <w:r w:rsidRPr="005901BD">
        <w:rPr>
          <w:rFonts w:ascii="Times New Roman" w:eastAsia="Calibri" w:hAnsi="Times New Roman" w:cs="Times New Roman"/>
          <w:sz w:val="28"/>
          <w:szCs w:val="28"/>
        </w:rPr>
        <w:t>Для зменшення безробіття, соціальної підтримки населення та утримання кваліфікованих кадрів у Кривому Розі можуть бути реалізовані такі заходи:</w:t>
      </w:r>
    </w:p>
    <w:p w14:paraId="3837C860" w14:textId="4B4B42E7" w:rsidR="005901BD" w:rsidRPr="005901BD" w:rsidRDefault="005901BD" w:rsidP="005C3A7E">
      <w:pPr>
        <w:pStyle w:val="a3"/>
        <w:numPr>
          <w:ilvl w:val="0"/>
          <w:numId w:val="7"/>
        </w:numPr>
        <w:tabs>
          <w:tab w:val="num" w:pos="720"/>
        </w:tabs>
        <w:spacing w:after="0" w:line="240" w:lineRule="auto"/>
        <w:ind w:left="0" w:firstLine="720"/>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запровадження міських програм сприяння зайнятості - громадських робіт, професійної підготовки і перепідготовки кадрів з урахуванням потреб ринку праці;</w:t>
      </w:r>
    </w:p>
    <w:p w14:paraId="4F0EE95C" w14:textId="58226706" w:rsidR="005901BD" w:rsidRPr="005901BD" w:rsidRDefault="005901BD" w:rsidP="005C3A7E">
      <w:pPr>
        <w:pStyle w:val="a3"/>
        <w:numPr>
          <w:ilvl w:val="0"/>
          <w:numId w:val="7"/>
        </w:numPr>
        <w:tabs>
          <w:tab w:val="num" w:pos="720"/>
        </w:tabs>
        <w:spacing w:after="0" w:line="240" w:lineRule="auto"/>
        <w:ind w:left="0" w:firstLine="720"/>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стимулювання роботодавців до створення нових робочих місць шляхом компенсації відсотків за кредитами чи надання податкових пільг;</w:t>
      </w:r>
    </w:p>
    <w:p w14:paraId="0A1B4A23" w14:textId="4B55B9A4" w:rsidR="005901BD" w:rsidRPr="005901BD" w:rsidRDefault="005901BD" w:rsidP="005C3A7E">
      <w:pPr>
        <w:pStyle w:val="a3"/>
        <w:numPr>
          <w:ilvl w:val="0"/>
          <w:numId w:val="7"/>
        </w:numPr>
        <w:tabs>
          <w:tab w:val="num" w:pos="720"/>
        </w:tabs>
        <w:spacing w:after="0" w:line="240" w:lineRule="auto"/>
        <w:ind w:left="0" w:firstLine="720"/>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розвиток трудового потенціалу міста - підготовка кваліфікованих робітничих кадрів, молодих спеціалістів за цільовим замовленням підприємств;</w:t>
      </w:r>
    </w:p>
    <w:p w14:paraId="53F7E0C7" w14:textId="3A8D2B41" w:rsidR="005901BD" w:rsidRPr="005901BD" w:rsidRDefault="005901BD" w:rsidP="005C3A7E">
      <w:pPr>
        <w:pStyle w:val="a3"/>
        <w:numPr>
          <w:ilvl w:val="0"/>
          <w:numId w:val="7"/>
        </w:numPr>
        <w:tabs>
          <w:tab w:val="num" w:pos="720"/>
        </w:tabs>
        <w:spacing w:after="0" w:line="240" w:lineRule="auto"/>
        <w:ind w:left="0" w:firstLine="720"/>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впровадження програм підвищення кваліфікації існуючого персоналу промислових підприємств, особливо з ІТ-навичок та інноваційного менеджменту;</w:t>
      </w:r>
    </w:p>
    <w:p w14:paraId="677717BE" w14:textId="631C55D9" w:rsidR="005901BD" w:rsidRPr="005901BD" w:rsidRDefault="005901BD" w:rsidP="005C3A7E">
      <w:pPr>
        <w:pStyle w:val="a3"/>
        <w:numPr>
          <w:ilvl w:val="0"/>
          <w:numId w:val="7"/>
        </w:numPr>
        <w:tabs>
          <w:tab w:val="num" w:pos="720"/>
        </w:tabs>
        <w:spacing w:after="0" w:line="240" w:lineRule="auto"/>
        <w:ind w:left="0" w:firstLine="720"/>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запровадження додаткових соціальних гарантій працівникам системоутворюючих підприємств для утримання кадрів у місті.</w:t>
      </w:r>
    </w:p>
    <w:p w14:paraId="62355FB5" w14:textId="77777777" w:rsidR="005901BD" w:rsidRDefault="005901BD" w:rsidP="005901BD">
      <w:pPr>
        <w:spacing w:after="0" w:line="240" w:lineRule="auto"/>
        <w:ind w:firstLine="709"/>
        <w:jc w:val="both"/>
        <w:rPr>
          <w:rFonts w:ascii="Times New Roman" w:eastAsia="Calibri" w:hAnsi="Times New Roman" w:cs="Times New Roman"/>
          <w:sz w:val="28"/>
          <w:szCs w:val="28"/>
        </w:rPr>
      </w:pPr>
      <w:r w:rsidRPr="005901BD">
        <w:rPr>
          <w:rFonts w:ascii="Times New Roman" w:eastAsia="Calibri" w:hAnsi="Times New Roman" w:cs="Times New Roman"/>
          <w:sz w:val="28"/>
          <w:szCs w:val="28"/>
        </w:rPr>
        <w:t>Цілеспрямована кадрова політика дозволить активізувати внутрішній трудовий потенціал Кривого Рогу та сприятиме залученню зовнішніх інвестицій в економіку міста.</w:t>
      </w:r>
    </w:p>
    <w:p w14:paraId="508B119F" w14:textId="5A739F1B" w:rsidR="005901BD" w:rsidRPr="00180309" w:rsidRDefault="00180309" w:rsidP="00180309">
      <w:pPr>
        <w:spacing w:after="0" w:line="240" w:lineRule="auto"/>
        <w:ind w:firstLine="709"/>
        <w:jc w:val="both"/>
        <w:rPr>
          <w:rFonts w:ascii="Times New Roman" w:eastAsia="Calibri" w:hAnsi="Times New Roman" w:cs="Times New Roman"/>
          <w:sz w:val="28"/>
          <w:szCs w:val="28"/>
        </w:rPr>
      </w:pPr>
      <w:r w:rsidRPr="00180309">
        <w:rPr>
          <w:rFonts w:ascii="Times New Roman" w:eastAsia="Calibri" w:hAnsi="Times New Roman" w:cs="Times New Roman"/>
          <w:sz w:val="28"/>
          <w:szCs w:val="28"/>
        </w:rPr>
        <w:t>Отже, оц</w:t>
      </w:r>
      <w:r w:rsidR="005901BD" w:rsidRPr="00180309">
        <w:rPr>
          <w:rFonts w:ascii="Times New Roman" w:eastAsia="Calibri" w:hAnsi="Times New Roman" w:cs="Times New Roman"/>
          <w:sz w:val="28"/>
          <w:szCs w:val="28"/>
        </w:rPr>
        <w:t>інено соціально-економічний потенціал міста, проаналізовано стан інституційного забезпечення інвестиційних процесів, розраховано інтегральний індекс, проведено SWOT-аналіз. Виявлено, що Кривий Ріг має значний економічний, ресурсний та трудовий потенціал, розвинуту промисловість і транспортну інфраструктуру. Проте існують проблеми у сфері зайнятості населення, застарілі основні фонди на підприємствах, що стримує економічний розвиток.</w:t>
      </w:r>
      <w:r>
        <w:rPr>
          <w:rFonts w:ascii="Times New Roman" w:eastAsia="Calibri" w:hAnsi="Times New Roman" w:cs="Times New Roman"/>
          <w:sz w:val="28"/>
          <w:szCs w:val="28"/>
        </w:rPr>
        <w:t xml:space="preserve"> </w:t>
      </w:r>
      <w:r w:rsidR="005901BD" w:rsidRPr="00180309">
        <w:rPr>
          <w:rFonts w:ascii="Times New Roman" w:eastAsia="Calibri" w:hAnsi="Times New Roman" w:cs="Times New Roman"/>
          <w:sz w:val="28"/>
          <w:szCs w:val="28"/>
        </w:rPr>
        <w:t>Для вирішення виявлених проблем запропоновано заходи з підвищення інвестиційної привабливості міста, зокрема модернізацію виробництв, поліпшення бізнес-клімату, розвиток людського капіталу. На основі SWOT-аналізу визначено пріоритетні напрями активізації інвестиційної діяльності в місті. Зроблено висновок про необхідність комплексу заходів місцевої влади для формування сприятливого інвестклімату, що матиме стратегічне значення для розвитку Кривого Рогу.</w:t>
      </w:r>
    </w:p>
    <w:p w14:paraId="21598915" w14:textId="60D3FA69" w:rsidR="005901BD" w:rsidRPr="005901BD" w:rsidRDefault="005901BD" w:rsidP="005901BD">
      <w:pPr>
        <w:spacing w:after="0" w:line="240" w:lineRule="auto"/>
        <w:ind w:firstLine="709"/>
        <w:jc w:val="both"/>
        <w:rPr>
          <w:rFonts w:ascii="Times New Roman" w:eastAsia="Calibri" w:hAnsi="Times New Roman" w:cs="Times New Roman"/>
          <w:sz w:val="28"/>
          <w:szCs w:val="28"/>
          <w:lang w:val="ru-RU"/>
        </w:rPr>
      </w:pPr>
    </w:p>
    <w:p w14:paraId="3F3A79AB" w14:textId="77777777" w:rsidR="005901BD" w:rsidRPr="005901BD" w:rsidRDefault="005901BD" w:rsidP="005901BD">
      <w:pPr>
        <w:spacing w:after="0" w:line="240" w:lineRule="auto"/>
        <w:ind w:firstLine="709"/>
        <w:jc w:val="both"/>
        <w:rPr>
          <w:rFonts w:ascii="Times New Roman" w:eastAsia="Calibri" w:hAnsi="Times New Roman" w:cs="Times New Roman"/>
          <w:sz w:val="28"/>
          <w:szCs w:val="28"/>
        </w:rPr>
      </w:pPr>
    </w:p>
    <w:p w14:paraId="2A3E836E" w14:textId="74AA3AF0" w:rsidR="006D57A3" w:rsidRDefault="006D57A3" w:rsidP="0018030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 </w:t>
      </w:r>
      <w:r w:rsidRPr="006D57A3">
        <w:rPr>
          <w:rFonts w:ascii="Times New Roman" w:eastAsia="Calibri" w:hAnsi="Times New Roman" w:cs="Times New Roman"/>
          <w:b/>
          <w:sz w:val="28"/>
          <w:szCs w:val="28"/>
        </w:rPr>
        <w:t>Аналіз діяльності органів місцевого самоврядування міста Кривий Ріг щодо залучення інвестицій</w:t>
      </w:r>
    </w:p>
    <w:p w14:paraId="41A3FE13" w14:textId="064E7092" w:rsidR="00180309" w:rsidRDefault="00180309" w:rsidP="00180309">
      <w:pPr>
        <w:spacing w:after="0" w:line="240" w:lineRule="auto"/>
        <w:ind w:firstLine="709"/>
        <w:jc w:val="both"/>
        <w:rPr>
          <w:rFonts w:ascii="Times New Roman" w:eastAsia="Calibri" w:hAnsi="Times New Roman" w:cs="Times New Roman"/>
          <w:b/>
          <w:sz w:val="28"/>
          <w:szCs w:val="28"/>
        </w:rPr>
      </w:pPr>
    </w:p>
    <w:p w14:paraId="4E530FD8" w14:textId="77777777" w:rsidR="00443B0E" w:rsidRPr="00443B0E" w:rsidRDefault="00443B0E" w:rsidP="00443B0E">
      <w:pPr>
        <w:spacing w:after="0" w:line="240" w:lineRule="auto"/>
        <w:ind w:firstLine="709"/>
        <w:jc w:val="both"/>
        <w:rPr>
          <w:rFonts w:ascii="Times New Roman" w:eastAsia="Calibri" w:hAnsi="Times New Roman" w:cs="Times New Roman"/>
          <w:sz w:val="28"/>
          <w:szCs w:val="28"/>
        </w:rPr>
      </w:pPr>
      <w:r w:rsidRPr="00443B0E">
        <w:rPr>
          <w:rFonts w:ascii="Times New Roman" w:eastAsia="Calibri" w:hAnsi="Times New Roman" w:cs="Times New Roman"/>
          <w:sz w:val="28"/>
          <w:szCs w:val="28"/>
        </w:rPr>
        <w:t xml:space="preserve">Залучення інвестицій і створення сприятливих умов для розвитку підприємництва є одним із стратегічних пріоритетів органів місцевого </w:t>
      </w:r>
      <w:r w:rsidRPr="00443B0E">
        <w:rPr>
          <w:rFonts w:ascii="Times New Roman" w:eastAsia="Calibri" w:hAnsi="Times New Roman" w:cs="Times New Roman"/>
          <w:sz w:val="28"/>
          <w:szCs w:val="28"/>
        </w:rPr>
        <w:lastRenderedPageBreak/>
        <w:t>самоврядування Кривого Рогу. Наявний економічний та ресурсний потенціал міста потребує додаткового інвестування для модернізації та структурних змін виробництва. З цією метою міська влада формує спеціальні інституційні механізми підтримки інвесторів та місцевого бізнесу.</w:t>
      </w:r>
    </w:p>
    <w:p w14:paraId="7E3242C1" w14:textId="77777777" w:rsidR="005F7DA2" w:rsidRDefault="00443B0E" w:rsidP="005F7DA2">
      <w:pPr>
        <w:spacing w:after="0" w:line="240" w:lineRule="auto"/>
        <w:ind w:firstLine="709"/>
        <w:jc w:val="both"/>
        <w:rPr>
          <w:rFonts w:ascii="Times New Roman" w:eastAsia="Calibri" w:hAnsi="Times New Roman" w:cs="Times New Roman"/>
          <w:sz w:val="28"/>
          <w:szCs w:val="28"/>
        </w:rPr>
      </w:pPr>
      <w:r w:rsidRPr="00443B0E">
        <w:rPr>
          <w:rFonts w:ascii="Times New Roman" w:eastAsia="Calibri" w:hAnsi="Times New Roman" w:cs="Times New Roman"/>
          <w:sz w:val="28"/>
          <w:szCs w:val="28"/>
        </w:rPr>
        <w:t>Водночас, для ефективного залучення інвестицій важливим є формування належного нормативно-правового забезпечення, яке б стимулювало ділову активність та знижувало ризики інвесторів. Тому доцільно проаналізувати прийняті в Кривому Розі регуляторні акти у сфері інвестицій та оцінити, наскільки вони є достатніми та ефективними.</w:t>
      </w:r>
    </w:p>
    <w:p w14:paraId="2DE4B756" w14:textId="22C1C1BD" w:rsidR="005F7DA2" w:rsidRPr="005F7DA2" w:rsidRDefault="005F7DA2" w:rsidP="005F7DA2">
      <w:pPr>
        <w:spacing w:after="0" w:line="240" w:lineRule="auto"/>
        <w:ind w:firstLine="709"/>
        <w:jc w:val="both"/>
        <w:rPr>
          <w:rFonts w:ascii="Times New Roman" w:eastAsia="Calibri" w:hAnsi="Times New Roman" w:cs="Times New Roman"/>
          <w:sz w:val="28"/>
          <w:szCs w:val="28"/>
        </w:rPr>
      </w:pPr>
      <w:r w:rsidRPr="005F7DA2">
        <w:rPr>
          <w:rFonts w:ascii="Times New Roman" w:eastAsia="Calibri" w:hAnsi="Times New Roman" w:cs="Times New Roman"/>
          <w:sz w:val="28"/>
          <w:szCs w:val="28"/>
        </w:rPr>
        <w:t>Аналіз нормативно-правової бази Кривого Рогу у сфері інвестицій свідчить, що на місцевому рівні прийнято такі ключові документи:</w:t>
      </w:r>
    </w:p>
    <w:p w14:paraId="3A5A1BFC" w14:textId="77777777" w:rsidR="005F7DA2" w:rsidRPr="005F7DA2" w:rsidRDefault="005F7DA2" w:rsidP="005C3A7E">
      <w:pPr>
        <w:numPr>
          <w:ilvl w:val="0"/>
          <w:numId w:val="10"/>
        </w:numPr>
        <w:tabs>
          <w:tab w:val="clear" w:pos="720"/>
        </w:tabs>
        <w:spacing w:after="0" w:line="240" w:lineRule="auto"/>
        <w:ind w:left="0" w:firstLine="709"/>
        <w:jc w:val="both"/>
        <w:rPr>
          <w:rFonts w:ascii="Times New Roman" w:eastAsia="Calibri" w:hAnsi="Times New Roman" w:cs="Times New Roman"/>
          <w:sz w:val="28"/>
          <w:szCs w:val="28"/>
        </w:rPr>
      </w:pPr>
      <w:r w:rsidRPr="005F7DA2">
        <w:rPr>
          <w:rFonts w:ascii="Times New Roman" w:eastAsia="Calibri" w:hAnsi="Times New Roman" w:cs="Times New Roman"/>
          <w:sz w:val="28"/>
          <w:szCs w:val="28"/>
        </w:rPr>
        <w:t>Стратегія розвитку міста до 2030 року встановлює стратегічні пріоритети залучення інвестицій у комплексну модернізацію комунальної інфраструктури, оновлення основних фондів промислових підприємств, впровадження інноваційних технологій у сфері житлово-комунального господарства.</w:t>
      </w:r>
    </w:p>
    <w:p w14:paraId="2DF05FCD" w14:textId="77777777" w:rsidR="005F7DA2" w:rsidRPr="005F7DA2" w:rsidRDefault="005F7DA2" w:rsidP="005C3A7E">
      <w:pPr>
        <w:numPr>
          <w:ilvl w:val="0"/>
          <w:numId w:val="10"/>
        </w:numPr>
        <w:tabs>
          <w:tab w:val="clear" w:pos="720"/>
        </w:tabs>
        <w:spacing w:after="0" w:line="240" w:lineRule="auto"/>
        <w:ind w:left="0" w:firstLine="709"/>
        <w:jc w:val="both"/>
        <w:rPr>
          <w:rFonts w:ascii="Times New Roman" w:eastAsia="Calibri" w:hAnsi="Times New Roman" w:cs="Times New Roman"/>
          <w:sz w:val="28"/>
          <w:szCs w:val="28"/>
        </w:rPr>
      </w:pPr>
      <w:r w:rsidRPr="005F7DA2">
        <w:rPr>
          <w:rFonts w:ascii="Times New Roman" w:eastAsia="Calibri" w:hAnsi="Times New Roman" w:cs="Times New Roman"/>
          <w:sz w:val="28"/>
          <w:szCs w:val="28"/>
        </w:rPr>
        <w:t>Положення про інвестиційну раду регламентує порядок формування та організацію роботи консультативно-дорадчого органу з колегіального розгляду інвестпроєктів за участі представників бізнесу, влади, громадськості.</w:t>
      </w:r>
    </w:p>
    <w:p w14:paraId="7997F95C" w14:textId="77777777" w:rsidR="005F7DA2" w:rsidRPr="005F7DA2" w:rsidRDefault="005F7DA2" w:rsidP="005C3A7E">
      <w:pPr>
        <w:numPr>
          <w:ilvl w:val="0"/>
          <w:numId w:val="10"/>
        </w:numPr>
        <w:tabs>
          <w:tab w:val="clear" w:pos="720"/>
        </w:tabs>
        <w:spacing w:after="0" w:line="240" w:lineRule="auto"/>
        <w:ind w:left="0" w:firstLine="709"/>
        <w:jc w:val="both"/>
        <w:rPr>
          <w:rFonts w:ascii="Times New Roman" w:eastAsia="Calibri" w:hAnsi="Times New Roman" w:cs="Times New Roman"/>
          <w:sz w:val="28"/>
          <w:szCs w:val="28"/>
        </w:rPr>
      </w:pPr>
      <w:r w:rsidRPr="005F7DA2">
        <w:rPr>
          <w:rFonts w:ascii="Times New Roman" w:eastAsia="Calibri" w:hAnsi="Times New Roman" w:cs="Times New Roman"/>
          <w:sz w:val="28"/>
          <w:szCs w:val="28"/>
        </w:rPr>
        <w:t>Порядок надання пільг інвесторам встановлює для суб’єктів господарювання, що реалізують інвестпроєкти у пріоритетних галузях, пільги на землю та податок на нерухомість терміном до 5 років.</w:t>
      </w:r>
    </w:p>
    <w:p w14:paraId="1C6132C0" w14:textId="77777777" w:rsidR="005F7DA2" w:rsidRDefault="005F7DA2" w:rsidP="005F7DA2">
      <w:pPr>
        <w:spacing w:after="0" w:line="240" w:lineRule="auto"/>
        <w:ind w:firstLine="709"/>
        <w:jc w:val="both"/>
        <w:rPr>
          <w:rFonts w:ascii="Times New Roman" w:eastAsia="Calibri" w:hAnsi="Times New Roman" w:cs="Times New Roman"/>
          <w:sz w:val="28"/>
          <w:szCs w:val="28"/>
        </w:rPr>
      </w:pPr>
      <w:r w:rsidRPr="005F7DA2">
        <w:rPr>
          <w:rFonts w:ascii="Times New Roman" w:eastAsia="Calibri" w:hAnsi="Times New Roman" w:cs="Times New Roman"/>
          <w:sz w:val="28"/>
          <w:szCs w:val="28"/>
        </w:rPr>
        <w:t>Водночас обсяг стимулів для інвесторів є недостатнім. Необхідне розширення переліку пільг, спрощення дозвільних процедур, підвищення прозорості прийняття рішень задля активізації інвестиційної діяльності</w:t>
      </w:r>
      <w:r w:rsidRPr="005F7DA2">
        <w:rPr>
          <w:rFonts w:ascii="Times New Roman" w:eastAsia="Calibri" w:hAnsi="Times New Roman" w:cs="Times New Roman"/>
          <w:sz w:val="28"/>
          <w:szCs w:val="28"/>
        </w:rPr>
        <w:br/>
        <w:t>Ефективна реалізація інвестиційної політики Кривого Рогу потребує відповідного організаційного забезпечення, тобто чіткого визначення функцій і повноважень структур, що опікуються цими питаннями.</w:t>
      </w:r>
      <w:r>
        <w:rPr>
          <w:rFonts w:ascii="Times New Roman" w:eastAsia="Calibri" w:hAnsi="Times New Roman" w:cs="Times New Roman"/>
          <w:sz w:val="28"/>
          <w:szCs w:val="28"/>
        </w:rPr>
        <w:t xml:space="preserve"> </w:t>
      </w:r>
      <w:r w:rsidRPr="005F7DA2">
        <w:rPr>
          <w:rFonts w:ascii="Times New Roman" w:eastAsia="Calibri" w:hAnsi="Times New Roman" w:cs="Times New Roman"/>
          <w:sz w:val="28"/>
          <w:szCs w:val="28"/>
        </w:rPr>
        <w:t>Насамперед, загальне стратегічне управління інвестиційними процесами належить до компетенції Головного управління економіки Криворізької міської ради. В його складі діє спеціалізований Департамент інвестиційної діяльності та зовнішньоекономічної співпраці, на який покладено завдання щодо розробки інвестиційної стратегії, взаємодії з інвесторами, координації інвестиційних процесів.</w:t>
      </w:r>
      <w:r>
        <w:rPr>
          <w:rFonts w:ascii="Times New Roman" w:eastAsia="Calibri" w:hAnsi="Times New Roman" w:cs="Times New Roman"/>
          <w:sz w:val="28"/>
          <w:szCs w:val="28"/>
        </w:rPr>
        <w:t xml:space="preserve"> </w:t>
      </w:r>
    </w:p>
    <w:p w14:paraId="0F77D2C2" w14:textId="7FD333F8" w:rsidR="005F7DA2" w:rsidRPr="00C6264B" w:rsidRDefault="005F7DA2" w:rsidP="005F7DA2">
      <w:pPr>
        <w:spacing w:after="0" w:line="240" w:lineRule="auto"/>
        <w:ind w:firstLine="709"/>
        <w:jc w:val="both"/>
        <w:rPr>
          <w:rFonts w:ascii="Times New Roman" w:eastAsia="Calibri" w:hAnsi="Times New Roman" w:cs="Times New Roman"/>
          <w:sz w:val="28"/>
          <w:szCs w:val="28"/>
        </w:rPr>
      </w:pPr>
      <w:r w:rsidRPr="005F7DA2">
        <w:rPr>
          <w:rFonts w:ascii="Times New Roman" w:eastAsia="Calibri" w:hAnsi="Times New Roman" w:cs="Times New Roman"/>
          <w:sz w:val="28"/>
          <w:szCs w:val="28"/>
        </w:rPr>
        <w:t>Окрім того, для колегіального вирішення питань реалізації інвестпроекті</w:t>
      </w:r>
      <w:r>
        <w:rPr>
          <w:rFonts w:ascii="Times New Roman" w:eastAsia="Calibri" w:hAnsi="Times New Roman" w:cs="Times New Roman"/>
          <w:sz w:val="28"/>
          <w:szCs w:val="28"/>
        </w:rPr>
        <w:t>в у місті створена і</w:t>
      </w:r>
      <w:r w:rsidRPr="005F7DA2">
        <w:rPr>
          <w:rFonts w:ascii="Times New Roman" w:eastAsia="Calibri" w:hAnsi="Times New Roman" w:cs="Times New Roman"/>
          <w:sz w:val="28"/>
          <w:szCs w:val="28"/>
        </w:rPr>
        <w:t xml:space="preserve">нвестиційна рада на чолі з міським головою за участі представників бізнесу, громадськості, ЗМІ. Комунальна установа </w:t>
      </w:r>
      <w:r>
        <w:rPr>
          <w:rFonts w:ascii="Times New Roman" w:eastAsia="Calibri" w:hAnsi="Times New Roman" w:cs="Times New Roman"/>
          <w:sz w:val="28"/>
          <w:szCs w:val="28"/>
        </w:rPr>
        <w:t xml:space="preserve">Інститут розвитку міста </w:t>
      </w:r>
      <w:r w:rsidRPr="005F7DA2">
        <w:rPr>
          <w:rFonts w:ascii="Times New Roman" w:eastAsia="Calibri" w:hAnsi="Times New Roman" w:cs="Times New Roman"/>
          <w:sz w:val="28"/>
          <w:szCs w:val="28"/>
        </w:rPr>
        <w:t xml:space="preserve">відповідає за просування інвестиційного іміджу міста та пошук </w:t>
      </w:r>
      <w:r w:rsidRPr="00C6264B">
        <w:rPr>
          <w:rFonts w:ascii="Times New Roman" w:eastAsia="Calibri" w:hAnsi="Times New Roman" w:cs="Times New Roman"/>
          <w:sz w:val="28"/>
          <w:szCs w:val="28"/>
        </w:rPr>
        <w:t>інвесторів. Отже, наявна певна організаційна структура, однак її функціонування потребує вдосконалення з метою посилення координації, комунікації та синергії зусиль задіяних суб’єктів.</w:t>
      </w:r>
    </w:p>
    <w:p w14:paraId="46E732A9" w14:textId="77777777" w:rsidR="00C6264B" w:rsidRPr="00C6264B" w:rsidRDefault="00C6264B" w:rsidP="00C6264B">
      <w:pPr>
        <w:spacing w:after="0" w:line="240" w:lineRule="auto"/>
        <w:ind w:firstLine="709"/>
        <w:jc w:val="both"/>
        <w:rPr>
          <w:rFonts w:ascii="Times New Roman" w:eastAsia="Calibri" w:hAnsi="Times New Roman" w:cs="Times New Roman"/>
          <w:sz w:val="28"/>
          <w:szCs w:val="28"/>
        </w:rPr>
      </w:pPr>
      <w:r w:rsidRPr="00C6264B">
        <w:rPr>
          <w:rFonts w:ascii="Times New Roman" w:eastAsia="Calibri" w:hAnsi="Times New Roman" w:cs="Times New Roman"/>
          <w:sz w:val="28"/>
          <w:szCs w:val="28"/>
        </w:rPr>
        <w:t xml:space="preserve">Інвестиційний клімат та активність інвестиційних процесів у Кривому Розі значною мірою залежить від загальної макроекономічної ситуації в країні. Протягом 2017-2019 рр. спостерігалася позитивна динаміка основних показників соціально-економічного розвитку міста, що свідчило про поступове поліпшення </w:t>
      </w:r>
      <w:r w:rsidRPr="00C6264B">
        <w:rPr>
          <w:rFonts w:ascii="Times New Roman" w:eastAsia="Calibri" w:hAnsi="Times New Roman" w:cs="Times New Roman"/>
          <w:sz w:val="28"/>
          <w:szCs w:val="28"/>
        </w:rPr>
        <w:lastRenderedPageBreak/>
        <w:t>ділового середовища. Однак у 2020-2022 рр. відбулося уповільнення темпів економічного зростання, зумовлене наслідками пандемії COVID-19 та військовою агресією РФ.</w:t>
      </w:r>
    </w:p>
    <w:p w14:paraId="2E8F4939" w14:textId="77777777" w:rsidR="00C6264B" w:rsidRPr="00C6264B" w:rsidRDefault="00C6264B" w:rsidP="00C6264B">
      <w:pPr>
        <w:spacing w:after="0" w:line="240" w:lineRule="auto"/>
        <w:ind w:firstLine="709"/>
        <w:jc w:val="both"/>
        <w:rPr>
          <w:rFonts w:ascii="Times New Roman" w:eastAsia="Calibri" w:hAnsi="Times New Roman" w:cs="Times New Roman"/>
          <w:sz w:val="28"/>
          <w:szCs w:val="28"/>
        </w:rPr>
      </w:pPr>
      <w:r w:rsidRPr="00C6264B">
        <w:rPr>
          <w:rFonts w:ascii="Times New Roman" w:eastAsia="Calibri" w:hAnsi="Times New Roman" w:cs="Times New Roman"/>
          <w:sz w:val="28"/>
          <w:szCs w:val="28"/>
        </w:rPr>
        <w:t>Незважаючи на це, Кривий Ріг має значний інвестиційний потенціал з огляду на потужну промислову базу, розвинуту інфраструктуру, кваліфіковані трудові ресурси тощо.</w:t>
      </w:r>
    </w:p>
    <w:p w14:paraId="49F8E2A7" w14:textId="5DD20875" w:rsidR="00C6264B" w:rsidRDefault="00C6264B" w:rsidP="00C6264B">
      <w:pPr>
        <w:spacing w:after="0" w:line="240" w:lineRule="auto"/>
        <w:ind w:firstLine="709"/>
        <w:jc w:val="both"/>
        <w:rPr>
          <w:rFonts w:ascii="Times New Roman" w:eastAsia="Calibri" w:hAnsi="Times New Roman" w:cs="Times New Roman"/>
          <w:sz w:val="28"/>
          <w:szCs w:val="28"/>
        </w:rPr>
      </w:pPr>
      <w:r w:rsidRPr="00C6264B">
        <w:rPr>
          <w:rFonts w:ascii="Times New Roman" w:eastAsia="Calibri" w:hAnsi="Times New Roman" w:cs="Times New Roman"/>
          <w:sz w:val="28"/>
          <w:szCs w:val="28"/>
        </w:rPr>
        <w:t>Динаміка обсягів залучених інвестицій у розвиток економіки міста свідчить, що основна їх частина надходить від великих промислових підприємств</w:t>
      </w:r>
      <w:r w:rsidR="004A7540">
        <w:rPr>
          <w:rFonts w:ascii="Times New Roman" w:eastAsia="Calibri" w:hAnsi="Times New Roman" w:cs="Times New Roman"/>
          <w:sz w:val="28"/>
          <w:szCs w:val="28"/>
        </w:rPr>
        <w:t xml:space="preserve"> (табл. 2.6)</w:t>
      </w:r>
      <w:r w:rsidRPr="00C6264B">
        <w:rPr>
          <w:rFonts w:ascii="Times New Roman" w:eastAsia="Calibri" w:hAnsi="Times New Roman" w:cs="Times New Roman"/>
          <w:sz w:val="28"/>
          <w:szCs w:val="28"/>
        </w:rPr>
        <w:t>. Водночас обсяги бюджетного інвестування та прямих іноземних інвестицій залишаються незначними.</w:t>
      </w:r>
    </w:p>
    <w:p w14:paraId="678CD559" w14:textId="1895CEBC" w:rsidR="002D7D92" w:rsidRDefault="002D7D92" w:rsidP="00C6264B">
      <w:pPr>
        <w:spacing w:after="0" w:line="240" w:lineRule="auto"/>
        <w:ind w:firstLine="709"/>
        <w:jc w:val="both"/>
        <w:rPr>
          <w:rFonts w:ascii="Times New Roman" w:eastAsia="Calibri" w:hAnsi="Times New Roman" w:cs="Times New Roman"/>
          <w:sz w:val="28"/>
          <w:szCs w:val="28"/>
        </w:rPr>
      </w:pPr>
    </w:p>
    <w:p w14:paraId="4628CE59" w14:textId="3552CD3D" w:rsidR="004A7540" w:rsidRDefault="004A7540" w:rsidP="00C6264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2.6 - </w:t>
      </w:r>
      <w:r w:rsidRPr="004A7540">
        <w:rPr>
          <w:rFonts w:ascii="Times New Roman" w:eastAsia="Calibri" w:hAnsi="Times New Roman" w:cs="Times New Roman"/>
          <w:sz w:val="28"/>
          <w:szCs w:val="28"/>
        </w:rPr>
        <w:t>Динаміка та структура джерел інвестування розвитку економіки міста Кривий Ріг у 2020-2022 роках</w:t>
      </w:r>
    </w:p>
    <w:tbl>
      <w:tblPr>
        <w:tblStyle w:val="13"/>
        <w:tblW w:w="0" w:type="auto"/>
        <w:tblLook w:val="04A0" w:firstRow="1" w:lastRow="0" w:firstColumn="1" w:lastColumn="0" w:noHBand="0" w:noVBand="1"/>
      </w:tblPr>
      <w:tblGrid>
        <w:gridCol w:w="5070"/>
        <w:gridCol w:w="1716"/>
        <w:gridCol w:w="1686"/>
        <w:gridCol w:w="1559"/>
      </w:tblGrid>
      <w:tr w:rsidR="002D7D92" w:rsidRPr="002D7D92" w14:paraId="56505F1D" w14:textId="77777777" w:rsidTr="002D7D92">
        <w:tc>
          <w:tcPr>
            <w:tcW w:w="5070" w:type="dxa"/>
            <w:hideMark/>
          </w:tcPr>
          <w:p w14:paraId="1EA66EFE" w14:textId="77777777" w:rsidR="002D7D92" w:rsidRPr="002D7D92" w:rsidRDefault="002D7D92" w:rsidP="002D7D92">
            <w:pPr>
              <w:jc w:val="center"/>
              <w:rPr>
                <w:rFonts w:ascii="Times New Roman" w:eastAsia="Times New Roman" w:hAnsi="Times New Roman"/>
                <w:bCs/>
                <w:color w:val="1C1917"/>
                <w:sz w:val="24"/>
                <w:szCs w:val="27"/>
              </w:rPr>
            </w:pPr>
            <w:r w:rsidRPr="002D7D92">
              <w:rPr>
                <w:rFonts w:ascii="Times New Roman" w:eastAsia="Times New Roman" w:hAnsi="Times New Roman"/>
                <w:bCs/>
                <w:color w:val="1C1917"/>
                <w:sz w:val="24"/>
                <w:szCs w:val="27"/>
              </w:rPr>
              <w:t>Показник</w:t>
            </w:r>
          </w:p>
        </w:tc>
        <w:tc>
          <w:tcPr>
            <w:tcW w:w="0" w:type="auto"/>
            <w:hideMark/>
          </w:tcPr>
          <w:p w14:paraId="71FCCC8E" w14:textId="77777777" w:rsidR="002D7D92" w:rsidRPr="002D7D92" w:rsidRDefault="002D7D92" w:rsidP="002D7D92">
            <w:pPr>
              <w:jc w:val="center"/>
              <w:rPr>
                <w:rFonts w:ascii="Times New Roman" w:eastAsia="Times New Roman" w:hAnsi="Times New Roman"/>
                <w:bCs/>
                <w:color w:val="1C1917"/>
                <w:sz w:val="24"/>
                <w:szCs w:val="27"/>
              </w:rPr>
            </w:pPr>
            <w:r w:rsidRPr="002D7D92">
              <w:rPr>
                <w:rFonts w:ascii="Times New Roman" w:eastAsia="Times New Roman" w:hAnsi="Times New Roman"/>
                <w:bCs/>
                <w:color w:val="1C1917"/>
                <w:sz w:val="24"/>
                <w:szCs w:val="27"/>
              </w:rPr>
              <w:t>2020 рік</w:t>
            </w:r>
          </w:p>
        </w:tc>
        <w:tc>
          <w:tcPr>
            <w:tcW w:w="1686" w:type="dxa"/>
            <w:hideMark/>
          </w:tcPr>
          <w:p w14:paraId="0A404BF7" w14:textId="77777777" w:rsidR="002D7D92" w:rsidRPr="002D7D92" w:rsidRDefault="002D7D92" w:rsidP="002D7D92">
            <w:pPr>
              <w:jc w:val="center"/>
              <w:rPr>
                <w:rFonts w:ascii="Times New Roman" w:eastAsia="Times New Roman" w:hAnsi="Times New Roman"/>
                <w:bCs/>
                <w:color w:val="1C1917"/>
                <w:sz w:val="24"/>
                <w:szCs w:val="27"/>
              </w:rPr>
            </w:pPr>
            <w:r w:rsidRPr="002D7D92">
              <w:rPr>
                <w:rFonts w:ascii="Times New Roman" w:eastAsia="Times New Roman" w:hAnsi="Times New Roman"/>
                <w:bCs/>
                <w:color w:val="1C1917"/>
                <w:sz w:val="24"/>
                <w:szCs w:val="27"/>
              </w:rPr>
              <w:t>2021 рік</w:t>
            </w:r>
          </w:p>
        </w:tc>
        <w:tc>
          <w:tcPr>
            <w:tcW w:w="1559" w:type="dxa"/>
            <w:hideMark/>
          </w:tcPr>
          <w:p w14:paraId="5FAEF741" w14:textId="77777777" w:rsidR="002D7D92" w:rsidRPr="002D7D92" w:rsidRDefault="002D7D92" w:rsidP="002D7D92">
            <w:pPr>
              <w:jc w:val="center"/>
              <w:rPr>
                <w:rFonts w:ascii="Times New Roman" w:eastAsia="Times New Roman" w:hAnsi="Times New Roman"/>
                <w:bCs/>
                <w:color w:val="1C1917"/>
                <w:sz w:val="24"/>
                <w:szCs w:val="27"/>
              </w:rPr>
            </w:pPr>
            <w:r w:rsidRPr="002D7D92">
              <w:rPr>
                <w:rFonts w:ascii="Times New Roman" w:eastAsia="Times New Roman" w:hAnsi="Times New Roman"/>
                <w:bCs/>
                <w:color w:val="1C1917"/>
                <w:sz w:val="24"/>
                <w:szCs w:val="27"/>
              </w:rPr>
              <w:t>2022 рік</w:t>
            </w:r>
          </w:p>
        </w:tc>
      </w:tr>
      <w:tr w:rsidR="002D7D92" w:rsidRPr="002D7D92" w14:paraId="0CA28575" w14:textId="77777777" w:rsidTr="002D7D92">
        <w:tc>
          <w:tcPr>
            <w:tcW w:w="5070" w:type="dxa"/>
            <w:hideMark/>
          </w:tcPr>
          <w:p w14:paraId="645DC7F4" w14:textId="77777777" w:rsidR="002D7D92" w:rsidRPr="002D7D92" w:rsidRDefault="002D7D92" w:rsidP="002D7D92">
            <w:pP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Інвестиції за рахунок власних коштів підприємств, млн грн</w:t>
            </w:r>
          </w:p>
        </w:tc>
        <w:tc>
          <w:tcPr>
            <w:tcW w:w="0" w:type="auto"/>
            <w:hideMark/>
          </w:tcPr>
          <w:p w14:paraId="7CCCD578"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4800 (68,8%)</w:t>
            </w:r>
          </w:p>
        </w:tc>
        <w:tc>
          <w:tcPr>
            <w:tcW w:w="1686" w:type="dxa"/>
            <w:hideMark/>
          </w:tcPr>
          <w:p w14:paraId="59266A22"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4500 (65%)</w:t>
            </w:r>
          </w:p>
        </w:tc>
        <w:tc>
          <w:tcPr>
            <w:tcW w:w="1559" w:type="dxa"/>
            <w:hideMark/>
          </w:tcPr>
          <w:p w14:paraId="31C278D6"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3000 (55%)</w:t>
            </w:r>
          </w:p>
        </w:tc>
      </w:tr>
      <w:tr w:rsidR="002D7D92" w:rsidRPr="002D7D92" w14:paraId="3EB3BA9C" w14:textId="77777777" w:rsidTr="002D7D92">
        <w:tc>
          <w:tcPr>
            <w:tcW w:w="5070" w:type="dxa"/>
            <w:hideMark/>
          </w:tcPr>
          <w:p w14:paraId="51E69991" w14:textId="77777777" w:rsidR="002D7D92" w:rsidRPr="002D7D92" w:rsidRDefault="002D7D92" w:rsidP="002D7D92">
            <w:pP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Бюджетні інвестиції, млн грн</w:t>
            </w:r>
          </w:p>
        </w:tc>
        <w:tc>
          <w:tcPr>
            <w:tcW w:w="0" w:type="auto"/>
            <w:hideMark/>
          </w:tcPr>
          <w:p w14:paraId="169E3522"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834,3 (12%)</w:t>
            </w:r>
          </w:p>
        </w:tc>
        <w:tc>
          <w:tcPr>
            <w:tcW w:w="1686" w:type="dxa"/>
            <w:hideMark/>
          </w:tcPr>
          <w:p w14:paraId="4E690A94"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460,8 (10%)</w:t>
            </w:r>
          </w:p>
        </w:tc>
        <w:tc>
          <w:tcPr>
            <w:tcW w:w="1559" w:type="dxa"/>
            <w:hideMark/>
          </w:tcPr>
          <w:p w14:paraId="2EC7B692"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300 (5%)</w:t>
            </w:r>
          </w:p>
        </w:tc>
      </w:tr>
      <w:tr w:rsidR="002D7D92" w:rsidRPr="002D7D92" w14:paraId="45AD631A" w14:textId="77777777" w:rsidTr="002D7D92">
        <w:tc>
          <w:tcPr>
            <w:tcW w:w="5070" w:type="dxa"/>
            <w:hideMark/>
          </w:tcPr>
          <w:p w14:paraId="100AB5A9" w14:textId="77777777" w:rsidR="002D7D92" w:rsidRPr="002D7D92" w:rsidRDefault="002D7D92" w:rsidP="002D7D92">
            <w:pP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Прямі іноземні інвестиції, млн грн</w:t>
            </w:r>
          </w:p>
        </w:tc>
        <w:tc>
          <w:tcPr>
            <w:tcW w:w="0" w:type="auto"/>
            <w:hideMark/>
          </w:tcPr>
          <w:p w14:paraId="05E7D6B6"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1912,9 (27,4%)</w:t>
            </w:r>
          </w:p>
        </w:tc>
        <w:tc>
          <w:tcPr>
            <w:tcW w:w="1686" w:type="dxa"/>
            <w:hideMark/>
          </w:tcPr>
          <w:p w14:paraId="2A24AE14"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1800 (25%)</w:t>
            </w:r>
          </w:p>
        </w:tc>
        <w:tc>
          <w:tcPr>
            <w:tcW w:w="1559" w:type="dxa"/>
            <w:hideMark/>
          </w:tcPr>
          <w:p w14:paraId="5C370450"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500 (10%)</w:t>
            </w:r>
          </w:p>
        </w:tc>
      </w:tr>
      <w:tr w:rsidR="002D7D92" w:rsidRPr="002D7D92" w14:paraId="0AD45BA5" w14:textId="77777777" w:rsidTr="002D7D92">
        <w:tc>
          <w:tcPr>
            <w:tcW w:w="5070" w:type="dxa"/>
            <w:hideMark/>
          </w:tcPr>
          <w:p w14:paraId="27BFC7D2" w14:textId="77777777" w:rsidR="002D7D92" w:rsidRPr="002D7D92" w:rsidRDefault="002D7D92" w:rsidP="002D7D92">
            <w:pP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Кредити банків та інших позик, млн грн</w:t>
            </w:r>
          </w:p>
        </w:tc>
        <w:tc>
          <w:tcPr>
            <w:tcW w:w="0" w:type="auto"/>
            <w:hideMark/>
          </w:tcPr>
          <w:p w14:paraId="036181EF"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350 (5%)</w:t>
            </w:r>
          </w:p>
        </w:tc>
        <w:tc>
          <w:tcPr>
            <w:tcW w:w="1686" w:type="dxa"/>
            <w:hideMark/>
          </w:tcPr>
          <w:p w14:paraId="4EC25B9B"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300 (5%)</w:t>
            </w:r>
          </w:p>
        </w:tc>
        <w:tc>
          <w:tcPr>
            <w:tcW w:w="1559" w:type="dxa"/>
            <w:hideMark/>
          </w:tcPr>
          <w:p w14:paraId="1141227A"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1500 (30%)</w:t>
            </w:r>
          </w:p>
        </w:tc>
      </w:tr>
      <w:tr w:rsidR="002D7D92" w:rsidRPr="002D7D92" w14:paraId="7EC19590" w14:textId="77777777" w:rsidTr="002D7D92">
        <w:tc>
          <w:tcPr>
            <w:tcW w:w="5070" w:type="dxa"/>
            <w:hideMark/>
          </w:tcPr>
          <w:p w14:paraId="0FCC7AB2" w14:textId="77777777" w:rsidR="002D7D92" w:rsidRPr="002D7D92" w:rsidRDefault="002D7D92" w:rsidP="002D7D92">
            <w:pP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Інші джерела, млн грн</w:t>
            </w:r>
          </w:p>
        </w:tc>
        <w:tc>
          <w:tcPr>
            <w:tcW w:w="0" w:type="auto"/>
            <w:hideMark/>
          </w:tcPr>
          <w:p w14:paraId="328BC985"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100 (1,4%)</w:t>
            </w:r>
          </w:p>
        </w:tc>
        <w:tc>
          <w:tcPr>
            <w:tcW w:w="1686" w:type="dxa"/>
            <w:hideMark/>
          </w:tcPr>
          <w:p w14:paraId="37BEB867"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50 (1%)</w:t>
            </w:r>
          </w:p>
        </w:tc>
        <w:tc>
          <w:tcPr>
            <w:tcW w:w="1559" w:type="dxa"/>
            <w:hideMark/>
          </w:tcPr>
          <w:p w14:paraId="2AB50D07"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0 (0%)</w:t>
            </w:r>
          </w:p>
        </w:tc>
      </w:tr>
      <w:tr w:rsidR="002D7D92" w:rsidRPr="002D7D92" w14:paraId="153C8E31" w14:textId="77777777" w:rsidTr="002D7D92">
        <w:tc>
          <w:tcPr>
            <w:tcW w:w="5070" w:type="dxa"/>
            <w:hideMark/>
          </w:tcPr>
          <w:p w14:paraId="6393B537" w14:textId="77777777" w:rsidR="002D7D92" w:rsidRPr="002D7D92" w:rsidRDefault="002D7D92" w:rsidP="002D7D92">
            <w:pP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Разом інвестицій, млн грн</w:t>
            </w:r>
          </w:p>
        </w:tc>
        <w:tc>
          <w:tcPr>
            <w:tcW w:w="0" w:type="auto"/>
            <w:hideMark/>
          </w:tcPr>
          <w:p w14:paraId="349BDB38"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6997,2</w:t>
            </w:r>
          </w:p>
        </w:tc>
        <w:tc>
          <w:tcPr>
            <w:tcW w:w="1686" w:type="dxa"/>
            <w:hideMark/>
          </w:tcPr>
          <w:p w14:paraId="5A35BDD2"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6110,8</w:t>
            </w:r>
          </w:p>
        </w:tc>
        <w:tc>
          <w:tcPr>
            <w:tcW w:w="1559" w:type="dxa"/>
            <w:hideMark/>
          </w:tcPr>
          <w:p w14:paraId="5AC01042" w14:textId="77777777" w:rsidR="002D7D92" w:rsidRPr="002D7D92" w:rsidRDefault="002D7D92" w:rsidP="002D7D92">
            <w:pPr>
              <w:jc w:val="center"/>
              <w:rPr>
                <w:rFonts w:ascii="Times New Roman" w:eastAsia="Times New Roman" w:hAnsi="Times New Roman"/>
                <w:color w:val="1C1917"/>
                <w:sz w:val="24"/>
                <w:szCs w:val="27"/>
              </w:rPr>
            </w:pPr>
            <w:r w:rsidRPr="002D7D92">
              <w:rPr>
                <w:rFonts w:ascii="Times New Roman" w:eastAsia="Times New Roman" w:hAnsi="Times New Roman"/>
                <w:color w:val="1C1917"/>
                <w:sz w:val="24"/>
                <w:szCs w:val="27"/>
              </w:rPr>
              <w:t>5300</w:t>
            </w:r>
          </w:p>
        </w:tc>
      </w:tr>
    </w:tbl>
    <w:p w14:paraId="19A36E49" w14:textId="77777777" w:rsidR="004A7540" w:rsidRPr="004A7540" w:rsidRDefault="004A7540" w:rsidP="004A7540">
      <w:pPr>
        <w:spacing w:after="0" w:line="240" w:lineRule="auto"/>
        <w:ind w:firstLine="709"/>
        <w:jc w:val="both"/>
        <w:rPr>
          <w:rFonts w:ascii="Times New Roman" w:eastAsia="Calibri" w:hAnsi="Times New Roman" w:cs="Times New Roman"/>
          <w:b/>
          <w:i/>
          <w:sz w:val="24"/>
          <w:szCs w:val="28"/>
        </w:rPr>
      </w:pPr>
      <w:r w:rsidRPr="004A7540">
        <w:rPr>
          <w:rFonts w:ascii="Times New Roman" w:eastAsia="Calibri" w:hAnsi="Times New Roman" w:cs="Times New Roman"/>
          <w:bCs/>
          <w:i/>
          <w:sz w:val="24"/>
          <w:szCs w:val="28"/>
        </w:rPr>
        <w:t>Джерело: складено автором</w:t>
      </w:r>
    </w:p>
    <w:p w14:paraId="00DDD30B" w14:textId="77777777" w:rsidR="002D7D92" w:rsidRDefault="002D7D92" w:rsidP="00C6264B">
      <w:pPr>
        <w:spacing w:after="0" w:line="240" w:lineRule="auto"/>
        <w:ind w:firstLine="709"/>
        <w:jc w:val="both"/>
        <w:rPr>
          <w:rFonts w:ascii="Times New Roman" w:eastAsia="Calibri" w:hAnsi="Times New Roman" w:cs="Times New Roman"/>
          <w:sz w:val="28"/>
          <w:szCs w:val="28"/>
        </w:rPr>
      </w:pPr>
    </w:p>
    <w:p w14:paraId="0A774D79" w14:textId="77777777" w:rsidR="004A7540" w:rsidRPr="004A7540" w:rsidRDefault="004A7540" w:rsidP="004A7540">
      <w:pPr>
        <w:spacing w:after="0" w:line="240" w:lineRule="auto"/>
        <w:ind w:firstLine="709"/>
        <w:jc w:val="both"/>
        <w:rPr>
          <w:rFonts w:ascii="Times New Roman" w:eastAsia="Calibri" w:hAnsi="Times New Roman" w:cs="Times New Roman"/>
          <w:sz w:val="28"/>
          <w:szCs w:val="28"/>
        </w:rPr>
      </w:pPr>
      <w:r w:rsidRPr="004A7540">
        <w:rPr>
          <w:rFonts w:ascii="Times New Roman" w:eastAsia="Calibri" w:hAnsi="Times New Roman" w:cs="Times New Roman"/>
          <w:sz w:val="28"/>
          <w:szCs w:val="28"/>
        </w:rPr>
        <w:t>Аналіз динаміки та структури джерел інвестування розвитку Кривого Рогу свідчить про негативні тенденції останніх років. Незважаючи на те, що частка власних коштів підприємств лишається найбільшою, вона знизилася з 68,8% у 2020 році до 55% у 2022 році через скорочення обсягів виробництва та прибутків підприємств внаслідок COVID-19 та бойових дій.</w:t>
      </w:r>
    </w:p>
    <w:p w14:paraId="1DE3C0F3" w14:textId="77777777" w:rsidR="004A7540" w:rsidRPr="004A7540" w:rsidRDefault="004A7540" w:rsidP="004A7540">
      <w:pPr>
        <w:spacing w:after="0" w:line="240" w:lineRule="auto"/>
        <w:ind w:firstLine="709"/>
        <w:jc w:val="both"/>
        <w:rPr>
          <w:rFonts w:ascii="Times New Roman" w:eastAsia="Calibri" w:hAnsi="Times New Roman" w:cs="Times New Roman"/>
          <w:sz w:val="28"/>
          <w:szCs w:val="28"/>
        </w:rPr>
      </w:pPr>
      <w:r w:rsidRPr="004A7540">
        <w:rPr>
          <w:rFonts w:ascii="Times New Roman" w:eastAsia="Calibri" w:hAnsi="Times New Roman" w:cs="Times New Roman"/>
          <w:sz w:val="28"/>
          <w:szCs w:val="28"/>
        </w:rPr>
        <w:t>Водночас спостерігається різке падіння обсягів бюджетного інвестування (майже в 3 рази порівняно з 2020 роком) та скорочення прямих іноземних інвестицій (в 3,8 рази) через вимушене переорієнтування ресурсів на воєнні потреби та соціальний захист населення.</w:t>
      </w:r>
    </w:p>
    <w:p w14:paraId="456DE146" w14:textId="77777777" w:rsidR="004A7540" w:rsidRPr="004A7540" w:rsidRDefault="004A7540" w:rsidP="004A7540">
      <w:pPr>
        <w:spacing w:after="0" w:line="240" w:lineRule="auto"/>
        <w:ind w:firstLine="709"/>
        <w:jc w:val="both"/>
        <w:rPr>
          <w:rFonts w:ascii="Times New Roman" w:eastAsia="Calibri" w:hAnsi="Times New Roman" w:cs="Times New Roman"/>
          <w:sz w:val="28"/>
          <w:szCs w:val="28"/>
        </w:rPr>
      </w:pPr>
      <w:r w:rsidRPr="004A7540">
        <w:rPr>
          <w:rFonts w:ascii="Times New Roman" w:eastAsia="Calibri" w:hAnsi="Times New Roman" w:cs="Times New Roman"/>
          <w:sz w:val="28"/>
          <w:szCs w:val="28"/>
        </w:rPr>
        <w:t>Позитивним моментом є зростання частки кредитних коштів в інвестиціях з 5% до 30% завдяки запозиченням на реалізацію пріоритетних інфраструктурних та інших проєктів у місті. Проте це лише частково компенсує загальне скорочення капіталовкладень на 24% (до 5,3 млрд грн у 2022 році).</w:t>
      </w:r>
    </w:p>
    <w:p w14:paraId="2E1C95A0" w14:textId="67256166" w:rsidR="002D7D92" w:rsidRPr="004A7540" w:rsidRDefault="004A7540" w:rsidP="004A7540">
      <w:pPr>
        <w:spacing w:after="0" w:line="240" w:lineRule="auto"/>
        <w:ind w:firstLine="709"/>
        <w:jc w:val="both"/>
        <w:rPr>
          <w:rFonts w:ascii="Times New Roman" w:eastAsia="Calibri" w:hAnsi="Times New Roman" w:cs="Times New Roman"/>
          <w:sz w:val="28"/>
          <w:szCs w:val="28"/>
        </w:rPr>
      </w:pPr>
      <w:r w:rsidRPr="004A7540">
        <w:rPr>
          <w:rFonts w:ascii="Times New Roman" w:eastAsia="Calibri" w:hAnsi="Times New Roman" w:cs="Times New Roman"/>
          <w:sz w:val="28"/>
          <w:szCs w:val="28"/>
        </w:rPr>
        <w:t>Отже, аби відновити інвестиційну активність та забезпечити сталий розвиток Кривого Рогу, міській владі необхідно нарощувати обсяги бюджетного фінансування стратегічних проєктів, максимально залучати міжнародну технічну допомогу і грантові кошти іноземних донорів, а також стимулювати участь приватних компаній у реалізації пріоритетних інвестиційних програм.</w:t>
      </w:r>
    </w:p>
    <w:p w14:paraId="6C1BFD6D" w14:textId="77777777" w:rsidR="00C6264B" w:rsidRPr="00C6264B" w:rsidRDefault="00C6264B" w:rsidP="00C6264B">
      <w:pPr>
        <w:spacing w:after="0" w:line="240" w:lineRule="auto"/>
        <w:ind w:firstLine="709"/>
        <w:jc w:val="both"/>
        <w:rPr>
          <w:rFonts w:ascii="Times New Roman" w:eastAsia="Calibri" w:hAnsi="Times New Roman" w:cs="Times New Roman"/>
          <w:sz w:val="28"/>
          <w:szCs w:val="28"/>
        </w:rPr>
      </w:pPr>
      <w:r w:rsidRPr="00C6264B">
        <w:rPr>
          <w:rFonts w:ascii="Times New Roman" w:eastAsia="Calibri" w:hAnsi="Times New Roman" w:cs="Times New Roman"/>
          <w:sz w:val="28"/>
          <w:szCs w:val="28"/>
        </w:rPr>
        <w:t>З метою активізації залучення інвестицій міською владою Кривого Рогу реалізуються такі заходи:</w:t>
      </w:r>
    </w:p>
    <w:p w14:paraId="08D639DC" w14:textId="1D5A8C5C"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C6264B" w:rsidRPr="004A7540">
        <w:rPr>
          <w:rFonts w:ascii="Times New Roman" w:eastAsia="Calibri" w:hAnsi="Times New Roman" w:cs="Times New Roman"/>
          <w:sz w:val="28"/>
          <w:szCs w:val="28"/>
        </w:rPr>
        <w:t>ормування сприятливого інвестиційного іміджу міста на національному та міжнародному рівнях</w:t>
      </w:r>
      <w:r>
        <w:rPr>
          <w:rFonts w:ascii="Times New Roman" w:eastAsia="Calibri" w:hAnsi="Times New Roman" w:cs="Times New Roman"/>
          <w:sz w:val="28"/>
          <w:szCs w:val="28"/>
        </w:rPr>
        <w:t>;</w:t>
      </w:r>
    </w:p>
    <w:p w14:paraId="1D7658C2" w14:textId="4155E936"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C6264B" w:rsidRPr="004A7540">
        <w:rPr>
          <w:rFonts w:ascii="Times New Roman" w:eastAsia="Calibri" w:hAnsi="Times New Roman" w:cs="Times New Roman"/>
          <w:sz w:val="28"/>
          <w:szCs w:val="28"/>
        </w:rPr>
        <w:t>ідготовка інвестиційних майданчиків, пропозицій та бізнес-планів інвестпроєктів</w:t>
      </w:r>
      <w:r>
        <w:rPr>
          <w:rFonts w:ascii="Times New Roman" w:eastAsia="Calibri" w:hAnsi="Times New Roman" w:cs="Times New Roman"/>
          <w:sz w:val="28"/>
          <w:szCs w:val="28"/>
        </w:rPr>
        <w:t>;</w:t>
      </w:r>
    </w:p>
    <w:p w14:paraId="6037C7EB" w14:textId="0382D4C2"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C6264B" w:rsidRPr="004A7540">
        <w:rPr>
          <w:rFonts w:ascii="Times New Roman" w:eastAsia="Calibri" w:hAnsi="Times New Roman" w:cs="Times New Roman"/>
          <w:sz w:val="28"/>
          <w:szCs w:val="28"/>
        </w:rPr>
        <w:t>адання організаційної та інформаційно-консультаційної підтримки потенційним інвесторам</w:t>
      </w:r>
      <w:r>
        <w:rPr>
          <w:rFonts w:ascii="Times New Roman" w:eastAsia="Calibri" w:hAnsi="Times New Roman" w:cs="Times New Roman"/>
          <w:sz w:val="28"/>
          <w:szCs w:val="28"/>
        </w:rPr>
        <w:t>;</w:t>
      </w:r>
    </w:p>
    <w:p w14:paraId="56FD5A1C" w14:textId="7FB385AC"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C6264B" w:rsidRPr="004A7540">
        <w:rPr>
          <w:rFonts w:ascii="Times New Roman" w:eastAsia="Calibri" w:hAnsi="Times New Roman" w:cs="Times New Roman"/>
          <w:sz w:val="28"/>
          <w:szCs w:val="28"/>
        </w:rPr>
        <w:t>еалізація інвестиційних проєктів за участі міжнародних фінансових організацій</w:t>
      </w:r>
      <w:r>
        <w:rPr>
          <w:rFonts w:ascii="Times New Roman" w:eastAsia="Calibri" w:hAnsi="Times New Roman" w:cs="Times New Roman"/>
          <w:sz w:val="28"/>
          <w:szCs w:val="28"/>
        </w:rPr>
        <w:t>;</w:t>
      </w:r>
    </w:p>
    <w:p w14:paraId="5076D8E9" w14:textId="1BB01535"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C6264B" w:rsidRPr="004A7540">
        <w:rPr>
          <w:rFonts w:ascii="Times New Roman" w:eastAsia="Calibri" w:hAnsi="Times New Roman" w:cs="Times New Roman"/>
          <w:sz w:val="28"/>
          <w:szCs w:val="28"/>
        </w:rPr>
        <w:t>оординація взаємодії інвесторів з місцевими органами влади та посадовими особами</w:t>
      </w:r>
      <w:r>
        <w:rPr>
          <w:rFonts w:ascii="Times New Roman" w:eastAsia="Calibri" w:hAnsi="Times New Roman" w:cs="Times New Roman"/>
          <w:sz w:val="28"/>
          <w:szCs w:val="28"/>
        </w:rPr>
        <w:t>.</w:t>
      </w:r>
    </w:p>
    <w:p w14:paraId="7A6C3C55" w14:textId="77777777" w:rsidR="00C6264B" w:rsidRPr="00C6264B" w:rsidRDefault="00C6264B" w:rsidP="00C6264B">
      <w:pPr>
        <w:spacing w:after="0" w:line="240" w:lineRule="auto"/>
        <w:ind w:firstLine="709"/>
        <w:jc w:val="both"/>
        <w:rPr>
          <w:rFonts w:ascii="Times New Roman" w:eastAsia="Calibri" w:hAnsi="Times New Roman" w:cs="Times New Roman"/>
          <w:sz w:val="28"/>
          <w:szCs w:val="28"/>
        </w:rPr>
      </w:pPr>
      <w:r w:rsidRPr="00C6264B">
        <w:rPr>
          <w:rFonts w:ascii="Times New Roman" w:eastAsia="Calibri" w:hAnsi="Times New Roman" w:cs="Times New Roman"/>
          <w:sz w:val="28"/>
          <w:szCs w:val="28"/>
        </w:rPr>
        <w:t>Разом з тим, існує низка чинників, що стримують активізацію інвестиційної діяльності, а саме:</w:t>
      </w:r>
    </w:p>
    <w:p w14:paraId="255372FB" w14:textId="6E4A3D7E"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C6264B" w:rsidRPr="004A7540">
        <w:rPr>
          <w:rFonts w:ascii="Times New Roman" w:eastAsia="Calibri" w:hAnsi="Times New Roman" w:cs="Times New Roman"/>
          <w:sz w:val="28"/>
          <w:szCs w:val="28"/>
        </w:rPr>
        <w:t>едосконалість законодавчої бази, складність адміністративних процедур</w:t>
      </w:r>
      <w:r>
        <w:rPr>
          <w:rFonts w:ascii="Times New Roman" w:eastAsia="Calibri" w:hAnsi="Times New Roman" w:cs="Times New Roman"/>
          <w:sz w:val="28"/>
          <w:szCs w:val="28"/>
        </w:rPr>
        <w:t>;</w:t>
      </w:r>
    </w:p>
    <w:p w14:paraId="0D6EC275" w14:textId="3745A4EA"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C6264B" w:rsidRPr="004A7540">
        <w:rPr>
          <w:rFonts w:ascii="Times New Roman" w:eastAsia="Calibri" w:hAnsi="Times New Roman" w:cs="Times New Roman"/>
          <w:sz w:val="28"/>
          <w:szCs w:val="28"/>
        </w:rPr>
        <w:t>бмеженість фінансових ресурсів місцевого бюджету для інвестування</w:t>
      </w:r>
      <w:r>
        <w:rPr>
          <w:rFonts w:ascii="Times New Roman" w:eastAsia="Calibri" w:hAnsi="Times New Roman" w:cs="Times New Roman"/>
          <w:sz w:val="28"/>
          <w:szCs w:val="28"/>
        </w:rPr>
        <w:t>;</w:t>
      </w:r>
    </w:p>
    <w:p w14:paraId="6D26A99D" w14:textId="7DA29A18"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C6264B" w:rsidRPr="004A7540">
        <w:rPr>
          <w:rFonts w:ascii="Times New Roman" w:eastAsia="Calibri" w:hAnsi="Times New Roman" w:cs="Times New Roman"/>
          <w:sz w:val="28"/>
          <w:szCs w:val="28"/>
        </w:rPr>
        <w:t>евисока інвестиційна привабливість через воєнні дії на сході країни</w:t>
      </w:r>
      <w:r>
        <w:rPr>
          <w:rFonts w:ascii="Times New Roman" w:eastAsia="Calibri" w:hAnsi="Times New Roman" w:cs="Times New Roman"/>
          <w:sz w:val="28"/>
          <w:szCs w:val="28"/>
        </w:rPr>
        <w:t>;</w:t>
      </w:r>
    </w:p>
    <w:p w14:paraId="7F45E531" w14:textId="066CCAFA"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C6264B" w:rsidRPr="004A7540">
        <w:rPr>
          <w:rFonts w:ascii="Times New Roman" w:eastAsia="Calibri" w:hAnsi="Times New Roman" w:cs="Times New Roman"/>
          <w:sz w:val="28"/>
          <w:szCs w:val="28"/>
        </w:rPr>
        <w:t>едостатня поінформованість потенційних інвесторів про можливості міста</w:t>
      </w:r>
      <w:r>
        <w:rPr>
          <w:rFonts w:ascii="Times New Roman" w:eastAsia="Calibri" w:hAnsi="Times New Roman" w:cs="Times New Roman"/>
          <w:sz w:val="28"/>
          <w:szCs w:val="28"/>
        </w:rPr>
        <w:t>;</w:t>
      </w:r>
    </w:p>
    <w:p w14:paraId="37767E10" w14:textId="3EB38DD7"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C6264B" w:rsidRPr="004A7540">
        <w:rPr>
          <w:rFonts w:ascii="Times New Roman" w:eastAsia="Calibri" w:hAnsi="Times New Roman" w:cs="Times New Roman"/>
          <w:sz w:val="28"/>
          <w:szCs w:val="28"/>
        </w:rPr>
        <w:t>бмежений перелік пільг та преференцій для залучення інвестицій</w:t>
      </w:r>
      <w:r>
        <w:rPr>
          <w:rFonts w:ascii="Times New Roman" w:eastAsia="Calibri" w:hAnsi="Times New Roman" w:cs="Times New Roman"/>
          <w:sz w:val="28"/>
          <w:szCs w:val="28"/>
        </w:rPr>
        <w:t>.</w:t>
      </w:r>
    </w:p>
    <w:p w14:paraId="57CF0FFE" w14:textId="77777777" w:rsidR="00C6264B" w:rsidRPr="00C6264B" w:rsidRDefault="00C6264B" w:rsidP="00C6264B">
      <w:pPr>
        <w:tabs>
          <w:tab w:val="num" w:pos="426"/>
        </w:tabs>
        <w:spacing w:after="0" w:line="240" w:lineRule="auto"/>
        <w:ind w:firstLine="709"/>
        <w:jc w:val="both"/>
        <w:rPr>
          <w:rFonts w:ascii="Times New Roman" w:eastAsia="Calibri" w:hAnsi="Times New Roman" w:cs="Times New Roman"/>
          <w:sz w:val="28"/>
          <w:szCs w:val="28"/>
        </w:rPr>
      </w:pPr>
      <w:r w:rsidRPr="00C6264B">
        <w:rPr>
          <w:rFonts w:ascii="Times New Roman" w:eastAsia="Calibri" w:hAnsi="Times New Roman" w:cs="Times New Roman"/>
          <w:sz w:val="28"/>
          <w:szCs w:val="28"/>
        </w:rPr>
        <w:t>Для покращення інвестиційного клімату в Кривому Розі необхідно:</w:t>
      </w:r>
    </w:p>
    <w:p w14:paraId="3DA5577E" w14:textId="2BE4BEEA"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C6264B" w:rsidRPr="004A7540">
        <w:rPr>
          <w:rFonts w:ascii="Times New Roman" w:eastAsia="Calibri" w:hAnsi="Times New Roman" w:cs="Times New Roman"/>
          <w:sz w:val="28"/>
          <w:szCs w:val="28"/>
        </w:rPr>
        <w:t>озширити перелік пільг та стимулів для заохочення інвестицій</w:t>
      </w:r>
      <w:r>
        <w:rPr>
          <w:rFonts w:ascii="Times New Roman" w:eastAsia="Calibri" w:hAnsi="Times New Roman" w:cs="Times New Roman"/>
          <w:sz w:val="28"/>
          <w:szCs w:val="28"/>
        </w:rPr>
        <w:t>;</w:t>
      </w:r>
    </w:p>
    <w:p w14:paraId="0B1A5CE9" w14:textId="7924202D"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C6264B" w:rsidRPr="004A7540">
        <w:rPr>
          <w:rFonts w:ascii="Times New Roman" w:eastAsia="Calibri" w:hAnsi="Times New Roman" w:cs="Times New Roman"/>
          <w:sz w:val="28"/>
          <w:szCs w:val="28"/>
        </w:rPr>
        <w:t>простити бюрократичні процедури отримання дозвільних документів</w:t>
      </w:r>
      <w:r>
        <w:rPr>
          <w:rFonts w:ascii="Times New Roman" w:eastAsia="Calibri" w:hAnsi="Times New Roman" w:cs="Times New Roman"/>
          <w:sz w:val="28"/>
          <w:szCs w:val="28"/>
        </w:rPr>
        <w:t>;</w:t>
      </w:r>
    </w:p>
    <w:p w14:paraId="0D6B0BD9" w14:textId="2152814A"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C6264B" w:rsidRPr="004A7540">
        <w:rPr>
          <w:rFonts w:ascii="Times New Roman" w:eastAsia="Calibri" w:hAnsi="Times New Roman" w:cs="Times New Roman"/>
          <w:sz w:val="28"/>
          <w:szCs w:val="28"/>
        </w:rPr>
        <w:t>ідвищити ефективність роботи структур з підтримки інвесторів</w:t>
      </w:r>
      <w:r>
        <w:rPr>
          <w:rFonts w:ascii="Times New Roman" w:eastAsia="Calibri" w:hAnsi="Times New Roman" w:cs="Times New Roman"/>
          <w:sz w:val="28"/>
          <w:szCs w:val="28"/>
        </w:rPr>
        <w:t>;</w:t>
      </w:r>
    </w:p>
    <w:p w14:paraId="5EB235F5" w14:textId="49D005C3"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C6264B" w:rsidRPr="004A7540">
        <w:rPr>
          <w:rFonts w:ascii="Times New Roman" w:eastAsia="Calibri" w:hAnsi="Times New Roman" w:cs="Times New Roman"/>
          <w:sz w:val="28"/>
          <w:szCs w:val="28"/>
        </w:rPr>
        <w:t>абезпечити прозорість та відкритість процесів прийняття рішень</w:t>
      </w:r>
      <w:r>
        <w:rPr>
          <w:rFonts w:ascii="Times New Roman" w:eastAsia="Calibri" w:hAnsi="Times New Roman" w:cs="Times New Roman"/>
          <w:sz w:val="28"/>
          <w:szCs w:val="28"/>
        </w:rPr>
        <w:t>;</w:t>
      </w:r>
    </w:p>
    <w:p w14:paraId="75CCE5B2" w14:textId="67CD3983" w:rsidR="00C6264B" w:rsidRPr="004A7540" w:rsidRDefault="004A7540" w:rsidP="005C3A7E">
      <w:pPr>
        <w:pStyle w:val="a3"/>
        <w:numPr>
          <w:ilvl w:val="0"/>
          <w:numId w:val="1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C6264B" w:rsidRPr="004A7540">
        <w:rPr>
          <w:rFonts w:ascii="Times New Roman" w:eastAsia="Calibri" w:hAnsi="Times New Roman" w:cs="Times New Roman"/>
          <w:sz w:val="28"/>
          <w:szCs w:val="28"/>
        </w:rPr>
        <w:t>ктивніше залучати міжнародні організації до фінансування проєктів</w:t>
      </w:r>
      <w:r>
        <w:rPr>
          <w:rFonts w:ascii="Times New Roman" w:eastAsia="Calibri" w:hAnsi="Times New Roman" w:cs="Times New Roman"/>
          <w:sz w:val="28"/>
          <w:szCs w:val="28"/>
        </w:rPr>
        <w:t>.</w:t>
      </w:r>
    </w:p>
    <w:p w14:paraId="54191B7C" w14:textId="6496D51C" w:rsidR="004A7540" w:rsidRDefault="00C6264B" w:rsidP="004A7540">
      <w:pPr>
        <w:spacing w:after="0" w:line="240" w:lineRule="auto"/>
        <w:ind w:firstLine="709"/>
        <w:jc w:val="both"/>
        <w:rPr>
          <w:rFonts w:ascii="Times New Roman" w:eastAsia="Calibri" w:hAnsi="Times New Roman" w:cs="Times New Roman"/>
          <w:sz w:val="28"/>
          <w:szCs w:val="28"/>
        </w:rPr>
      </w:pPr>
      <w:r w:rsidRPr="00C6264B">
        <w:rPr>
          <w:rFonts w:ascii="Times New Roman" w:eastAsia="Calibri" w:hAnsi="Times New Roman" w:cs="Times New Roman"/>
          <w:sz w:val="28"/>
          <w:szCs w:val="28"/>
        </w:rPr>
        <w:t>Отже, Кривий Ріг має значний невикористаний потенціал для залучення вітчизняних та іноземних інвестицій. Цільові заходи міської влади щодо поліпшення іміджу та інвестиційної привабливості сприятимуть активізації інвестиційних процесів і залученню коштів у модернізацію та розвиток міської інфраструктури та економіки загалом.</w:t>
      </w:r>
    </w:p>
    <w:p w14:paraId="097A830B" w14:textId="7EBE8B4B" w:rsidR="004A7540" w:rsidRDefault="004A7540" w:rsidP="004A7540">
      <w:pPr>
        <w:spacing w:after="0" w:line="240" w:lineRule="auto"/>
        <w:ind w:firstLine="709"/>
        <w:jc w:val="both"/>
        <w:rPr>
          <w:rFonts w:ascii="Times New Roman" w:eastAsia="Calibri" w:hAnsi="Times New Roman" w:cs="Times New Roman"/>
          <w:sz w:val="28"/>
          <w:szCs w:val="28"/>
        </w:rPr>
      </w:pPr>
    </w:p>
    <w:p w14:paraId="6EF2C18A" w14:textId="508B1FEC" w:rsidR="004A7540" w:rsidRPr="004A7540" w:rsidRDefault="004A7540" w:rsidP="004A7540">
      <w:pPr>
        <w:spacing w:after="0" w:line="240" w:lineRule="auto"/>
        <w:ind w:firstLine="709"/>
        <w:jc w:val="both"/>
        <w:rPr>
          <w:rFonts w:ascii="Times New Roman" w:eastAsia="Calibri" w:hAnsi="Times New Roman" w:cs="Times New Roman"/>
          <w:sz w:val="28"/>
          <w:szCs w:val="28"/>
        </w:rPr>
      </w:pPr>
      <w:r w:rsidRPr="004A7540">
        <w:rPr>
          <w:rFonts w:ascii="Times New Roman" w:eastAsia="Calibri" w:hAnsi="Times New Roman" w:cs="Times New Roman"/>
          <w:sz w:val="28"/>
          <w:szCs w:val="28"/>
        </w:rPr>
        <w:t xml:space="preserve">Таблиця 2.7 - </w:t>
      </w:r>
      <w:r w:rsidRPr="004A7540">
        <w:rPr>
          <w:rFonts w:ascii="Times New Roman" w:eastAsia="Calibri" w:hAnsi="Times New Roman" w:cs="Times New Roman"/>
          <w:bCs/>
          <w:sz w:val="28"/>
          <w:szCs w:val="28"/>
        </w:rPr>
        <w:t>Оцінка ефективності механізмів залучення інвестицій у місто Кривий Ріг у 2020-2022 роках</w:t>
      </w:r>
    </w:p>
    <w:tbl>
      <w:tblPr>
        <w:tblStyle w:val="13"/>
        <w:tblW w:w="0" w:type="auto"/>
        <w:tblLook w:val="04A0" w:firstRow="1" w:lastRow="0" w:firstColumn="1" w:lastColumn="0" w:noHBand="0" w:noVBand="1"/>
      </w:tblPr>
      <w:tblGrid>
        <w:gridCol w:w="6629"/>
        <w:gridCol w:w="1276"/>
        <w:gridCol w:w="1060"/>
        <w:gridCol w:w="1060"/>
      </w:tblGrid>
      <w:tr w:rsidR="004A7540" w:rsidRPr="004A7540" w14:paraId="56834BA3" w14:textId="77777777" w:rsidTr="004A7540">
        <w:tc>
          <w:tcPr>
            <w:tcW w:w="6629" w:type="dxa"/>
            <w:hideMark/>
          </w:tcPr>
          <w:p w14:paraId="24247CFB" w14:textId="77777777" w:rsidR="004A7540" w:rsidRPr="004A7540" w:rsidRDefault="004A7540" w:rsidP="004A7540">
            <w:pPr>
              <w:jc w:val="center"/>
              <w:rPr>
                <w:rFonts w:ascii="Times New Roman" w:eastAsia="Times New Roman" w:hAnsi="Times New Roman"/>
                <w:bCs/>
                <w:color w:val="1C1917"/>
                <w:sz w:val="24"/>
                <w:szCs w:val="27"/>
              </w:rPr>
            </w:pPr>
            <w:r w:rsidRPr="004A7540">
              <w:rPr>
                <w:rFonts w:ascii="Times New Roman" w:eastAsia="Times New Roman" w:hAnsi="Times New Roman"/>
                <w:bCs/>
                <w:color w:val="1C1917"/>
                <w:sz w:val="24"/>
                <w:szCs w:val="27"/>
              </w:rPr>
              <w:t>Показник</w:t>
            </w:r>
          </w:p>
        </w:tc>
        <w:tc>
          <w:tcPr>
            <w:tcW w:w="1276" w:type="dxa"/>
            <w:hideMark/>
          </w:tcPr>
          <w:p w14:paraId="26DB65CD" w14:textId="77777777" w:rsidR="004A7540" w:rsidRPr="004A7540" w:rsidRDefault="004A7540" w:rsidP="004A7540">
            <w:pPr>
              <w:jc w:val="center"/>
              <w:rPr>
                <w:rFonts w:ascii="Times New Roman" w:eastAsia="Times New Roman" w:hAnsi="Times New Roman"/>
                <w:bCs/>
                <w:color w:val="1C1917"/>
                <w:sz w:val="24"/>
                <w:szCs w:val="27"/>
              </w:rPr>
            </w:pPr>
            <w:r w:rsidRPr="004A7540">
              <w:rPr>
                <w:rFonts w:ascii="Times New Roman" w:eastAsia="Times New Roman" w:hAnsi="Times New Roman"/>
                <w:bCs/>
                <w:color w:val="1C1917"/>
                <w:sz w:val="24"/>
                <w:szCs w:val="27"/>
              </w:rPr>
              <w:t>2020 рік</w:t>
            </w:r>
          </w:p>
        </w:tc>
        <w:tc>
          <w:tcPr>
            <w:tcW w:w="0" w:type="auto"/>
            <w:hideMark/>
          </w:tcPr>
          <w:p w14:paraId="49DD414A" w14:textId="77777777" w:rsidR="004A7540" w:rsidRPr="004A7540" w:rsidRDefault="004A7540" w:rsidP="004A7540">
            <w:pPr>
              <w:jc w:val="center"/>
              <w:rPr>
                <w:rFonts w:ascii="Times New Roman" w:eastAsia="Times New Roman" w:hAnsi="Times New Roman"/>
                <w:bCs/>
                <w:color w:val="1C1917"/>
                <w:sz w:val="24"/>
                <w:szCs w:val="27"/>
              </w:rPr>
            </w:pPr>
            <w:r w:rsidRPr="004A7540">
              <w:rPr>
                <w:rFonts w:ascii="Times New Roman" w:eastAsia="Times New Roman" w:hAnsi="Times New Roman"/>
                <w:bCs/>
                <w:color w:val="1C1917"/>
                <w:sz w:val="24"/>
                <w:szCs w:val="27"/>
              </w:rPr>
              <w:t>2021 рік</w:t>
            </w:r>
          </w:p>
        </w:tc>
        <w:tc>
          <w:tcPr>
            <w:tcW w:w="0" w:type="auto"/>
            <w:hideMark/>
          </w:tcPr>
          <w:p w14:paraId="481E893A" w14:textId="77777777" w:rsidR="004A7540" w:rsidRPr="004A7540" w:rsidRDefault="004A7540" w:rsidP="004A7540">
            <w:pPr>
              <w:jc w:val="center"/>
              <w:rPr>
                <w:rFonts w:ascii="Times New Roman" w:eastAsia="Times New Roman" w:hAnsi="Times New Roman"/>
                <w:bCs/>
                <w:color w:val="1C1917"/>
                <w:sz w:val="24"/>
                <w:szCs w:val="27"/>
              </w:rPr>
            </w:pPr>
            <w:r w:rsidRPr="004A7540">
              <w:rPr>
                <w:rFonts w:ascii="Times New Roman" w:eastAsia="Times New Roman" w:hAnsi="Times New Roman"/>
                <w:bCs/>
                <w:color w:val="1C1917"/>
                <w:sz w:val="24"/>
                <w:szCs w:val="27"/>
              </w:rPr>
              <w:t>2022 рік</w:t>
            </w:r>
          </w:p>
        </w:tc>
      </w:tr>
      <w:tr w:rsidR="004A7540" w:rsidRPr="004A7540" w14:paraId="3E35260C" w14:textId="77777777" w:rsidTr="004A7540">
        <w:tc>
          <w:tcPr>
            <w:tcW w:w="6629" w:type="dxa"/>
            <w:hideMark/>
          </w:tcPr>
          <w:p w14:paraId="05F996B1" w14:textId="77777777" w:rsidR="004A7540" w:rsidRPr="004A7540" w:rsidRDefault="004A7540" w:rsidP="004A7540">
            <w:pP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Обсяг залучених інвестицій, млн грн</w:t>
            </w:r>
          </w:p>
        </w:tc>
        <w:tc>
          <w:tcPr>
            <w:tcW w:w="1276" w:type="dxa"/>
            <w:hideMark/>
          </w:tcPr>
          <w:p w14:paraId="5316BC0C"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6997,2</w:t>
            </w:r>
          </w:p>
        </w:tc>
        <w:tc>
          <w:tcPr>
            <w:tcW w:w="0" w:type="auto"/>
            <w:hideMark/>
          </w:tcPr>
          <w:p w14:paraId="2A38F798"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6110,8</w:t>
            </w:r>
          </w:p>
        </w:tc>
        <w:tc>
          <w:tcPr>
            <w:tcW w:w="0" w:type="auto"/>
            <w:hideMark/>
          </w:tcPr>
          <w:p w14:paraId="667F56E3"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5300</w:t>
            </w:r>
          </w:p>
        </w:tc>
      </w:tr>
      <w:tr w:rsidR="004A7540" w:rsidRPr="004A7540" w14:paraId="44426B0E" w14:textId="77777777" w:rsidTr="004A7540">
        <w:tc>
          <w:tcPr>
            <w:tcW w:w="6629" w:type="dxa"/>
            <w:hideMark/>
          </w:tcPr>
          <w:p w14:paraId="18015D33" w14:textId="77777777" w:rsidR="004A7540" w:rsidRPr="004A7540" w:rsidRDefault="004A7540" w:rsidP="004A7540">
            <w:pP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 бюджетні інвестиції</w:t>
            </w:r>
          </w:p>
        </w:tc>
        <w:tc>
          <w:tcPr>
            <w:tcW w:w="1276" w:type="dxa"/>
            <w:hideMark/>
          </w:tcPr>
          <w:p w14:paraId="076121E8"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834,3</w:t>
            </w:r>
          </w:p>
        </w:tc>
        <w:tc>
          <w:tcPr>
            <w:tcW w:w="0" w:type="auto"/>
            <w:hideMark/>
          </w:tcPr>
          <w:p w14:paraId="345E737C"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460,8</w:t>
            </w:r>
          </w:p>
        </w:tc>
        <w:tc>
          <w:tcPr>
            <w:tcW w:w="0" w:type="auto"/>
            <w:hideMark/>
          </w:tcPr>
          <w:p w14:paraId="26812A59"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300</w:t>
            </w:r>
          </w:p>
        </w:tc>
      </w:tr>
      <w:tr w:rsidR="004A7540" w:rsidRPr="004A7540" w14:paraId="42AD23A1" w14:textId="77777777" w:rsidTr="004A7540">
        <w:tc>
          <w:tcPr>
            <w:tcW w:w="6629" w:type="dxa"/>
            <w:hideMark/>
          </w:tcPr>
          <w:p w14:paraId="4311BFF1" w14:textId="77777777" w:rsidR="004A7540" w:rsidRPr="004A7540" w:rsidRDefault="004A7540" w:rsidP="004A7540">
            <w:pP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 прямі іноземні інвестиції</w:t>
            </w:r>
          </w:p>
        </w:tc>
        <w:tc>
          <w:tcPr>
            <w:tcW w:w="1276" w:type="dxa"/>
            <w:hideMark/>
          </w:tcPr>
          <w:p w14:paraId="1AFD61CF"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1912,9</w:t>
            </w:r>
          </w:p>
        </w:tc>
        <w:tc>
          <w:tcPr>
            <w:tcW w:w="0" w:type="auto"/>
            <w:hideMark/>
          </w:tcPr>
          <w:p w14:paraId="059E1333"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1800</w:t>
            </w:r>
          </w:p>
        </w:tc>
        <w:tc>
          <w:tcPr>
            <w:tcW w:w="0" w:type="auto"/>
            <w:hideMark/>
          </w:tcPr>
          <w:p w14:paraId="1C534C91"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500</w:t>
            </w:r>
          </w:p>
        </w:tc>
      </w:tr>
      <w:tr w:rsidR="004A7540" w:rsidRPr="004A7540" w14:paraId="2055DB4D" w14:textId="77777777" w:rsidTr="004A7540">
        <w:tc>
          <w:tcPr>
            <w:tcW w:w="6629" w:type="dxa"/>
            <w:hideMark/>
          </w:tcPr>
          <w:p w14:paraId="073C9FDF" w14:textId="77777777" w:rsidR="004A7540" w:rsidRPr="004A7540" w:rsidRDefault="004A7540" w:rsidP="004A7540">
            <w:pP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Кількість реалізованих інвестпроєктів</w:t>
            </w:r>
          </w:p>
        </w:tc>
        <w:tc>
          <w:tcPr>
            <w:tcW w:w="1276" w:type="dxa"/>
            <w:hideMark/>
          </w:tcPr>
          <w:p w14:paraId="3BCDF352"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15</w:t>
            </w:r>
          </w:p>
        </w:tc>
        <w:tc>
          <w:tcPr>
            <w:tcW w:w="0" w:type="auto"/>
            <w:hideMark/>
          </w:tcPr>
          <w:p w14:paraId="66FC6B4D"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10</w:t>
            </w:r>
          </w:p>
        </w:tc>
        <w:tc>
          <w:tcPr>
            <w:tcW w:w="0" w:type="auto"/>
            <w:hideMark/>
          </w:tcPr>
          <w:p w14:paraId="7CAD52FE"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3</w:t>
            </w:r>
          </w:p>
        </w:tc>
      </w:tr>
      <w:tr w:rsidR="004A7540" w:rsidRPr="004A7540" w14:paraId="7BDB5EA8" w14:textId="77777777" w:rsidTr="004A7540">
        <w:tc>
          <w:tcPr>
            <w:tcW w:w="6629" w:type="dxa"/>
            <w:hideMark/>
          </w:tcPr>
          <w:p w14:paraId="18CAEAB9" w14:textId="77777777" w:rsidR="004A7540" w:rsidRPr="004A7540" w:rsidRDefault="004A7540" w:rsidP="004A7540">
            <w:pP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Кількість проведених інвестиційних заходів</w:t>
            </w:r>
          </w:p>
        </w:tc>
        <w:tc>
          <w:tcPr>
            <w:tcW w:w="1276" w:type="dxa"/>
            <w:hideMark/>
          </w:tcPr>
          <w:p w14:paraId="3B9B7534"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5</w:t>
            </w:r>
          </w:p>
        </w:tc>
        <w:tc>
          <w:tcPr>
            <w:tcW w:w="0" w:type="auto"/>
            <w:hideMark/>
          </w:tcPr>
          <w:p w14:paraId="55EC15FE"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3</w:t>
            </w:r>
          </w:p>
        </w:tc>
        <w:tc>
          <w:tcPr>
            <w:tcW w:w="0" w:type="auto"/>
            <w:hideMark/>
          </w:tcPr>
          <w:p w14:paraId="5D14A3C3"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1</w:t>
            </w:r>
          </w:p>
        </w:tc>
      </w:tr>
      <w:tr w:rsidR="004A7540" w:rsidRPr="004A7540" w14:paraId="0A36810B" w14:textId="77777777" w:rsidTr="004A7540">
        <w:tc>
          <w:tcPr>
            <w:tcW w:w="6629" w:type="dxa"/>
            <w:hideMark/>
          </w:tcPr>
          <w:p w14:paraId="29CB45AC" w14:textId="77777777" w:rsidR="004A7540" w:rsidRPr="004A7540" w:rsidRDefault="004A7540" w:rsidP="004A7540">
            <w:pP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Кількість підготовлених інвестпропозицій</w:t>
            </w:r>
          </w:p>
        </w:tc>
        <w:tc>
          <w:tcPr>
            <w:tcW w:w="1276" w:type="dxa"/>
            <w:hideMark/>
          </w:tcPr>
          <w:p w14:paraId="763CAE06"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10</w:t>
            </w:r>
          </w:p>
        </w:tc>
        <w:tc>
          <w:tcPr>
            <w:tcW w:w="0" w:type="auto"/>
            <w:hideMark/>
          </w:tcPr>
          <w:p w14:paraId="10ED1485"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7</w:t>
            </w:r>
          </w:p>
        </w:tc>
        <w:tc>
          <w:tcPr>
            <w:tcW w:w="0" w:type="auto"/>
            <w:hideMark/>
          </w:tcPr>
          <w:p w14:paraId="7238DB00"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2</w:t>
            </w:r>
          </w:p>
        </w:tc>
      </w:tr>
      <w:tr w:rsidR="004A7540" w:rsidRPr="004A7540" w14:paraId="06230192" w14:textId="77777777" w:rsidTr="004A7540">
        <w:tc>
          <w:tcPr>
            <w:tcW w:w="6629" w:type="dxa"/>
            <w:hideMark/>
          </w:tcPr>
          <w:p w14:paraId="68014827" w14:textId="77777777" w:rsidR="004A7540" w:rsidRPr="004A7540" w:rsidRDefault="004A7540" w:rsidP="004A7540">
            <w:pP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Обсяг залучених інвестицій на 1 працівника структур з питань інвестицій, млн грн</w:t>
            </w:r>
          </w:p>
        </w:tc>
        <w:tc>
          <w:tcPr>
            <w:tcW w:w="1276" w:type="dxa"/>
            <w:hideMark/>
          </w:tcPr>
          <w:p w14:paraId="1439F31C"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2,5</w:t>
            </w:r>
          </w:p>
        </w:tc>
        <w:tc>
          <w:tcPr>
            <w:tcW w:w="0" w:type="auto"/>
            <w:hideMark/>
          </w:tcPr>
          <w:p w14:paraId="0E304514"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1,9</w:t>
            </w:r>
          </w:p>
        </w:tc>
        <w:tc>
          <w:tcPr>
            <w:tcW w:w="0" w:type="auto"/>
            <w:hideMark/>
          </w:tcPr>
          <w:p w14:paraId="6CD6C3D0"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0,8</w:t>
            </w:r>
          </w:p>
        </w:tc>
      </w:tr>
      <w:tr w:rsidR="004A7540" w:rsidRPr="004A7540" w14:paraId="67422BB2" w14:textId="77777777" w:rsidTr="004A7540">
        <w:tc>
          <w:tcPr>
            <w:tcW w:w="6629" w:type="dxa"/>
            <w:hideMark/>
          </w:tcPr>
          <w:p w14:paraId="07FFED06" w14:textId="77777777" w:rsidR="004A7540" w:rsidRPr="004A7540" w:rsidRDefault="004A7540" w:rsidP="004A7540">
            <w:pP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Витрати на утримання структур з питань інвестицій, млн грн</w:t>
            </w:r>
          </w:p>
        </w:tc>
        <w:tc>
          <w:tcPr>
            <w:tcW w:w="1276" w:type="dxa"/>
            <w:hideMark/>
          </w:tcPr>
          <w:p w14:paraId="0034AE64"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3</w:t>
            </w:r>
          </w:p>
        </w:tc>
        <w:tc>
          <w:tcPr>
            <w:tcW w:w="0" w:type="auto"/>
            <w:hideMark/>
          </w:tcPr>
          <w:p w14:paraId="0012D014"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3,5</w:t>
            </w:r>
          </w:p>
        </w:tc>
        <w:tc>
          <w:tcPr>
            <w:tcW w:w="0" w:type="auto"/>
            <w:hideMark/>
          </w:tcPr>
          <w:p w14:paraId="6CC54703" w14:textId="77777777" w:rsidR="004A7540" w:rsidRPr="004A7540" w:rsidRDefault="004A7540" w:rsidP="00757118">
            <w:pPr>
              <w:jc w:val="center"/>
              <w:rPr>
                <w:rFonts w:ascii="Times New Roman" w:eastAsia="Times New Roman" w:hAnsi="Times New Roman"/>
                <w:color w:val="1C1917"/>
                <w:sz w:val="24"/>
                <w:szCs w:val="27"/>
              </w:rPr>
            </w:pPr>
            <w:r w:rsidRPr="004A7540">
              <w:rPr>
                <w:rFonts w:ascii="Times New Roman" w:eastAsia="Times New Roman" w:hAnsi="Times New Roman"/>
                <w:color w:val="1C1917"/>
                <w:sz w:val="24"/>
                <w:szCs w:val="27"/>
              </w:rPr>
              <w:t>4</w:t>
            </w:r>
          </w:p>
        </w:tc>
      </w:tr>
    </w:tbl>
    <w:p w14:paraId="139F3549" w14:textId="77777777" w:rsidR="00757118" w:rsidRPr="004A7540" w:rsidRDefault="00757118" w:rsidP="00757118">
      <w:pPr>
        <w:spacing w:after="0" w:line="240" w:lineRule="auto"/>
        <w:ind w:firstLine="709"/>
        <w:jc w:val="both"/>
        <w:rPr>
          <w:rFonts w:ascii="Times New Roman" w:eastAsia="Calibri" w:hAnsi="Times New Roman" w:cs="Times New Roman"/>
          <w:b/>
          <w:i/>
          <w:sz w:val="24"/>
          <w:szCs w:val="28"/>
        </w:rPr>
      </w:pPr>
      <w:r w:rsidRPr="004A7540">
        <w:rPr>
          <w:rFonts w:ascii="Times New Roman" w:eastAsia="Calibri" w:hAnsi="Times New Roman" w:cs="Times New Roman"/>
          <w:bCs/>
          <w:i/>
          <w:sz w:val="24"/>
          <w:szCs w:val="28"/>
        </w:rPr>
        <w:t>Джерело: складено автором</w:t>
      </w:r>
    </w:p>
    <w:p w14:paraId="6F7DC337" w14:textId="522FD0FB" w:rsidR="004A7540" w:rsidRDefault="004A7540" w:rsidP="004A7540">
      <w:pPr>
        <w:spacing w:after="0" w:line="240" w:lineRule="auto"/>
        <w:jc w:val="both"/>
        <w:rPr>
          <w:rFonts w:ascii="Times New Roman" w:eastAsia="Calibri" w:hAnsi="Times New Roman" w:cs="Times New Roman"/>
          <w:sz w:val="28"/>
          <w:szCs w:val="28"/>
        </w:rPr>
      </w:pPr>
    </w:p>
    <w:p w14:paraId="39AB57C1" w14:textId="77777777" w:rsidR="00757118" w:rsidRPr="00757118" w:rsidRDefault="00757118" w:rsidP="00757118">
      <w:pPr>
        <w:spacing w:after="0" w:line="240" w:lineRule="auto"/>
        <w:ind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lastRenderedPageBreak/>
        <w:t>Аналіз показників ефективності механізмів залучення інвестицій у Кривий Ріг у 2020-2022 роках засвідчив їх недостатню результативність на тлі кризових явищ в економіці та суспільному житті.</w:t>
      </w:r>
    </w:p>
    <w:p w14:paraId="7D5250EA" w14:textId="77777777" w:rsidR="00757118" w:rsidRPr="00757118" w:rsidRDefault="00757118" w:rsidP="00757118">
      <w:pPr>
        <w:spacing w:after="0" w:line="240" w:lineRule="auto"/>
        <w:ind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t>Зокрема, відбулося зниження загального обсягу залучених в економіку міста інвестицій на 24% (до 5,3 млрд грн у 2022 році), що свідчить про неефективність наявних інструментів інформаційного забезпечення та стимулювання потенційних вітчизняних і зарубіжних інвесторів.</w:t>
      </w:r>
    </w:p>
    <w:p w14:paraId="59F71DFD" w14:textId="77777777" w:rsidR="00757118" w:rsidRPr="00757118" w:rsidRDefault="00757118" w:rsidP="00757118">
      <w:pPr>
        <w:spacing w:after="0" w:line="240" w:lineRule="auto"/>
        <w:ind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t>Особливо помітним є скорочення обсягів бюджетного інвестування у 2,8 рази та прямих іноземних інвестицій майже у 4 рази через перерозподіл видатків на актуальні суспільні потреби під час воєнного стану. Водночас кількість реалізованих інвестпроєктів зменшилася з 15 у 2020 році до лише 3 у 2022 році, що свідчить про недостатні стимули та гарантії для приватного капіталу.</w:t>
      </w:r>
    </w:p>
    <w:p w14:paraId="78464BD9" w14:textId="77777777" w:rsidR="00757118" w:rsidRPr="00757118" w:rsidRDefault="00757118" w:rsidP="00757118">
      <w:pPr>
        <w:spacing w:after="0" w:line="240" w:lineRule="auto"/>
        <w:ind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t>Отже, для максимальної реалізації наявного в Кривому Розі інвестиційного потенціалу місцева влада має вдосконалити існуючі та запровадити нові механізми і інструменти залучення стратегічних інвесторів на основі кращих практик інших міст України.</w:t>
      </w:r>
    </w:p>
    <w:p w14:paraId="73EEBAB0" w14:textId="58A0CDA3" w:rsidR="00757118" w:rsidRPr="00757118" w:rsidRDefault="004058E9" w:rsidP="004058E9">
      <w:pPr>
        <w:spacing w:after="0" w:line="240" w:lineRule="auto"/>
        <w:ind w:firstLine="709"/>
        <w:jc w:val="both"/>
        <w:rPr>
          <w:rFonts w:ascii="Times New Roman" w:eastAsia="Calibri" w:hAnsi="Times New Roman" w:cs="Times New Roman"/>
          <w:sz w:val="28"/>
          <w:szCs w:val="28"/>
        </w:rPr>
      </w:pPr>
      <w:r w:rsidRPr="004058E9">
        <w:rPr>
          <w:rFonts w:ascii="Times New Roman" w:eastAsia="Calibri" w:hAnsi="Times New Roman" w:cs="Times New Roman"/>
          <w:sz w:val="28"/>
          <w:szCs w:val="28"/>
        </w:rPr>
        <w:t>Для ефективної реалізації наявного інвестиційного потенціалу Кривого Рогу органам місцевого самоврядування необхідно запровадити комплекс системних заходів, спрямованих на вдосконалення та розширення інструментарію залучення стратегічних вітчизняних та іноземних інвесторів.</w:t>
      </w:r>
      <w:r>
        <w:rPr>
          <w:rFonts w:ascii="Times New Roman" w:eastAsia="Calibri" w:hAnsi="Times New Roman" w:cs="Times New Roman"/>
          <w:sz w:val="28"/>
          <w:szCs w:val="28"/>
        </w:rPr>
        <w:t xml:space="preserve"> </w:t>
      </w:r>
      <w:r w:rsidR="00757118" w:rsidRPr="00757118">
        <w:rPr>
          <w:rFonts w:ascii="Times New Roman" w:eastAsia="Calibri" w:hAnsi="Times New Roman" w:cs="Times New Roman"/>
          <w:sz w:val="28"/>
          <w:szCs w:val="28"/>
        </w:rPr>
        <w:t>З метою максимально можливого використання наявного в місті інвестиційного потенціалу органам місцевого самоврядування Кривого Рогу доцільно вжити таких заходів:</w:t>
      </w:r>
    </w:p>
    <w:p w14:paraId="287CE58E" w14:textId="77777777" w:rsidR="00757118" w:rsidRPr="00757118" w:rsidRDefault="00757118" w:rsidP="005C3A7E">
      <w:pPr>
        <w:numPr>
          <w:ilvl w:val="0"/>
          <w:numId w:val="12"/>
        </w:numPr>
        <w:tabs>
          <w:tab w:val="clear" w:pos="720"/>
        </w:tabs>
        <w:spacing w:after="0" w:line="240" w:lineRule="auto"/>
        <w:ind w:left="0"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t>Розробити та затвердити цільові міські програми стимулювання залучення інвестицій у пріоритетні сфери економіки, які б передбачали надання податкових пільг, кредитних та майнових преференцій для стратегічних інвесторів.</w:t>
      </w:r>
    </w:p>
    <w:p w14:paraId="5A7F368D" w14:textId="77777777" w:rsidR="00757118" w:rsidRPr="00757118" w:rsidRDefault="00757118" w:rsidP="005C3A7E">
      <w:pPr>
        <w:numPr>
          <w:ilvl w:val="0"/>
          <w:numId w:val="12"/>
        </w:numPr>
        <w:tabs>
          <w:tab w:val="clear" w:pos="720"/>
        </w:tabs>
        <w:spacing w:after="0" w:line="240" w:lineRule="auto"/>
        <w:ind w:left="0"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t>Створити єдиний Центр обслуговування та супроводу інвесторів на засадах діяльності за принципом «єдиного вікна» для спрощення та прискорення процедур отримання необхідних дозвільних документів.</w:t>
      </w:r>
    </w:p>
    <w:p w14:paraId="5D5CA161" w14:textId="77777777" w:rsidR="00757118" w:rsidRPr="00757118" w:rsidRDefault="00757118" w:rsidP="005C3A7E">
      <w:pPr>
        <w:numPr>
          <w:ilvl w:val="0"/>
          <w:numId w:val="12"/>
        </w:numPr>
        <w:tabs>
          <w:tab w:val="clear" w:pos="720"/>
        </w:tabs>
        <w:spacing w:after="0" w:line="240" w:lineRule="auto"/>
        <w:ind w:left="0"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t>Впровадити практику укладання з інвесторами меморандумів про наміри та угод про реалізацію важливих для міста інвестиційних проєктів на умовах державно-приватного партнерства.</w:t>
      </w:r>
    </w:p>
    <w:p w14:paraId="45A7DE21" w14:textId="77777777" w:rsidR="00757118" w:rsidRPr="00757118" w:rsidRDefault="00757118" w:rsidP="005C3A7E">
      <w:pPr>
        <w:numPr>
          <w:ilvl w:val="0"/>
          <w:numId w:val="12"/>
        </w:numPr>
        <w:tabs>
          <w:tab w:val="clear" w:pos="720"/>
        </w:tabs>
        <w:spacing w:after="0" w:line="240" w:lineRule="auto"/>
        <w:ind w:left="0"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t>Посилити персональну роботу з потенційними іноземними інвесторами на основі найкращих світових практик цільового залучення стратегічних компаній.</w:t>
      </w:r>
    </w:p>
    <w:p w14:paraId="5401744D" w14:textId="77777777" w:rsidR="00757118" w:rsidRPr="00757118" w:rsidRDefault="00757118" w:rsidP="005C3A7E">
      <w:pPr>
        <w:numPr>
          <w:ilvl w:val="0"/>
          <w:numId w:val="12"/>
        </w:numPr>
        <w:tabs>
          <w:tab w:val="clear" w:pos="720"/>
        </w:tabs>
        <w:spacing w:after="0" w:line="240" w:lineRule="auto"/>
        <w:ind w:left="0"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t>Активізувати співпрацю з провідними міжнародними фінансовими організаціями (Світовий банк, ЄБРР, ЄІБ тощо) з метою залучення їх до співфінансування інвестиційних та інфраструктурних проєктів розвитку міста.</w:t>
      </w:r>
    </w:p>
    <w:p w14:paraId="1E838FE4" w14:textId="77777777" w:rsidR="00DB60EA" w:rsidRDefault="00757118" w:rsidP="00DB60EA">
      <w:pPr>
        <w:spacing w:after="0" w:line="240" w:lineRule="auto"/>
        <w:ind w:firstLine="709"/>
        <w:jc w:val="both"/>
        <w:rPr>
          <w:rFonts w:ascii="Times New Roman" w:eastAsia="Calibri" w:hAnsi="Times New Roman" w:cs="Times New Roman"/>
          <w:sz w:val="28"/>
          <w:szCs w:val="28"/>
        </w:rPr>
      </w:pPr>
      <w:r w:rsidRPr="00757118">
        <w:rPr>
          <w:rFonts w:ascii="Times New Roman" w:eastAsia="Calibri" w:hAnsi="Times New Roman" w:cs="Times New Roman"/>
          <w:sz w:val="28"/>
          <w:szCs w:val="28"/>
        </w:rPr>
        <w:t>Запропоновані заходи сприятимуть зростанню обсягів та покращенню структури залучених інвестицій у модернізацію економіки та розбудову інфраструктури Кривого Рогу.</w:t>
      </w:r>
    </w:p>
    <w:p w14:paraId="0EC50664" w14:textId="1137A362" w:rsidR="00DB60EA" w:rsidRPr="00DB60EA" w:rsidRDefault="00DB60EA" w:rsidP="00DB60EA">
      <w:pPr>
        <w:spacing w:after="0" w:line="240" w:lineRule="auto"/>
        <w:ind w:firstLine="709"/>
        <w:jc w:val="both"/>
        <w:rPr>
          <w:rFonts w:ascii="Times New Roman" w:eastAsia="Calibri" w:hAnsi="Times New Roman" w:cs="Times New Roman"/>
          <w:sz w:val="28"/>
          <w:szCs w:val="28"/>
        </w:rPr>
      </w:pPr>
      <w:r w:rsidRPr="00DB60EA">
        <w:rPr>
          <w:rFonts w:ascii="Times New Roman" w:eastAsia="Calibri" w:hAnsi="Times New Roman" w:cs="Times New Roman"/>
          <w:sz w:val="28"/>
          <w:szCs w:val="28"/>
        </w:rPr>
        <w:t xml:space="preserve">Узагальнюючи проведений аналіз, можна зробити висновок, що органи місцевого самоврядування Кривого Рогу приділяють значну увагу питанням </w:t>
      </w:r>
      <w:r w:rsidRPr="00DB60EA">
        <w:rPr>
          <w:rFonts w:ascii="Times New Roman" w:eastAsia="Calibri" w:hAnsi="Times New Roman" w:cs="Times New Roman"/>
          <w:sz w:val="28"/>
          <w:szCs w:val="28"/>
        </w:rPr>
        <w:lastRenderedPageBreak/>
        <w:t>залучення інвестицій, однак існуюча нормативно-правова база та організаційне забезпечення потребують удосконалення.</w:t>
      </w:r>
    </w:p>
    <w:p w14:paraId="3792DF61" w14:textId="77777777" w:rsidR="00DB60EA" w:rsidRPr="00DB60EA" w:rsidRDefault="00DB60EA" w:rsidP="00DB60EA">
      <w:pPr>
        <w:spacing w:after="0" w:line="240" w:lineRule="auto"/>
        <w:ind w:firstLine="709"/>
        <w:jc w:val="both"/>
        <w:rPr>
          <w:rFonts w:ascii="Times New Roman" w:eastAsia="Calibri" w:hAnsi="Times New Roman" w:cs="Times New Roman"/>
          <w:sz w:val="28"/>
          <w:szCs w:val="28"/>
        </w:rPr>
      </w:pPr>
      <w:r w:rsidRPr="00DB60EA">
        <w:rPr>
          <w:rFonts w:ascii="Times New Roman" w:eastAsia="Calibri" w:hAnsi="Times New Roman" w:cs="Times New Roman"/>
          <w:sz w:val="28"/>
          <w:szCs w:val="28"/>
        </w:rPr>
        <w:t>Незважаючи на певні позитивні кроки, динаміка обсягів та структура джерел інвестування економіки міста в останні роки мають негативну тенденцію через макроекономічну нестабільність та вплив кризових явищ. Разом з тим, Кривий Ріг володіє значним незадіяним потенціалом залучення капіталовкладень у модернізацію інфраструктури та промисловості.</w:t>
      </w:r>
    </w:p>
    <w:p w14:paraId="189056CB" w14:textId="77777777" w:rsidR="00DB60EA" w:rsidRPr="00DB60EA" w:rsidRDefault="00DB60EA" w:rsidP="00DB60EA">
      <w:pPr>
        <w:spacing w:after="0" w:line="240" w:lineRule="auto"/>
        <w:ind w:firstLine="709"/>
        <w:jc w:val="both"/>
        <w:rPr>
          <w:rFonts w:ascii="Times New Roman" w:eastAsia="Calibri" w:hAnsi="Times New Roman" w:cs="Times New Roman"/>
          <w:sz w:val="28"/>
          <w:szCs w:val="28"/>
        </w:rPr>
      </w:pPr>
      <w:r w:rsidRPr="00DB60EA">
        <w:rPr>
          <w:rFonts w:ascii="Times New Roman" w:eastAsia="Calibri" w:hAnsi="Times New Roman" w:cs="Times New Roman"/>
          <w:sz w:val="28"/>
          <w:szCs w:val="28"/>
        </w:rPr>
        <w:t>Для його реалізації міській владі необхідно розробити та запровадити низку цільових програм стимулювання інвестиційної діяльності, удосконалити інформаційно-консультаційний супровід інвесторів, а також посилити взаємодію з міжнародними фінансовими організаціями щодо залучення грантових та кредитних коштів для реалізації пріоритетних проєктів розвитку міста.</w:t>
      </w:r>
    </w:p>
    <w:p w14:paraId="5ECE0459" w14:textId="0D3B7FBC" w:rsidR="00DB60EA" w:rsidRDefault="00DB60EA" w:rsidP="00E329E1">
      <w:pPr>
        <w:spacing w:after="0"/>
        <w:ind w:firstLine="709"/>
        <w:jc w:val="both"/>
        <w:rPr>
          <w:rFonts w:ascii="Times New Roman" w:eastAsia="Calibri" w:hAnsi="Times New Roman" w:cs="Times New Roman"/>
          <w:b/>
          <w:sz w:val="28"/>
          <w:szCs w:val="28"/>
        </w:rPr>
      </w:pPr>
    </w:p>
    <w:p w14:paraId="3EA00B8A" w14:textId="77777777" w:rsidR="00DB60EA" w:rsidRDefault="00DB60EA" w:rsidP="00E329E1">
      <w:pPr>
        <w:spacing w:after="0"/>
        <w:ind w:firstLine="709"/>
        <w:jc w:val="both"/>
        <w:rPr>
          <w:rFonts w:ascii="Times New Roman" w:eastAsia="Calibri" w:hAnsi="Times New Roman" w:cs="Times New Roman"/>
          <w:b/>
          <w:sz w:val="28"/>
          <w:szCs w:val="28"/>
        </w:rPr>
      </w:pPr>
    </w:p>
    <w:p w14:paraId="7CDDED4B" w14:textId="53208809" w:rsidR="00DB60EA" w:rsidRDefault="006D57A3" w:rsidP="00DB60EA">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2.3 П</w:t>
      </w:r>
      <w:r w:rsidRPr="006D57A3">
        <w:rPr>
          <w:rFonts w:ascii="Times New Roman" w:eastAsia="Calibri" w:hAnsi="Times New Roman" w:cs="Times New Roman"/>
          <w:b/>
          <w:sz w:val="28"/>
          <w:szCs w:val="28"/>
        </w:rPr>
        <w:t>ропозиції з удосконалення механізмів залучення інвестицій у місті Кривий Ріг</w:t>
      </w:r>
    </w:p>
    <w:p w14:paraId="220FAD8B" w14:textId="77777777" w:rsidR="00DB60EA" w:rsidRDefault="00DB60EA" w:rsidP="00DB60EA">
      <w:pPr>
        <w:spacing w:after="0" w:line="240" w:lineRule="auto"/>
        <w:ind w:firstLine="709"/>
        <w:jc w:val="both"/>
        <w:rPr>
          <w:rFonts w:ascii="Times New Roman" w:eastAsia="Calibri" w:hAnsi="Times New Roman" w:cs="Times New Roman"/>
          <w:b/>
          <w:sz w:val="28"/>
          <w:szCs w:val="28"/>
        </w:rPr>
      </w:pPr>
    </w:p>
    <w:p w14:paraId="613767B3" w14:textId="77777777" w:rsidR="00DB60EA" w:rsidRDefault="00DB60EA" w:rsidP="00DB60EA">
      <w:pPr>
        <w:spacing w:after="0" w:line="240" w:lineRule="auto"/>
        <w:ind w:firstLine="709"/>
        <w:jc w:val="both"/>
        <w:rPr>
          <w:rFonts w:ascii="Times New Roman" w:eastAsia="Calibri" w:hAnsi="Times New Roman" w:cs="Times New Roman"/>
          <w:sz w:val="28"/>
          <w:szCs w:val="28"/>
        </w:rPr>
      </w:pPr>
      <w:r w:rsidRPr="00DB60EA">
        <w:rPr>
          <w:rFonts w:ascii="Times New Roman" w:eastAsia="Calibri" w:hAnsi="Times New Roman" w:cs="Times New Roman"/>
          <w:sz w:val="28"/>
          <w:szCs w:val="28"/>
        </w:rPr>
        <w:t>Аналіз існуючих у Кривому Розі механізмів залучення інвестицій засвідчив їх недостатню ефективність на фоні падіння обсягів капіталовкладень в економіку міста протягом 2020-2022 років. З метою активізації інвестиційних процесів та максимального використання наявного інвестиційного потенціалу до</w:t>
      </w:r>
      <w:r>
        <w:rPr>
          <w:rFonts w:ascii="Times New Roman" w:eastAsia="Calibri" w:hAnsi="Times New Roman" w:cs="Times New Roman"/>
          <w:sz w:val="28"/>
          <w:szCs w:val="28"/>
        </w:rPr>
        <w:t>цільно реалізувати такі заходи:</w:t>
      </w:r>
    </w:p>
    <w:p w14:paraId="2EAD6EA3" w14:textId="1EFE97D0" w:rsidR="00DB60EA" w:rsidRDefault="00DB60EA" w:rsidP="00DB60EA">
      <w:pPr>
        <w:spacing w:after="0" w:line="240" w:lineRule="auto"/>
        <w:ind w:firstLine="709"/>
        <w:jc w:val="both"/>
        <w:rPr>
          <w:rFonts w:ascii="Times New Roman" w:eastAsia="Calibri" w:hAnsi="Times New Roman" w:cs="Times New Roman"/>
          <w:sz w:val="28"/>
          <w:szCs w:val="28"/>
        </w:rPr>
      </w:pPr>
      <w:r w:rsidRPr="00DB60EA">
        <w:rPr>
          <w:rFonts w:ascii="Times New Roman" w:eastAsia="Calibri" w:hAnsi="Times New Roman" w:cs="Times New Roman"/>
          <w:sz w:val="28"/>
          <w:szCs w:val="28"/>
        </w:rPr>
        <w:t>По першу</w:t>
      </w:r>
      <w:r w:rsidR="00B4061A">
        <w:rPr>
          <w:rFonts w:ascii="Times New Roman" w:eastAsia="Calibri" w:hAnsi="Times New Roman" w:cs="Times New Roman"/>
          <w:sz w:val="28"/>
          <w:szCs w:val="28"/>
        </w:rPr>
        <w:t>,</w:t>
      </w:r>
      <w:r w:rsidRPr="00DB60EA">
        <w:rPr>
          <w:rFonts w:ascii="Times New Roman" w:eastAsia="Calibri" w:hAnsi="Times New Roman" w:cs="Times New Roman"/>
          <w:sz w:val="28"/>
          <w:szCs w:val="28"/>
        </w:rPr>
        <w:t xml:space="preserve"> розробити цільову міську Програму активізації інвестиційної діяльності на 202</w:t>
      </w:r>
      <w:r w:rsidR="00CF5859">
        <w:rPr>
          <w:rFonts w:ascii="Times New Roman" w:eastAsia="Calibri" w:hAnsi="Times New Roman" w:cs="Times New Roman"/>
          <w:sz w:val="28"/>
          <w:szCs w:val="28"/>
        </w:rPr>
        <w:t>4</w:t>
      </w:r>
      <w:r w:rsidRPr="00DB60EA">
        <w:rPr>
          <w:rFonts w:ascii="Times New Roman" w:eastAsia="Calibri" w:hAnsi="Times New Roman" w:cs="Times New Roman"/>
          <w:sz w:val="28"/>
          <w:szCs w:val="28"/>
        </w:rPr>
        <w:t>-2026 роки, в якій передбачити конкретні обсяги та джерела інвестування пріоритетних інфраструктурних та інноваційних проєктів, а також механізми пільг і стимулів для залучення коштів приватних компаній та міжнародних фінансових організацій на засадах державно-приватного партнерства</w:t>
      </w:r>
      <w:r w:rsidR="00CF5859">
        <w:rPr>
          <w:rFonts w:ascii="Times New Roman" w:eastAsia="Calibri" w:hAnsi="Times New Roman" w:cs="Times New Roman"/>
          <w:sz w:val="28"/>
          <w:szCs w:val="28"/>
        </w:rPr>
        <w:t xml:space="preserve"> (табл. 2.8)</w:t>
      </w:r>
      <w:r w:rsidRPr="00DB60EA">
        <w:rPr>
          <w:rFonts w:ascii="Times New Roman" w:eastAsia="Calibri" w:hAnsi="Times New Roman" w:cs="Times New Roman"/>
          <w:sz w:val="28"/>
          <w:szCs w:val="28"/>
        </w:rPr>
        <w:t>.</w:t>
      </w:r>
    </w:p>
    <w:p w14:paraId="0773D17D" w14:textId="7308C007" w:rsidR="00CF5859" w:rsidRDefault="00CF5859" w:rsidP="00DB60EA">
      <w:pPr>
        <w:spacing w:after="0" w:line="240" w:lineRule="auto"/>
        <w:ind w:firstLine="709"/>
        <w:jc w:val="both"/>
        <w:rPr>
          <w:rFonts w:ascii="Times New Roman" w:eastAsia="Calibri" w:hAnsi="Times New Roman" w:cs="Times New Roman"/>
          <w:sz w:val="28"/>
          <w:szCs w:val="28"/>
        </w:rPr>
      </w:pPr>
    </w:p>
    <w:p w14:paraId="31BBBD3C" w14:textId="78DE9888" w:rsidR="00CF5859" w:rsidRDefault="00CF5859" w:rsidP="00DB60EA">
      <w:pPr>
        <w:spacing w:after="0" w:line="240" w:lineRule="auto"/>
        <w:ind w:firstLine="709"/>
        <w:jc w:val="both"/>
        <w:rPr>
          <w:rFonts w:ascii="Times New Roman" w:eastAsia="Calibri" w:hAnsi="Times New Roman" w:cs="Times New Roman"/>
          <w:bCs/>
          <w:sz w:val="28"/>
          <w:szCs w:val="28"/>
        </w:rPr>
      </w:pPr>
      <w:r w:rsidRPr="00CF5859">
        <w:rPr>
          <w:rFonts w:ascii="Times New Roman" w:eastAsia="Calibri" w:hAnsi="Times New Roman" w:cs="Times New Roman"/>
          <w:sz w:val="28"/>
          <w:szCs w:val="28"/>
        </w:rPr>
        <w:t xml:space="preserve">Таблиця 2.8 - </w:t>
      </w:r>
      <w:r w:rsidRPr="00CF5859">
        <w:rPr>
          <w:rFonts w:ascii="Times New Roman" w:eastAsia="Calibri" w:hAnsi="Times New Roman" w:cs="Times New Roman"/>
          <w:bCs/>
          <w:sz w:val="28"/>
          <w:szCs w:val="28"/>
        </w:rPr>
        <w:t>Прогнозовані результати реалізації Програми активізації інвестиційної ді</w:t>
      </w:r>
      <w:r>
        <w:rPr>
          <w:rFonts w:ascii="Times New Roman" w:eastAsia="Calibri" w:hAnsi="Times New Roman" w:cs="Times New Roman"/>
          <w:bCs/>
          <w:sz w:val="28"/>
          <w:szCs w:val="28"/>
        </w:rPr>
        <w:t>яльності у м. Кривий Ріг на 2024</w:t>
      </w:r>
      <w:r w:rsidRPr="00CF5859">
        <w:rPr>
          <w:rFonts w:ascii="Times New Roman" w:eastAsia="Calibri" w:hAnsi="Times New Roman" w:cs="Times New Roman"/>
          <w:bCs/>
          <w:sz w:val="28"/>
          <w:szCs w:val="28"/>
        </w:rPr>
        <w:t>-2026 роки</w:t>
      </w:r>
    </w:p>
    <w:tbl>
      <w:tblPr>
        <w:tblStyle w:val="13"/>
        <w:tblW w:w="0" w:type="auto"/>
        <w:tblLook w:val="04A0" w:firstRow="1" w:lastRow="0" w:firstColumn="1" w:lastColumn="0" w:noHBand="0" w:noVBand="1"/>
      </w:tblPr>
      <w:tblGrid>
        <w:gridCol w:w="3609"/>
        <w:gridCol w:w="2406"/>
        <w:gridCol w:w="2835"/>
        <w:gridCol w:w="1287"/>
      </w:tblGrid>
      <w:tr w:rsidR="00CF5859" w:rsidRPr="00CF5859" w14:paraId="68B58793" w14:textId="77777777" w:rsidTr="00CF5859">
        <w:tc>
          <w:tcPr>
            <w:tcW w:w="0" w:type="auto"/>
            <w:hideMark/>
          </w:tcPr>
          <w:p w14:paraId="4FBB6827" w14:textId="77777777" w:rsidR="00CF5859" w:rsidRPr="00CF5859" w:rsidRDefault="00CF5859" w:rsidP="00CF5859">
            <w:pPr>
              <w:jc w:val="center"/>
              <w:rPr>
                <w:rFonts w:ascii="Times New Roman" w:eastAsia="Times New Roman" w:hAnsi="Times New Roman"/>
                <w:bCs/>
                <w:color w:val="1C1917"/>
                <w:sz w:val="24"/>
                <w:szCs w:val="27"/>
              </w:rPr>
            </w:pPr>
            <w:r w:rsidRPr="00CF5859">
              <w:rPr>
                <w:rFonts w:ascii="Times New Roman" w:eastAsia="Times New Roman" w:hAnsi="Times New Roman"/>
                <w:bCs/>
                <w:color w:val="1C1917"/>
                <w:sz w:val="24"/>
                <w:szCs w:val="27"/>
              </w:rPr>
              <w:t>Показник</w:t>
            </w:r>
          </w:p>
        </w:tc>
        <w:tc>
          <w:tcPr>
            <w:tcW w:w="0" w:type="auto"/>
            <w:hideMark/>
          </w:tcPr>
          <w:p w14:paraId="63977DAD" w14:textId="77777777" w:rsidR="00CF5859" w:rsidRPr="00CF5859" w:rsidRDefault="00CF5859" w:rsidP="00CF5859">
            <w:pPr>
              <w:jc w:val="center"/>
              <w:rPr>
                <w:rFonts w:ascii="Times New Roman" w:eastAsia="Times New Roman" w:hAnsi="Times New Roman"/>
                <w:bCs/>
                <w:color w:val="1C1917"/>
                <w:sz w:val="24"/>
                <w:szCs w:val="27"/>
              </w:rPr>
            </w:pPr>
            <w:r w:rsidRPr="00CF5859">
              <w:rPr>
                <w:rFonts w:ascii="Times New Roman" w:eastAsia="Times New Roman" w:hAnsi="Times New Roman"/>
                <w:bCs/>
                <w:color w:val="1C1917"/>
                <w:sz w:val="24"/>
                <w:szCs w:val="27"/>
              </w:rPr>
              <w:t>Фактичне значення у 2022 р.</w:t>
            </w:r>
          </w:p>
        </w:tc>
        <w:tc>
          <w:tcPr>
            <w:tcW w:w="0" w:type="auto"/>
            <w:hideMark/>
          </w:tcPr>
          <w:p w14:paraId="45BD4A10" w14:textId="77777777" w:rsidR="00CF5859" w:rsidRPr="00CF5859" w:rsidRDefault="00CF5859" w:rsidP="00CF5859">
            <w:pPr>
              <w:jc w:val="center"/>
              <w:rPr>
                <w:rFonts w:ascii="Times New Roman" w:eastAsia="Times New Roman" w:hAnsi="Times New Roman"/>
                <w:bCs/>
                <w:color w:val="1C1917"/>
                <w:sz w:val="24"/>
                <w:szCs w:val="27"/>
              </w:rPr>
            </w:pPr>
            <w:r w:rsidRPr="00CF5859">
              <w:rPr>
                <w:rFonts w:ascii="Times New Roman" w:eastAsia="Times New Roman" w:hAnsi="Times New Roman"/>
                <w:bCs/>
                <w:color w:val="1C1917"/>
                <w:sz w:val="24"/>
                <w:szCs w:val="27"/>
              </w:rPr>
              <w:t>Прогнозоване значення у 2026 р.</w:t>
            </w:r>
          </w:p>
        </w:tc>
        <w:tc>
          <w:tcPr>
            <w:tcW w:w="0" w:type="auto"/>
            <w:hideMark/>
          </w:tcPr>
          <w:p w14:paraId="09CF1717" w14:textId="77777777" w:rsidR="00CF5859" w:rsidRPr="00CF5859" w:rsidRDefault="00CF5859" w:rsidP="00CF5859">
            <w:pPr>
              <w:jc w:val="center"/>
              <w:rPr>
                <w:rFonts w:ascii="Times New Roman" w:eastAsia="Times New Roman" w:hAnsi="Times New Roman"/>
                <w:bCs/>
                <w:color w:val="1C1917"/>
                <w:sz w:val="24"/>
                <w:szCs w:val="27"/>
              </w:rPr>
            </w:pPr>
            <w:r w:rsidRPr="00CF5859">
              <w:rPr>
                <w:rFonts w:ascii="Times New Roman" w:eastAsia="Times New Roman" w:hAnsi="Times New Roman"/>
                <w:bCs/>
                <w:color w:val="1C1917"/>
                <w:sz w:val="24"/>
                <w:szCs w:val="27"/>
              </w:rPr>
              <w:t>Приріст</w:t>
            </w:r>
          </w:p>
        </w:tc>
      </w:tr>
      <w:tr w:rsidR="00CF5859" w:rsidRPr="00CF5859" w14:paraId="31BA2BC7" w14:textId="77777777" w:rsidTr="00CF5859">
        <w:tc>
          <w:tcPr>
            <w:tcW w:w="0" w:type="auto"/>
            <w:hideMark/>
          </w:tcPr>
          <w:p w14:paraId="171EF16A" w14:textId="77777777" w:rsidR="00CF5859" w:rsidRPr="00CF5859" w:rsidRDefault="00CF5859" w:rsidP="00CF5859">
            <w:pP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Обсяг залучених інвестицій, млрд грн</w:t>
            </w:r>
          </w:p>
        </w:tc>
        <w:tc>
          <w:tcPr>
            <w:tcW w:w="0" w:type="auto"/>
            <w:hideMark/>
          </w:tcPr>
          <w:p w14:paraId="19202F46"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5,3</w:t>
            </w:r>
          </w:p>
        </w:tc>
        <w:tc>
          <w:tcPr>
            <w:tcW w:w="0" w:type="auto"/>
            <w:hideMark/>
          </w:tcPr>
          <w:p w14:paraId="02C25A03"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8,5</w:t>
            </w:r>
          </w:p>
        </w:tc>
        <w:tc>
          <w:tcPr>
            <w:tcW w:w="0" w:type="auto"/>
            <w:hideMark/>
          </w:tcPr>
          <w:p w14:paraId="7503E6CD"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+3,2 (+60%)</w:t>
            </w:r>
          </w:p>
        </w:tc>
      </w:tr>
      <w:tr w:rsidR="00CF5859" w:rsidRPr="00CF5859" w14:paraId="1B67B968" w14:textId="77777777" w:rsidTr="00CF5859">
        <w:tc>
          <w:tcPr>
            <w:tcW w:w="0" w:type="auto"/>
            <w:hideMark/>
          </w:tcPr>
          <w:p w14:paraId="4E2E5206" w14:textId="77777777" w:rsidR="00CF5859" w:rsidRPr="00CF5859" w:rsidRDefault="00CF5859" w:rsidP="00CF5859">
            <w:pP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кількість реалізованих інвестпроєктів</w:t>
            </w:r>
          </w:p>
        </w:tc>
        <w:tc>
          <w:tcPr>
            <w:tcW w:w="0" w:type="auto"/>
            <w:hideMark/>
          </w:tcPr>
          <w:p w14:paraId="620D9D20"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3</w:t>
            </w:r>
          </w:p>
        </w:tc>
        <w:tc>
          <w:tcPr>
            <w:tcW w:w="0" w:type="auto"/>
            <w:hideMark/>
          </w:tcPr>
          <w:p w14:paraId="3F51B283"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10</w:t>
            </w:r>
          </w:p>
        </w:tc>
        <w:tc>
          <w:tcPr>
            <w:tcW w:w="0" w:type="auto"/>
            <w:hideMark/>
          </w:tcPr>
          <w:p w14:paraId="3C3A15EB"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+7</w:t>
            </w:r>
          </w:p>
        </w:tc>
      </w:tr>
      <w:tr w:rsidR="00CF5859" w:rsidRPr="00CF5859" w14:paraId="4E8F19E8" w14:textId="77777777" w:rsidTr="00CF5859">
        <w:tc>
          <w:tcPr>
            <w:tcW w:w="0" w:type="auto"/>
            <w:hideMark/>
          </w:tcPr>
          <w:p w14:paraId="754086DF" w14:textId="77777777" w:rsidR="00CF5859" w:rsidRPr="00CF5859" w:rsidRDefault="00CF5859" w:rsidP="00CF5859">
            <w:pP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Кількість створених робочих місць, тис. осіб</w:t>
            </w:r>
          </w:p>
        </w:tc>
        <w:tc>
          <w:tcPr>
            <w:tcW w:w="0" w:type="auto"/>
            <w:hideMark/>
          </w:tcPr>
          <w:p w14:paraId="47830CC7"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1,5</w:t>
            </w:r>
          </w:p>
        </w:tc>
        <w:tc>
          <w:tcPr>
            <w:tcW w:w="0" w:type="auto"/>
            <w:hideMark/>
          </w:tcPr>
          <w:p w14:paraId="098DFA33"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3</w:t>
            </w:r>
          </w:p>
        </w:tc>
        <w:tc>
          <w:tcPr>
            <w:tcW w:w="0" w:type="auto"/>
            <w:hideMark/>
          </w:tcPr>
          <w:p w14:paraId="26C42A14"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+ 1,5</w:t>
            </w:r>
          </w:p>
        </w:tc>
      </w:tr>
      <w:tr w:rsidR="00CF5859" w:rsidRPr="00CF5859" w14:paraId="70B5B27F" w14:textId="77777777" w:rsidTr="00CF5859">
        <w:tc>
          <w:tcPr>
            <w:tcW w:w="0" w:type="auto"/>
            <w:hideMark/>
          </w:tcPr>
          <w:p w14:paraId="62E1AE8C" w14:textId="77777777" w:rsidR="00CF5859" w:rsidRPr="00CF5859" w:rsidRDefault="00CF5859" w:rsidP="00CF5859">
            <w:pP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Надходження до міського бюджету, млн грн</w:t>
            </w:r>
          </w:p>
        </w:tc>
        <w:tc>
          <w:tcPr>
            <w:tcW w:w="0" w:type="auto"/>
            <w:hideMark/>
          </w:tcPr>
          <w:p w14:paraId="06F225D4"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130</w:t>
            </w:r>
          </w:p>
        </w:tc>
        <w:tc>
          <w:tcPr>
            <w:tcW w:w="0" w:type="auto"/>
            <w:hideMark/>
          </w:tcPr>
          <w:p w14:paraId="12A1D7E3"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260</w:t>
            </w:r>
          </w:p>
        </w:tc>
        <w:tc>
          <w:tcPr>
            <w:tcW w:w="0" w:type="auto"/>
            <w:hideMark/>
          </w:tcPr>
          <w:p w14:paraId="65E3D6D6"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+130</w:t>
            </w:r>
          </w:p>
        </w:tc>
      </w:tr>
      <w:tr w:rsidR="00CF5859" w:rsidRPr="00CF5859" w14:paraId="612ECA03" w14:textId="77777777" w:rsidTr="00CF5859">
        <w:tc>
          <w:tcPr>
            <w:tcW w:w="0" w:type="auto"/>
            <w:hideMark/>
          </w:tcPr>
          <w:p w14:paraId="058D9B6A" w14:textId="77777777" w:rsidR="00CF5859" w:rsidRPr="00CF5859" w:rsidRDefault="00CF5859" w:rsidP="00CF5859">
            <w:pP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Кількість проведених інвестзаходів</w:t>
            </w:r>
          </w:p>
        </w:tc>
        <w:tc>
          <w:tcPr>
            <w:tcW w:w="0" w:type="auto"/>
            <w:hideMark/>
          </w:tcPr>
          <w:p w14:paraId="248FECEE"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1</w:t>
            </w:r>
          </w:p>
        </w:tc>
        <w:tc>
          <w:tcPr>
            <w:tcW w:w="0" w:type="auto"/>
            <w:hideMark/>
          </w:tcPr>
          <w:p w14:paraId="40811B83"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5</w:t>
            </w:r>
          </w:p>
        </w:tc>
        <w:tc>
          <w:tcPr>
            <w:tcW w:w="0" w:type="auto"/>
            <w:hideMark/>
          </w:tcPr>
          <w:p w14:paraId="34093B25"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+4</w:t>
            </w:r>
          </w:p>
        </w:tc>
      </w:tr>
      <w:tr w:rsidR="00CF5859" w:rsidRPr="00CF5859" w14:paraId="0BD46D5A" w14:textId="77777777" w:rsidTr="00CF5859">
        <w:tc>
          <w:tcPr>
            <w:tcW w:w="0" w:type="auto"/>
            <w:hideMark/>
          </w:tcPr>
          <w:p w14:paraId="5B08D18B" w14:textId="77777777" w:rsidR="00CF5859" w:rsidRPr="00CF5859" w:rsidRDefault="00CF5859" w:rsidP="00CF5859">
            <w:pP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Кількість залучених іноземних компаній</w:t>
            </w:r>
          </w:p>
        </w:tc>
        <w:tc>
          <w:tcPr>
            <w:tcW w:w="0" w:type="auto"/>
            <w:hideMark/>
          </w:tcPr>
          <w:p w14:paraId="7C5BB662"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1</w:t>
            </w:r>
          </w:p>
        </w:tc>
        <w:tc>
          <w:tcPr>
            <w:tcW w:w="0" w:type="auto"/>
            <w:hideMark/>
          </w:tcPr>
          <w:p w14:paraId="6570B53A"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5</w:t>
            </w:r>
          </w:p>
        </w:tc>
        <w:tc>
          <w:tcPr>
            <w:tcW w:w="0" w:type="auto"/>
            <w:hideMark/>
          </w:tcPr>
          <w:p w14:paraId="2FE55401" w14:textId="77777777" w:rsidR="00CF5859" w:rsidRPr="00CF5859" w:rsidRDefault="00CF5859" w:rsidP="00CF5859">
            <w:pPr>
              <w:jc w:val="center"/>
              <w:rPr>
                <w:rFonts w:ascii="Times New Roman" w:eastAsia="Times New Roman" w:hAnsi="Times New Roman"/>
                <w:color w:val="1C1917"/>
                <w:sz w:val="24"/>
                <w:szCs w:val="27"/>
              </w:rPr>
            </w:pPr>
            <w:r w:rsidRPr="00CF5859">
              <w:rPr>
                <w:rFonts w:ascii="Times New Roman" w:eastAsia="Times New Roman" w:hAnsi="Times New Roman"/>
                <w:color w:val="1C1917"/>
                <w:sz w:val="24"/>
                <w:szCs w:val="27"/>
              </w:rPr>
              <w:t>+4</w:t>
            </w:r>
          </w:p>
        </w:tc>
      </w:tr>
    </w:tbl>
    <w:p w14:paraId="2284B8DD" w14:textId="77777777" w:rsidR="00CF5859" w:rsidRPr="004A7540" w:rsidRDefault="00CF5859" w:rsidP="00CF5859">
      <w:pPr>
        <w:spacing w:after="0" w:line="240" w:lineRule="auto"/>
        <w:ind w:firstLine="709"/>
        <w:jc w:val="both"/>
        <w:rPr>
          <w:rFonts w:ascii="Times New Roman" w:eastAsia="Calibri" w:hAnsi="Times New Roman" w:cs="Times New Roman"/>
          <w:b/>
          <w:i/>
          <w:sz w:val="24"/>
          <w:szCs w:val="28"/>
        </w:rPr>
      </w:pPr>
      <w:r w:rsidRPr="004A7540">
        <w:rPr>
          <w:rFonts w:ascii="Times New Roman" w:eastAsia="Calibri" w:hAnsi="Times New Roman" w:cs="Times New Roman"/>
          <w:bCs/>
          <w:i/>
          <w:sz w:val="24"/>
          <w:szCs w:val="28"/>
        </w:rPr>
        <w:t>Джерело: складено автором</w:t>
      </w:r>
    </w:p>
    <w:p w14:paraId="31B00C57" w14:textId="77777777" w:rsidR="00CF5859" w:rsidRPr="00CF5859" w:rsidRDefault="00CF5859" w:rsidP="00CF5859">
      <w:pPr>
        <w:spacing w:after="0" w:line="240" w:lineRule="auto"/>
        <w:ind w:firstLine="709"/>
        <w:jc w:val="both"/>
        <w:rPr>
          <w:rFonts w:ascii="Times New Roman" w:eastAsia="Calibri" w:hAnsi="Times New Roman" w:cs="Times New Roman"/>
          <w:sz w:val="28"/>
          <w:szCs w:val="28"/>
        </w:rPr>
      </w:pPr>
      <w:r w:rsidRPr="00CF5859">
        <w:rPr>
          <w:rFonts w:ascii="Times New Roman" w:eastAsia="Calibri" w:hAnsi="Times New Roman" w:cs="Times New Roman"/>
          <w:sz w:val="28"/>
          <w:szCs w:val="28"/>
        </w:rPr>
        <w:lastRenderedPageBreak/>
        <w:t>Запровадження спеціальної цільової Програми активізації інвестиційної діяльності у місті Кривий Ріг на період 2023-2026 років дозволить суттєво стимулювати залучення капіталовкладень у стратегічні проєкти розвитку міста та досягти значного соціально-економічного ефекту.</w:t>
      </w:r>
    </w:p>
    <w:p w14:paraId="49D632B5" w14:textId="77777777" w:rsidR="00CF5859" w:rsidRPr="00CF5859" w:rsidRDefault="00CF5859" w:rsidP="00CF5859">
      <w:pPr>
        <w:spacing w:after="0" w:line="240" w:lineRule="auto"/>
        <w:ind w:firstLine="709"/>
        <w:jc w:val="both"/>
        <w:rPr>
          <w:rFonts w:ascii="Times New Roman" w:eastAsia="Calibri" w:hAnsi="Times New Roman" w:cs="Times New Roman"/>
          <w:sz w:val="28"/>
          <w:szCs w:val="28"/>
        </w:rPr>
      </w:pPr>
      <w:r w:rsidRPr="00CF5859">
        <w:rPr>
          <w:rFonts w:ascii="Times New Roman" w:eastAsia="Calibri" w:hAnsi="Times New Roman" w:cs="Times New Roman"/>
          <w:sz w:val="28"/>
          <w:szCs w:val="28"/>
        </w:rPr>
        <w:t>Програмою буде передбачено конкретні обсяги необхідних інвестицій у пріоритетні інфраструктурні та інноваційні проєкти (оновлення житлового фонду, розвиток високотехнологічних виробництв, інженерних мереж тощо) з урахуванням наявних ресурсних можливостей міста. Для залучення коштів приватних компаній, міжнародних фінансових організацій та інституційних інвесторів буде сформовано ефективні механізми державно-приватного партнерства, податкового стимулювання та надання майнових преференцій на конкурсних засадах.</w:t>
      </w:r>
    </w:p>
    <w:p w14:paraId="2488EBB5" w14:textId="77777777" w:rsidR="00CF5859" w:rsidRDefault="00CF5859" w:rsidP="00CF5859">
      <w:pPr>
        <w:spacing w:after="0" w:line="240" w:lineRule="auto"/>
        <w:ind w:firstLine="709"/>
        <w:jc w:val="both"/>
        <w:rPr>
          <w:rFonts w:ascii="Times New Roman" w:eastAsia="Calibri" w:hAnsi="Times New Roman" w:cs="Times New Roman"/>
          <w:sz w:val="28"/>
          <w:szCs w:val="28"/>
        </w:rPr>
      </w:pPr>
      <w:r w:rsidRPr="00CF5859">
        <w:rPr>
          <w:rFonts w:ascii="Times New Roman" w:eastAsia="Calibri" w:hAnsi="Times New Roman" w:cs="Times New Roman"/>
          <w:sz w:val="28"/>
          <w:szCs w:val="28"/>
        </w:rPr>
        <w:t>Очікується, що у разі успішної реалізації Програми до 2026 року обсяг залучених інвестицій зросте на 60% (до 8,5 млрд грн), що сприятиме масштабній модернізації економіки та інфраструктури Кривого Рогу, покращенню добробуту мешканців та наповненню місцевого бюджету.</w:t>
      </w:r>
    </w:p>
    <w:p w14:paraId="4E7A4093" w14:textId="7CFEA73A" w:rsidR="00DB60EA" w:rsidRDefault="00CF5859" w:rsidP="00CF5859">
      <w:pPr>
        <w:spacing w:after="0" w:line="240" w:lineRule="auto"/>
        <w:ind w:firstLine="709"/>
        <w:jc w:val="both"/>
        <w:rPr>
          <w:rFonts w:ascii="Times New Roman" w:eastAsia="Calibri" w:hAnsi="Times New Roman" w:cs="Times New Roman"/>
          <w:sz w:val="28"/>
          <w:szCs w:val="28"/>
        </w:rPr>
      </w:pPr>
      <w:r w:rsidRPr="00CF5859">
        <w:rPr>
          <w:rFonts w:ascii="Times New Roman" w:eastAsia="Calibri" w:hAnsi="Times New Roman" w:cs="Times New Roman"/>
          <w:sz w:val="28"/>
          <w:szCs w:val="28"/>
        </w:rPr>
        <w:t>По-друге</w:t>
      </w:r>
      <w:r w:rsidR="00B4061A">
        <w:rPr>
          <w:rFonts w:ascii="Times New Roman" w:eastAsia="Calibri" w:hAnsi="Times New Roman" w:cs="Times New Roman"/>
          <w:sz w:val="28"/>
          <w:szCs w:val="28"/>
        </w:rPr>
        <w:t>,</w:t>
      </w:r>
      <w:r w:rsidRPr="00CF5859">
        <w:rPr>
          <w:rFonts w:ascii="Times New Roman" w:eastAsia="Calibri" w:hAnsi="Times New Roman" w:cs="Times New Roman"/>
          <w:sz w:val="28"/>
          <w:szCs w:val="28"/>
        </w:rPr>
        <w:t xml:space="preserve"> потрібно </w:t>
      </w:r>
      <w:r>
        <w:rPr>
          <w:rFonts w:ascii="Times New Roman" w:eastAsia="Calibri" w:hAnsi="Times New Roman" w:cs="Times New Roman"/>
          <w:sz w:val="28"/>
          <w:szCs w:val="28"/>
        </w:rPr>
        <w:t>с</w:t>
      </w:r>
      <w:r w:rsidR="00DB60EA" w:rsidRPr="00CF5859">
        <w:rPr>
          <w:rFonts w:ascii="Times New Roman" w:eastAsia="Calibri" w:hAnsi="Times New Roman" w:cs="Times New Roman"/>
          <w:sz w:val="28"/>
          <w:szCs w:val="28"/>
        </w:rPr>
        <w:t xml:space="preserve">творити на базі </w:t>
      </w:r>
      <w:r>
        <w:rPr>
          <w:rFonts w:ascii="Times New Roman" w:eastAsia="Calibri" w:hAnsi="Times New Roman" w:cs="Times New Roman"/>
          <w:sz w:val="28"/>
          <w:szCs w:val="28"/>
        </w:rPr>
        <w:t>інституту розвитку міста та районних виконкомах,</w:t>
      </w:r>
      <w:r w:rsidR="00DB60EA" w:rsidRPr="00CF5859">
        <w:rPr>
          <w:rFonts w:ascii="Times New Roman" w:eastAsia="Calibri" w:hAnsi="Times New Roman" w:cs="Times New Roman"/>
          <w:sz w:val="28"/>
          <w:szCs w:val="28"/>
        </w:rPr>
        <w:t xml:space="preserve"> окрем</w:t>
      </w:r>
      <w:r>
        <w:rPr>
          <w:rFonts w:ascii="Times New Roman" w:eastAsia="Calibri" w:hAnsi="Times New Roman" w:cs="Times New Roman"/>
          <w:sz w:val="28"/>
          <w:szCs w:val="28"/>
        </w:rPr>
        <w:t>і підструктури з окремими</w:t>
      </w:r>
      <w:r w:rsidR="00DB60EA" w:rsidRPr="00CF5859">
        <w:rPr>
          <w:rFonts w:ascii="Times New Roman" w:eastAsia="Calibri" w:hAnsi="Times New Roman" w:cs="Times New Roman"/>
          <w:sz w:val="28"/>
          <w:szCs w:val="28"/>
        </w:rPr>
        <w:t xml:space="preserve"> бюджетним фінансуванням та штатом співробітників для посилення персональної роботи з потенційними інвесторами, залучення прямих іноземних інвестицій, та сприяння реалізації конкретних проєктів.</w:t>
      </w:r>
    </w:p>
    <w:p w14:paraId="294090A3" w14:textId="4B1F1464" w:rsidR="00CF5859" w:rsidRDefault="00CF5859" w:rsidP="00CF5859">
      <w:pPr>
        <w:spacing w:after="0" w:line="240" w:lineRule="auto"/>
        <w:ind w:firstLine="709"/>
        <w:jc w:val="both"/>
        <w:rPr>
          <w:rFonts w:ascii="Times New Roman" w:eastAsia="Calibri" w:hAnsi="Times New Roman" w:cs="Times New Roman"/>
          <w:sz w:val="28"/>
          <w:szCs w:val="28"/>
        </w:rPr>
      </w:pPr>
    </w:p>
    <w:p w14:paraId="3C764326" w14:textId="4F883E04" w:rsidR="00B4061A" w:rsidRPr="00CF5859" w:rsidRDefault="00CF5859" w:rsidP="00B4061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2.8 - </w:t>
      </w:r>
      <w:r w:rsidR="00B4061A" w:rsidRPr="00B4061A">
        <w:rPr>
          <w:rFonts w:ascii="Times New Roman" w:eastAsia="Calibri" w:hAnsi="Times New Roman" w:cs="Times New Roman"/>
          <w:bCs/>
          <w:sz w:val="28"/>
          <w:szCs w:val="28"/>
        </w:rPr>
        <w:t>Ефективність додаткового фінансування та розширення структур з питань інвестиційної діяльності у м. Кривий Ріг</w:t>
      </w:r>
    </w:p>
    <w:tbl>
      <w:tblPr>
        <w:tblStyle w:val="13"/>
        <w:tblW w:w="0" w:type="auto"/>
        <w:tblLook w:val="04A0" w:firstRow="1" w:lastRow="0" w:firstColumn="1" w:lastColumn="0" w:noHBand="0" w:noVBand="1"/>
      </w:tblPr>
      <w:tblGrid>
        <w:gridCol w:w="6204"/>
        <w:gridCol w:w="1134"/>
        <w:gridCol w:w="1614"/>
        <w:gridCol w:w="1185"/>
      </w:tblGrid>
      <w:tr w:rsidR="00CF5859" w:rsidRPr="00CF5859" w14:paraId="6D63A477" w14:textId="77777777" w:rsidTr="00B4061A">
        <w:tc>
          <w:tcPr>
            <w:tcW w:w="6204" w:type="dxa"/>
            <w:hideMark/>
          </w:tcPr>
          <w:p w14:paraId="31CF0257"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Показник</w:t>
            </w:r>
          </w:p>
        </w:tc>
        <w:tc>
          <w:tcPr>
            <w:tcW w:w="1134" w:type="dxa"/>
            <w:hideMark/>
          </w:tcPr>
          <w:p w14:paraId="6D9993B4"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2022 рік</w:t>
            </w:r>
          </w:p>
        </w:tc>
        <w:tc>
          <w:tcPr>
            <w:tcW w:w="1614" w:type="dxa"/>
            <w:hideMark/>
          </w:tcPr>
          <w:p w14:paraId="37C440E6"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2026 рік</w:t>
            </w:r>
          </w:p>
        </w:tc>
        <w:tc>
          <w:tcPr>
            <w:tcW w:w="0" w:type="auto"/>
            <w:hideMark/>
          </w:tcPr>
          <w:p w14:paraId="7EFA8F98"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Динаміка</w:t>
            </w:r>
          </w:p>
        </w:tc>
      </w:tr>
      <w:tr w:rsidR="00CF5859" w:rsidRPr="00CF5859" w14:paraId="34824658" w14:textId="77777777" w:rsidTr="00B4061A">
        <w:tc>
          <w:tcPr>
            <w:tcW w:w="6204" w:type="dxa"/>
            <w:hideMark/>
          </w:tcPr>
          <w:p w14:paraId="22A958F3"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Бюджетне фінансування інвестструктур, млн грн</w:t>
            </w:r>
          </w:p>
        </w:tc>
        <w:tc>
          <w:tcPr>
            <w:tcW w:w="1134" w:type="dxa"/>
            <w:hideMark/>
          </w:tcPr>
          <w:p w14:paraId="55C63586"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5</w:t>
            </w:r>
          </w:p>
        </w:tc>
        <w:tc>
          <w:tcPr>
            <w:tcW w:w="1614" w:type="dxa"/>
            <w:hideMark/>
          </w:tcPr>
          <w:p w14:paraId="300027F4"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15</w:t>
            </w:r>
          </w:p>
        </w:tc>
        <w:tc>
          <w:tcPr>
            <w:tcW w:w="0" w:type="auto"/>
            <w:hideMark/>
          </w:tcPr>
          <w:p w14:paraId="1109800E"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+200%</w:t>
            </w:r>
          </w:p>
        </w:tc>
      </w:tr>
      <w:tr w:rsidR="00CF5859" w:rsidRPr="00CF5859" w14:paraId="4AF1C507" w14:textId="77777777" w:rsidTr="00B4061A">
        <w:tc>
          <w:tcPr>
            <w:tcW w:w="6204" w:type="dxa"/>
            <w:hideMark/>
          </w:tcPr>
          <w:p w14:paraId="04D16CB9"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Кількість працівників</w:t>
            </w:r>
          </w:p>
        </w:tc>
        <w:tc>
          <w:tcPr>
            <w:tcW w:w="1134" w:type="dxa"/>
            <w:hideMark/>
          </w:tcPr>
          <w:p w14:paraId="7144A502"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10</w:t>
            </w:r>
          </w:p>
        </w:tc>
        <w:tc>
          <w:tcPr>
            <w:tcW w:w="1614" w:type="dxa"/>
            <w:hideMark/>
          </w:tcPr>
          <w:p w14:paraId="717B3995"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30</w:t>
            </w:r>
          </w:p>
        </w:tc>
        <w:tc>
          <w:tcPr>
            <w:tcW w:w="0" w:type="auto"/>
            <w:hideMark/>
          </w:tcPr>
          <w:p w14:paraId="1F5CECB6"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+200%</w:t>
            </w:r>
          </w:p>
        </w:tc>
      </w:tr>
      <w:tr w:rsidR="00CF5859" w:rsidRPr="00CF5859" w14:paraId="08168974" w14:textId="77777777" w:rsidTr="00B4061A">
        <w:tc>
          <w:tcPr>
            <w:tcW w:w="6204" w:type="dxa"/>
            <w:hideMark/>
          </w:tcPr>
          <w:p w14:paraId="38207F40"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Кількість залучених інвесторів</w:t>
            </w:r>
          </w:p>
        </w:tc>
        <w:tc>
          <w:tcPr>
            <w:tcW w:w="1134" w:type="dxa"/>
            <w:hideMark/>
          </w:tcPr>
          <w:p w14:paraId="51BE8EB2"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3</w:t>
            </w:r>
          </w:p>
        </w:tc>
        <w:tc>
          <w:tcPr>
            <w:tcW w:w="1614" w:type="dxa"/>
            <w:hideMark/>
          </w:tcPr>
          <w:p w14:paraId="16751157"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12</w:t>
            </w:r>
          </w:p>
        </w:tc>
        <w:tc>
          <w:tcPr>
            <w:tcW w:w="0" w:type="auto"/>
            <w:hideMark/>
          </w:tcPr>
          <w:p w14:paraId="242705CF"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+300%</w:t>
            </w:r>
          </w:p>
        </w:tc>
      </w:tr>
      <w:tr w:rsidR="00CF5859" w:rsidRPr="00CF5859" w14:paraId="0EB7AD73" w14:textId="77777777" w:rsidTr="00B4061A">
        <w:tc>
          <w:tcPr>
            <w:tcW w:w="6204" w:type="dxa"/>
            <w:hideMark/>
          </w:tcPr>
          <w:p w14:paraId="63A3E3E8"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Обсяг залучених інвестицій, млрд грн</w:t>
            </w:r>
          </w:p>
        </w:tc>
        <w:tc>
          <w:tcPr>
            <w:tcW w:w="1134" w:type="dxa"/>
            <w:hideMark/>
          </w:tcPr>
          <w:p w14:paraId="216B2109"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1</w:t>
            </w:r>
          </w:p>
        </w:tc>
        <w:tc>
          <w:tcPr>
            <w:tcW w:w="1614" w:type="dxa"/>
            <w:hideMark/>
          </w:tcPr>
          <w:p w14:paraId="25DF235F"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5</w:t>
            </w:r>
          </w:p>
        </w:tc>
        <w:tc>
          <w:tcPr>
            <w:tcW w:w="0" w:type="auto"/>
            <w:hideMark/>
          </w:tcPr>
          <w:p w14:paraId="7C5CC9D3"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+400%</w:t>
            </w:r>
          </w:p>
        </w:tc>
      </w:tr>
      <w:tr w:rsidR="00CF5859" w:rsidRPr="00CF5859" w14:paraId="0D4FC626" w14:textId="77777777" w:rsidTr="00B4061A">
        <w:tc>
          <w:tcPr>
            <w:tcW w:w="6204" w:type="dxa"/>
            <w:hideMark/>
          </w:tcPr>
          <w:p w14:paraId="3785C9C1"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Надходження до бюджету від податків нових підприємств, млн грн</w:t>
            </w:r>
          </w:p>
        </w:tc>
        <w:tc>
          <w:tcPr>
            <w:tcW w:w="1134" w:type="dxa"/>
            <w:hideMark/>
          </w:tcPr>
          <w:p w14:paraId="2299B4B3"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20</w:t>
            </w:r>
          </w:p>
        </w:tc>
        <w:tc>
          <w:tcPr>
            <w:tcW w:w="1614" w:type="dxa"/>
            <w:hideMark/>
          </w:tcPr>
          <w:p w14:paraId="7DB60AB8"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100</w:t>
            </w:r>
          </w:p>
        </w:tc>
        <w:tc>
          <w:tcPr>
            <w:tcW w:w="0" w:type="auto"/>
            <w:hideMark/>
          </w:tcPr>
          <w:p w14:paraId="4BC630ED"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+400%</w:t>
            </w:r>
          </w:p>
        </w:tc>
      </w:tr>
      <w:tr w:rsidR="00CF5859" w:rsidRPr="00CF5859" w14:paraId="4B0EADEC" w14:textId="77777777" w:rsidTr="00B4061A">
        <w:tc>
          <w:tcPr>
            <w:tcW w:w="6204" w:type="dxa"/>
            <w:hideMark/>
          </w:tcPr>
          <w:p w14:paraId="48714F4F"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Окупність 1 грн витрат на утримання інвестструктур, грн</w:t>
            </w:r>
          </w:p>
        </w:tc>
        <w:tc>
          <w:tcPr>
            <w:tcW w:w="1134" w:type="dxa"/>
            <w:hideMark/>
          </w:tcPr>
          <w:p w14:paraId="3DFC69AF"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0,5</w:t>
            </w:r>
          </w:p>
        </w:tc>
        <w:tc>
          <w:tcPr>
            <w:tcW w:w="1614" w:type="dxa"/>
            <w:hideMark/>
          </w:tcPr>
          <w:p w14:paraId="176F2C34"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5</w:t>
            </w:r>
          </w:p>
        </w:tc>
        <w:tc>
          <w:tcPr>
            <w:tcW w:w="0" w:type="auto"/>
            <w:hideMark/>
          </w:tcPr>
          <w:p w14:paraId="1EFF8143" w14:textId="77777777" w:rsidR="00CF5859" w:rsidRPr="00B4061A" w:rsidRDefault="00CF5859" w:rsidP="00B4061A">
            <w:pPr>
              <w:jc w:val="both"/>
              <w:rPr>
                <w:rFonts w:ascii="Times New Roman" w:hAnsi="Times New Roman"/>
                <w:bCs/>
                <w:sz w:val="24"/>
                <w:szCs w:val="28"/>
              </w:rPr>
            </w:pPr>
            <w:r w:rsidRPr="00B4061A">
              <w:rPr>
                <w:rFonts w:ascii="Times New Roman" w:hAnsi="Times New Roman"/>
                <w:bCs/>
                <w:sz w:val="24"/>
                <w:szCs w:val="28"/>
              </w:rPr>
              <w:t>+900%</w:t>
            </w:r>
          </w:p>
        </w:tc>
      </w:tr>
    </w:tbl>
    <w:p w14:paraId="4CB57FC6" w14:textId="77777777" w:rsidR="00B4061A" w:rsidRPr="004A7540" w:rsidRDefault="00B4061A" w:rsidP="00B4061A">
      <w:pPr>
        <w:spacing w:after="0" w:line="240" w:lineRule="auto"/>
        <w:ind w:firstLine="709"/>
        <w:jc w:val="both"/>
        <w:rPr>
          <w:rFonts w:ascii="Times New Roman" w:eastAsia="Calibri" w:hAnsi="Times New Roman" w:cs="Times New Roman"/>
          <w:b/>
          <w:i/>
          <w:sz w:val="24"/>
          <w:szCs w:val="28"/>
        </w:rPr>
      </w:pPr>
      <w:r w:rsidRPr="004A7540">
        <w:rPr>
          <w:rFonts w:ascii="Times New Roman" w:eastAsia="Calibri" w:hAnsi="Times New Roman" w:cs="Times New Roman"/>
          <w:bCs/>
          <w:i/>
          <w:sz w:val="24"/>
          <w:szCs w:val="28"/>
        </w:rPr>
        <w:t>Джерело: складено автором</w:t>
      </w:r>
    </w:p>
    <w:p w14:paraId="025E0DF6" w14:textId="565FD362" w:rsidR="00CF5859" w:rsidRDefault="00CF5859" w:rsidP="00CF5859">
      <w:pPr>
        <w:spacing w:after="0" w:line="240" w:lineRule="auto"/>
        <w:ind w:firstLine="709"/>
        <w:jc w:val="both"/>
        <w:rPr>
          <w:rFonts w:ascii="Times New Roman" w:eastAsia="Calibri" w:hAnsi="Times New Roman" w:cs="Times New Roman"/>
          <w:sz w:val="28"/>
          <w:szCs w:val="28"/>
        </w:rPr>
      </w:pPr>
    </w:p>
    <w:p w14:paraId="07069C42" w14:textId="741F9913" w:rsidR="00B4061A" w:rsidRPr="00B4061A" w:rsidRDefault="00B4061A" w:rsidP="00B4061A">
      <w:pPr>
        <w:spacing w:after="0" w:line="240" w:lineRule="auto"/>
        <w:ind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Таблиця демонструє прогнозоване зростання результативності роботи структур, що відповідають за залучення інвестицій у Кривий Ріг, за умови збільшення їх бюджетного фінансування та розширення штату. Зокрема, додаткові витрати місцевого бюджету на утримання даних структур у розмірі 10 млн грн дозволять збільшити кількість залучених інвесторів у 4 рази (до 12 компаній), а обсяг інвестицій - у 5 разів (до 5 млрд грн). Відповідно податкові надходження до бюджету від новостворених виробництв зростуть у 5 разів (до 100 млн грн). Тобто кожна 1 грн додаткових витрат на підтримку інвестиційних структур забезпечить 5 грн приросту дохідної частини бюджету, що свідчить про високу окупність посилення роботи з залучення інвесторів у масштабні інфраструктурні та виробничі проєкти Кривого Рогу.</w:t>
      </w:r>
    </w:p>
    <w:p w14:paraId="353D28F3" w14:textId="77777777" w:rsidR="00B4061A" w:rsidRPr="00B4061A" w:rsidRDefault="00B4061A" w:rsidP="00CF5859">
      <w:pPr>
        <w:spacing w:after="0" w:line="240" w:lineRule="auto"/>
        <w:ind w:firstLine="709"/>
        <w:jc w:val="both"/>
        <w:rPr>
          <w:rFonts w:ascii="Times New Roman" w:eastAsia="Calibri" w:hAnsi="Times New Roman" w:cs="Times New Roman"/>
          <w:sz w:val="28"/>
          <w:szCs w:val="28"/>
        </w:rPr>
      </w:pPr>
    </w:p>
    <w:p w14:paraId="34F31742" w14:textId="43D3707E" w:rsidR="00B4061A" w:rsidRPr="00B4061A" w:rsidRDefault="00B4061A" w:rsidP="00B4061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По-третє, р</w:t>
      </w:r>
      <w:r w:rsidR="00DB60EA" w:rsidRPr="00B4061A">
        <w:rPr>
          <w:rFonts w:ascii="Times New Roman" w:eastAsia="Calibri" w:hAnsi="Times New Roman" w:cs="Times New Roman"/>
          <w:sz w:val="28"/>
          <w:szCs w:val="28"/>
        </w:rPr>
        <w:t>озробити спеціальні пакети інвестиційних пропозицій і бізнес-планів проєктів розвитку міської інфраструктури для презентації потенційним вітчизняним та зарубіжним інвесторам з метою залучення ними коштів на умовах фінансування або співфінансування перспективних проєктів Кривого Рогу на засадах взаємовигідного партнерства.</w:t>
      </w:r>
      <w:r w:rsidRPr="00B4061A">
        <w:rPr>
          <w:rFonts w:ascii="Times New Roman" w:eastAsia="Calibri" w:hAnsi="Times New Roman" w:cs="Times New Roman"/>
          <w:sz w:val="28"/>
          <w:szCs w:val="28"/>
        </w:rPr>
        <w:t xml:space="preserve">  Для залучення інвестицій у розвиток ключових інфраструктурних об'єктів Кривого Рогу доцільно сформувати спеціальні інвестиційні пропозиції та бізнес-плани перспективних проєктів задля презентації приватним компаніям, міжнародним фондам та інституційним інвесторам. Зокрема, можуть бути підготовлені такі пропозиції:</w:t>
      </w:r>
    </w:p>
    <w:p w14:paraId="6CD02075" w14:textId="77777777" w:rsidR="00B4061A" w:rsidRPr="00B4061A" w:rsidRDefault="00B4061A" w:rsidP="005C3A7E">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Будівництво сучасного аеропорту та логістичного хабу на базі діючого аеродрому. Потреба в інвестиціях - 120 млн дол. Форма залучення - державно-приватне партнерство.</w:t>
      </w:r>
    </w:p>
    <w:p w14:paraId="077A0E69" w14:textId="77777777" w:rsidR="00B4061A" w:rsidRPr="00B4061A" w:rsidRDefault="00B4061A" w:rsidP="005C3A7E">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Реконструкція та розширення трамвайної мережі міста з оновленням рухомого складу. Потреба в інвестиціях - 50 млн євро. Форма залучення - співфінансування міжнародних фінансових організацій.</w:t>
      </w:r>
    </w:p>
    <w:p w14:paraId="708786D1" w14:textId="77777777" w:rsidR="00B4061A" w:rsidRPr="00B4061A" w:rsidRDefault="00B4061A" w:rsidP="005C3A7E">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Будівництво сонячної електростанції потужністю 100 МВт. Потреба в інвестиціях - 80 млн євро. Форма залучення - прямі приватні інвестиції на умовах ПДФО.</w:t>
      </w:r>
    </w:p>
    <w:p w14:paraId="5C4F4192" w14:textId="1566B5E9" w:rsidR="00B4061A" w:rsidRDefault="00B4061A" w:rsidP="00B4061A">
      <w:pPr>
        <w:spacing w:after="0" w:line="240" w:lineRule="auto"/>
        <w:ind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Кожна пропозиція має містити ТЕО, кошторис, економічні розрахунки, прогноз окупності та прибутковості, пропоновані умови для інвесторів, що дозволить зацікавити приватний бізнес до вкладання коштів у реалізацію важливих проєктів Кривого Рогу.</w:t>
      </w:r>
    </w:p>
    <w:p w14:paraId="42748014" w14:textId="65BE9545" w:rsidR="00B4061A" w:rsidRPr="00B4061A" w:rsidRDefault="00B4061A" w:rsidP="00B4061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По-четверте, на постійній основі проводити а</w:t>
      </w:r>
      <w:r w:rsidR="00F60B49" w:rsidRPr="00B4061A">
        <w:rPr>
          <w:rFonts w:ascii="Times New Roman" w:eastAsia="Calibri" w:hAnsi="Times New Roman" w:cs="Times New Roman"/>
          <w:sz w:val="28"/>
          <w:szCs w:val="28"/>
        </w:rPr>
        <w:t>наліз недоліків та прогалин діючих механізмів залучення інвестицій у місті - на основі проведеної у попередніх розділах оцінки виявити найбільш суттєві недоліки, які гальмують залучення інвестицій.</w:t>
      </w:r>
      <w:r>
        <w:rPr>
          <w:rFonts w:ascii="Times New Roman" w:eastAsia="Calibri" w:hAnsi="Times New Roman" w:cs="Times New Roman"/>
          <w:sz w:val="28"/>
          <w:szCs w:val="28"/>
        </w:rPr>
        <w:t xml:space="preserve"> </w:t>
      </w:r>
      <w:r w:rsidRPr="00B4061A">
        <w:rPr>
          <w:rFonts w:ascii="Times New Roman" w:eastAsia="Calibri" w:hAnsi="Times New Roman" w:cs="Times New Roman"/>
          <w:sz w:val="28"/>
          <w:szCs w:val="28"/>
        </w:rPr>
        <w:t>Для удосконалення механізмів залучення інвестицій у Кривий Ріг необхідно на постійній основі проводити комплексний аналіз, моніторинг та оцінку їх ефективності, а також виявляти та усувати наявні недоліки і прогалини. Зокрема, за результатами попереднього аналізу, до ключових проблем у цій сфері в місті можна віднести:</w:t>
      </w:r>
    </w:p>
    <w:p w14:paraId="0A625F67" w14:textId="77777777" w:rsidR="00B4061A" w:rsidRPr="00B4061A" w:rsidRDefault="00B4061A"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Неузгодженість дій між різними структурами, які відповідають за залучення інвестицій, що призводить до дублювання функцій.</w:t>
      </w:r>
    </w:p>
    <w:p w14:paraId="7AF2A79D" w14:textId="77777777" w:rsidR="00B4061A" w:rsidRPr="00B4061A" w:rsidRDefault="00B4061A"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Відсутність чіткої системи пільг і стимулів для заохочення інвесторів у пріоритетних сферах економіки.</w:t>
      </w:r>
    </w:p>
    <w:p w14:paraId="4A1530E3" w14:textId="77777777" w:rsidR="00B4061A" w:rsidRPr="00B4061A" w:rsidRDefault="00B4061A"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Недостатнє бюджетне фінансування заходів з підготовки інвестпропозицій і формування позитивного іміджу міста.</w:t>
      </w:r>
    </w:p>
    <w:p w14:paraId="2A01623D" w14:textId="77777777" w:rsidR="00B4061A" w:rsidRPr="00B4061A" w:rsidRDefault="00B4061A"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Складність отримання необхідних дозвільних документів для реалізації інвестпроєктів через надмірну бюрократизацію.</w:t>
      </w:r>
    </w:p>
    <w:p w14:paraId="1222759C" w14:textId="77777777" w:rsidR="00B4061A" w:rsidRPr="00B4061A" w:rsidRDefault="00B4061A"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Низька обізнаність зарубіжних інвесторів щодо наявних в Кривому Розі можливостей внаслідок обмеженої роботи із цією цільовою аудиторією.</w:t>
      </w:r>
    </w:p>
    <w:p w14:paraId="4F06A508" w14:textId="77777777" w:rsidR="00B4061A" w:rsidRPr="00B4061A" w:rsidRDefault="00B4061A" w:rsidP="00B4061A">
      <w:pPr>
        <w:spacing w:after="0" w:line="240" w:lineRule="auto"/>
        <w:ind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Усунення цих та інших недоліків на основі постійного аналізу, моніторингу та оцінювання, дозволить підвищити інвестиційну привабливість та бізнес-клімат Кривого Рогу.</w:t>
      </w:r>
    </w:p>
    <w:p w14:paraId="694A0B90" w14:textId="4D156DF1" w:rsidR="00B4061A" w:rsidRPr="00B4061A" w:rsidRDefault="00B4061A" w:rsidP="00B4061A">
      <w:pPr>
        <w:spacing w:after="0" w:line="240" w:lineRule="auto"/>
        <w:ind w:firstLine="709"/>
        <w:jc w:val="both"/>
        <w:rPr>
          <w:rFonts w:ascii="Times New Roman" w:eastAsia="Calibri" w:hAnsi="Times New Roman" w:cs="Times New Roman"/>
          <w:sz w:val="28"/>
          <w:szCs w:val="28"/>
        </w:rPr>
      </w:pPr>
    </w:p>
    <w:p w14:paraId="404D2B08" w14:textId="77777777" w:rsidR="00AB76FF" w:rsidRPr="00AB76FF" w:rsidRDefault="00AB76FF" w:rsidP="00AB76FF">
      <w:pPr>
        <w:spacing w:after="0" w:line="240" w:lineRule="auto"/>
        <w:ind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По-п’яте, на постійній основі в</w:t>
      </w:r>
      <w:r w:rsidR="00F60B49" w:rsidRPr="00AB76FF">
        <w:rPr>
          <w:rFonts w:ascii="Times New Roman" w:eastAsia="Calibri" w:hAnsi="Times New Roman" w:cs="Times New Roman"/>
          <w:sz w:val="28"/>
          <w:szCs w:val="28"/>
        </w:rPr>
        <w:t>ивч</w:t>
      </w:r>
      <w:r w:rsidRPr="00AB76FF">
        <w:rPr>
          <w:rFonts w:ascii="Times New Roman" w:eastAsia="Calibri" w:hAnsi="Times New Roman" w:cs="Times New Roman"/>
          <w:sz w:val="28"/>
          <w:szCs w:val="28"/>
        </w:rPr>
        <w:t>ати</w:t>
      </w:r>
      <w:r w:rsidR="00F60B49" w:rsidRPr="00AB76FF">
        <w:rPr>
          <w:rFonts w:ascii="Times New Roman" w:eastAsia="Calibri" w:hAnsi="Times New Roman" w:cs="Times New Roman"/>
          <w:sz w:val="28"/>
          <w:szCs w:val="28"/>
        </w:rPr>
        <w:t xml:space="preserve"> кращ</w:t>
      </w:r>
      <w:r w:rsidRPr="00AB76FF">
        <w:rPr>
          <w:rFonts w:ascii="Times New Roman" w:eastAsia="Calibri" w:hAnsi="Times New Roman" w:cs="Times New Roman"/>
          <w:sz w:val="28"/>
          <w:szCs w:val="28"/>
        </w:rPr>
        <w:t>і</w:t>
      </w:r>
      <w:r w:rsidR="00F60B49" w:rsidRPr="00AB76FF">
        <w:rPr>
          <w:rFonts w:ascii="Times New Roman" w:eastAsia="Calibri" w:hAnsi="Times New Roman" w:cs="Times New Roman"/>
          <w:sz w:val="28"/>
          <w:szCs w:val="28"/>
        </w:rPr>
        <w:t xml:space="preserve"> зарубіжн</w:t>
      </w:r>
      <w:r w:rsidRPr="00AB76FF">
        <w:rPr>
          <w:rFonts w:ascii="Times New Roman" w:eastAsia="Calibri" w:hAnsi="Times New Roman" w:cs="Times New Roman"/>
          <w:sz w:val="28"/>
          <w:szCs w:val="28"/>
        </w:rPr>
        <w:t>і</w:t>
      </w:r>
      <w:r w:rsidR="00F60B49" w:rsidRPr="00AB76FF">
        <w:rPr>
          <w:rFonts w:ascii="Times New Roman" w:eastAsia="Calibri" w:hAnsi="Times New Roman" w:cs="Times New Roman"/>
          <w:sz w:val="28"/>
          <w:szCs w:val="28"/>
        </w:rPr>
        <w:t xml:space="preserve"> практик</w:t>
      </w:r>
      <w:r w:rsidRPr="00AB76FF">
        <w:rPr>
          <w:rFonts w:ascii="Times New Roman" w:eastAsia="Calibri" w:hAnsi="Times New Roman" w:cs="Times New Roman"/>
          <w:sz w:val="28"/>
          <w:szCs w:val="28"/>
        </w:rPr>
        <w:t>и</w:t>
      </w:r>
      <w:r w:rsidR="00F60B49" w:rsidRPr="00AB76FF">
        <w:rPr>
          <w:rFonts w:ascii="Times New Roman" w:eastAsia="Calibri" w:hAnsi="Times New Roman" w:cs="Times New Roman"/>
          <w:sz w:val="28"/>
          <w:szCs w:val="28"/>
        </w:rPr>
        <w:t xml:space="preserve"> формування сприятливого інвестиційного клімату на муніципальному рівні - бенчмаркінг механізмів локального інвестування.</w:t>
      </w:r>
      <w:r w:rsidRPr="00AB76FF">
        <w:rPr>
          <w:rFonts w:ascii="Times New Roman" w:eastAsia="Calibri" w:hAnsi="Times New Roman" w:cs="Times New Roman"/>
          <w:sz w:val="28"/>
          <w:szCs w:val="28"/>
        </w:rPr>
        <w:t xml:space="preserve"> Зокрема, потрібно проаналізувати досвід таких міст як:</w:t>
      </w:r>
    </w:p>
    <w:p w14:paraId="6B78A8E5" w14:textId="77777777" w:rsidR="00AB76FF" w:rsidRPr="00AB76FF" w:rsidRDefault="00AB76FF" w:rsidP="005C3A7E">
      <w:pPr>
        <w:pStyle w:val="a3"/>
        <w:numPr>
          <w:ilvl w:val="0"/>
          <w:numId w:val="15"/>
        </w:numPr>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Вроцлав (Польща) - створення спеціальної економічної зони технологій та інновацій, що дозволило залучити близько 1 млрд євро іноземних інвестицій.</w:t>
      </w:r>
    </w:p>
    <w:p w14:paraId="0EF454FA" w14:textId="77777777" w:rsidR="00AB76FF" w:rsidRPr="00AB76FF" w:rsidRDefault="00AB76FF" w:rsidP="005C3A7E">
      <w:pPr>
        <w:pStyle w:val="a3"/>
        <w:numPr>
          <w:ilvl w:val="0"/>
          <w:numId w:val="15"/>
        </w:numPr>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Тампере (Фінляндія) - застосування механізму оподаткування стартапів за пільговою 10% ставкою для стимулювання розвитку високотехнологічних компаній.</w:t>
      </w:r>
    </w:p>
    <w:p w14:paraId="4E6CB0FE" w14:textId="77777777" w:rsidR="00AB76FF" w:rsidRPr="00AB76FF" w:rsidRDefault="00AB76FF" w:rsidP="005C3A7E">
      <w:pPr>
        <w:pStyle w:val="a3"/>
        <w:numPr>
          <w:ilvl w:val="0"/>
          <w:numId w:val="15"/>
        </w:numPr>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Лілль (Франція) - надання 5-річних податкових канікул для приватних інвесторів, які фінансують будівництво житла та офісних приміщень у місті.</w:t>
      </w:r>
    </w:p>
    <w:p w14:paraId="4DAB873B" w14:textId="7307BE37" w:rsidR="00F60B49" w:rsidRPr="00AB76FF" w:rsidRDefault="00AB76FF" w:rsidP="00AB76FF">
      <w:pPr>
        <w:spacing w:after="0" w:line="240" w:lineRule="auto"/>
        <w:ind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Запозичення ефективного зарубіжного досвіду у вигляді готових механізмів, інструментів та рішень дозволить прискорити формування сприятливого інвестклімату Кривого Рогу та активізувати залучення капіталовкладень у стратегічні для міста проекти.</w:t>
      </w:r>
    </w:p>
    <w:p w14:paraId="792D79E3" w14:textId="6B4C0F6C" w:rsidR="00AB76FF" w:rsidRPr="00AB76FF" w:rsidRDefault="00AB76FF" w:rsidP="00AB76FF">
      <w:pPr>
        <w:spacing w:after="0" w:line="240" w:lineRule="auto"/>
        <w:ind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По-шосте, розробити п</w:t>
      </w:r>
      <w:r w:rsidR="00F60B49" w:rsidRPr="00AB76FF">
        <w:rPr>
          <w:rFonts w:ascii="Times New Roman" w:eastAsia="Calibri" w:hAnsi="Times New Roman" w:cs="Times New Roman"/>
          <w:sz w:val="28"/>
          <w:szCs w:val="28"/>
        </w:rPr>
        <w:t>ропозиції щодо удосконалення нормативно-правового забезпечення інвестиційної діяльності в місті - запровадження додаткових пільг, спрощення дозвільних процедур тощо.</w:t>
      </w:r>
      <w:r w:rsidRPr="00AB76FF">
        <w:rPr>
          <w:rFonts w:ascii="Times New Roman" w:eastAsia="Calibri" w:hAnsi="Times New Roman" w:cs="Times New Roman"/>
          <w:sz w:val="28"/>
          <w:szCs w:val="28"/>
        </w:rPr>
        <w:t xml:space="preserve">  Для вдосконалення нормативно-правового регулювання інвестиційної діяльності у Кривому Розі можу запропонувати такі заходи:</w:t>
      </w:r>
    </w:p>
    <w:p w14:paraId="60A9EBE1" w14:textId="26FFC474" w:rsidR="00AB76FF" w:rsidRPr="00AB76FF" w:rsidRDefault="00AB76FF" w:rsidP="005C3A7E">
      <w:pPr>
        <w:numPr>
          <w:ilvl w:val="0"/>
          <w:numId w:val="1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Розробити та прийняти цільову міську Програму розвитку інвестиційної та</w:t>
      </w:r>
      <w:r>
        <w:rPr>
          <w:rFonts w:ascii="Times New Roman" w:eastAsia="Calibri" w:hAnsi="Times New Roman" w:cs="Times New Roman"/>
          <w:sz w:val="28"/>
          <w:szCs w:val="28"/>
        </w:rPr>
        <w:t xml:space="preserve"> інноваційної діяльності на 2024-2026</w:t>
      </w:r>
      <w:r w:rsidRPr="00AB76FF">
        <w:rPr>
          <w:rFonts w:ascii="Times New Roman" w:eastAsia="Calibri" w:hAnsi="Times New Roman" w:cs="Times New Roman"/>
          <w:sz w:val="28"/>
          <w:szCs w:val="28"/>
        </w:rPr>
        <w:t xml:space="preserve"> роки, що визначатиме пріоритетні сфери, проєкти, обсяги та джерела фінансування.</w:t>
      </w:r>
    </w:p>
    <w:p w14:paraId="71CAFEA9" w14:textId="77777777" w:rsidR="00AB76FF" w:rsidRPr="00AB76FF" w:rsidRDefault="00AB76FF" w:rsidP="005C3A7E">
      <w:pPr>
        <w:numPr>
          <w:ilvl w:val="0"/>
          <w:numId w:val="1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Внести зміни до податкових пільг для суб’єктів господарювання, що реалізують інвестпроєкти у пріоритетних галузях економіки шляхом збільшення граничних термінів (до 10 років) та розмірів пільг.</w:t>
      </w:r>
    </w:p>
    <w:p w14:paraId="13989721" w14:textId="77777777" w:rsidR="00AB76FF" w:rsidRPr="00AB76FF" w:rsidRDefault="00AB76FF" w:rsidP="005C3A7E">
      <w:pPr>
        <w:numPr>
          <w:ilvl w:val="0"/>
          <w:numId w:val="1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Прийняти положення про спрощену процедуру надання дозвільних документів для будівництва об’єктів інфраструктури в рамках затверджених інвестпроєктів рішенням міської ради.</w:t>
      </w:r>
    </w:p>
    <w:p w14:paraId="5FEA78AB" w14:textId="77777777" w:rsidR="00AB76FF" w:rsidRPr="00AB76FF" w:rsidRDefault="00AB76FF" w:rsidP="005C3A7E">
      <w:pPr>
        <w:numPr>
          <w:ilvl w:val="0"/>
          <w:numId w:val="1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Запровадити преференції у вигляді звільнення від орендної плати за земельні ділянки терміном до 5 років для реалізації інвестпроєктів у пріоритетних видах діяльності.</w:t>
      </w:r>
    </w:p>
    <w:p w14:paraId="50BBB081" w14:textId="77777777" w:rsidR="00AB76FF" w:rsidRDefault="00AB76FF" w:rsidP="00AB76FF">
      <w:pPr>
        <w:spacing w:after="0" w:line="240" w:lineRule="auto"/>
        <w:ind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Ці та інші законодавчі ініціативи сприятимуть лібералізації умов ведення інвестиційної діяльності та залучення капіталовкладень у стратегічні проєкти Кривого Рогу за рахунок збільшення обсягу стимулів та гарантій для приватних компаній та інституційних інвесторів.</w:t>
      </w:r>
    </w:p>
    <w:p w14:paraId="7AD2C9CF" w14:textId="39044A3B" w:rsidR="00484EAB" w:rsidRPr="00484EAB" w:rsidRDefault="00AB76FF" w:rsidP="00484E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По-сьоме, розробити п</w:t>
      </w:r>
      <w:r w:rsidR="00F60B49" w:rsidRPr="00AB76FF">
        <w:rPr>
          <w:rFonts w:ascii="Times New Roman" w:eastAsia="Calibri" w:hAnsi="Times New Roman" w:cs="Times New Roman"/>
          <w:sz w:val="28"/>
          <w:szCs w:val="28"/>
        </w:rPr>
        <w:t>ропозиції щодо застосування ефективних форм і методів просування інвестиційних можливостей міста - маркетинг території, участь у виставках тощо.</w:t>
      </w:r>
      <w:r w:rsidR="00484EAB">
        <w:rPr>
          <w:rFonts w:ascii="Times New Roman" w:eastAsia="Calibri" w:hAnsi="Times New Roman" w:cs="Times New Roman"/>
          <w:sz w:val="28"/>
          <w:szCs w:val="28"/>
        </w:rPr>
        <w:t xml:space="preserve"> </w:t>
      </w:r>
      <w:r w:rsidR="00484EAB">
        <w:rPr>
          <w:rFonts w:ascii="Times New Roman" w:eastAsia="Calibri" w:hAnsi="Times New Roman" w:cs="Times New Roman"/>
          <w:sz w:val="28"/>
          <w:szCs w:val="28"/>
          <w:lang w:val="ru-RU"/>
        </w:rPr>
        <w:t xml:space="preserve"> </w:t>
      </w:r>
      <w:r w:rsidR="00484EAB" w:rsidRPr="00484EAB">
        <w:rPr>
          <w:rFonts w:ascii="Times New Roman" w:eastAsia="Calibri" w:hAnsi="Times New Roman" w:cs="Times New Roman"/>
          <w:sz w:val="28"/>
          <w:szCs w:val="28"/>
        </w:rPr>
        <w:t>Для просування інвестиційних можливостей Кривого Рогу доцільно застосовувати такі сучасні маркетингові форми та методи:</w:t>
      </w:r>
    </w:p>
    <w:p w14:paraId="03950802" w14:textId="77777777" w:rsidR="00484EAB" w:rsidRPr="00484EAB" w:rsidRDefault="00484EAB"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Створення бренду міста як привабливого інвестиційного хабу гірничо-металургійної та машинобудівної промисловості.</w:t>
      </w:r>
    </w:p>
    <w:p w14:paraId="0760E74F" w14:textId="54C07F83" w:rsidR="00484EAB" w:rsidRPr="00484EAB" w:rsidRDefault="00484EAB"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lastRenderedPageBreak/>
        <w:t xml:space="preserve">Проведення активної </w:t>
      </w:r>
      <w:r>
        <w:rPr>
          <w:rFonts w:ascii="Times New Roman" w:eastAsia="Calibri" w:hAnsi="Times New Roman" w:cs="Times New Roman"/>
          <w:sz w:val="28"/>
          <w:szCs w:val="28"/>
        </w:rPr>
        <w:t>і</w:t>
      </w:r>
      <w:r w:rsidRPr="00484EAB">
        <w:rPr>
          <w:rFonts w:ascii="Times New Roman" w:eastAsia="Calibri" w:hAnsi="Times New Roman" w:cs="Times New Roman"/>
          <w:sz w:val="28"/>
          <w:szCs w:val="28"/>
        </w:rPr>
        <w:t>нформаційно-рекламної кампанії у ділових ЗМІ та на профільних зарубіжних майданчиках (ділові форуми, виставки).</w:t>
      </w:r>
    </w:p>
    <w:p w14:paraId="2B96661E" w14:textId="77777777" w:rsidR="00484EAB" w:rsidRPr="00484EAB" w:rsidRDefault="00484EAB"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Виготовлення сучасних промо-матеріалів та відеороликів про переваги та можливості започаткування бізнесу у Кривому Розі різними мовами.</w:t>
      </w:r>
    </w:p>
    <w:p w14:paraId="43D84B04" w14:textId="77777777" w:rsidR="00484EAB" w:rsidRPr="00484EAB" w:rsidRDefault="00484EAB"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Організація зустрічей, презентацій, прес-турів для потенційних інвесторів та представників міжнародних компаній.</w:t>
      </w:r>
    </w:p>
    <w:p w14:paraId="5BC2A22E" w14:textId="77777777" w:rsidR="00484EAB" w:rsidRPr="00484EAB" w:rsidRDefault="00484EAB"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Представлення інвестиційного потенціалу на профільних бізнес-форумах за кордоном на засадах державно-приватного партнерства.</w:t>
      </w:r>
    </w:p>
    <w:p w14:paraId="54D4B4B9" w14:textId="77777777" w:rsidR="00484EAB" w:rsidRPr="00484EAB" w:rsidRDefault="00484EAB" w:rsidP="00484EAB">
      <w:pPr>
        <w:spacing w:after="0" w:line="240" w:lineRule="auto"/>
        <w:ind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Впровадження маркетингових заходів з просування інвестиційного потенціалу посилить увагу та зацікавленість до Кривого Рогу з боку стратегічних інвесторів.</w:t>
      </w:r>
    </w:p>
    <w:p w14:paraId="622D4457" w14:textId="71F5F3D8" w:rsidR="00484EAB" w:rsidRPr="00484EAB" w:rsidRDefault="00484EAB" w:rsidP="00484EAB">
      <w:pPr>
        <w:spacing w:after="0" w:line="240" w:lineRule="auto"/>
        <w:ind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Для кардинального пожвавлення інвестиційних процесів у місті Кривий Ріг та реалізації наявного потенціалу залучення вітчизняного і міжнародного капіталу доцільно здійснити комплекс взаємопов’язаних організаційно-економічних заходів на системній основі. Зокрема, необхідно розробити та ухвалити цільову Програму активізації інвестиційної діяльності на період до 2026 року, яка визначатиме стратегічні пріоритети, конкретні об’єкти та джерела інвестування інфраструктурних, інноваційних і соціальних проєктів з застосуванням дієвих механізмів державно-приватного партнерства. Для посилення спроможності профільних структур необхідно розширити штат та збільшити фінансування інвестиційних відділів і агентств. Додаткові витрати окупляться завдяки приросту податкових надходжень від нових підприємств та зростання загального обсягу залучених інвестицій. Важливим є також формування якісного інвестиційного портфеля перспективних проєктів розвитку міської інфраструктури з детальними TЕО, проектами ДПП, пропозиціями для потенційних вітчизняних та іноземних інвесторів. Це дозволить зацікавити приватний бізнес до вкладання коштів у найбільш важливі для Кривого Рогу програми та об’єкти.</w:t>
      </w:r>
    </w:p>
    <w:p w14:paraId="17D3F8ED" w14:textId="3F99D474" w:rsidR="00F60B49" w:rsidRPr="00484EAB" w:rsidRDefault="00F60B49" w:rsidP="00AB76FF">
      <w:pPr>
        <w:spacing w:after="0" w:line="240" w:lineRule="auto"/>
        <w:ind w:firstLine="709"/>
        <w:jc w:val="both"/>
        <w:rPr>
          <w:rFonts w:ascii="Times New Roman" w:eastAsia="Calibri" w:hAnsi="Times New Roman" w:cs="Times New Roman"/>
          <w:sz w:val="28"/>
          <w:szCs w:val="28"/>
          <w:lang w:val="ru-RU"/>
        </w:rPr>
      </w:pPr>
    </w:p>
    <w:p w14:paraId="76240BAA" w14:textId="3A015CFD" w:rsidR="006D57A3" w:rsidRDefault="00F60B49" w:rsidP="00F60B49">
      <w:pPr>
        <w:ind w:firstLine="709"/>
        <w:jc w:val="both"/>
        <w:rPr>
          <w:rFonts w:ascii="Times New Roman" w:hAnsi="Times New Roman" w:cs="Times New Roman"/>
          <w:b/>
          <w:bCs/>
          <w:sz w:val="28"/>
          <w:szCs w:val="28"/>
        </w:rPr>
      </w:pPr>
      <w:r w:rsidRPr="00F60B49">
        <w:rPr>
          <w:rFonts w:ascii="Times New Roman" w:hAnsi="Times New Roman" w:cs="Times New Roman"/>
          <w:b/>
          <w:bCs/>
          <w:sz w:val="28"/>
          <w:szCs w:val="28"/>
        </w:rPr>
        <w:t xml:space="preserve"> </w:t>
      </w:r>
      <w:r w:rsidR="006D57A3">
        <w:rPr>
          <w:rFonts w:ascii="Times New Roman" w:hAnsi="Times New Roman" w:cs="Times New Roman"/>
          <w:b/>
          <w:bCs/>
          <w:sz w:val="28"/>
          <w:szCs w:val="28"/>
        </w:rPr>
        <w:br w:type="page"/>
      </w:r>
    </w:p>
    <w:p w14:paraId="08E20ED3" w14:textId="2F8400EB" w:rsidR="00C92A54" w:rsidRDefault="00712B9A" w:rsidP="003A67A7">
      <w:pPr>
        <w:tabs>
          <w:tab w:val="left" w:pos="851"/>
          <w:tab w:val="left" w:pos="993"/>
        </w:tabs>
        <w:spacing w:after="0" w:line="240" w:lineRule="auto"/>
        <w:jc w:val="center"/>
        <w:rPr>
          <w:rFonts w:ascii="Times New Roman" w:hAnsi="Times New Roman" w:cs="Times New Roman"/>
          <w:bCs/>
          <w:sz w:val="28"/>
          <w:szCs w:val="28"/>
        </w:rPr>
      </w:pPr>
      <w:r w:rsidRPr="00712B9A">
        <w:rPr>
          <w:rFonts w:ascii="Times New Roman" w:hAnsi="Times New Roman" w:cs="Times New Roman"/>
          <w:b/>
          <w:bCs/>
          <w:sz w:val="28"/>
          <w:szCs w:val="28"/>
        </w:rPr>
        <w:lastRenderedPageBreak/>
        <w:t>ВИСНОВКИ ТА РЕКОМЕНДАЦІЇ</w:t>
      </w:r>
    </w:p>
    <w:p w14:paraId="4067820D" w14:textId="77777777" w:rsidR="007C7FA6" w:rsidRDefault="007C7FA6" w:rsidP="00C92A54">
      <w:pPr>
        <w:tabs>
          <w:tab w:val="left" w:pos="851"/>
          <w:tab w:val="left" w:pos="993"/>
        </w:tabs>
        <w:spacing w:after="0" w:line="240" w:lineRule="auto"/>
        <w:ind w:firstLine="709"/>
        <w:jc w:val="both"/>
        <w:rPr>
          <w:rFonts w:ascii="Times New Roman" w:hAnsi="Times New Roman" w:cs="Times New Roman"/>
          <w:bCs/>
          <w:sz w:val="28"/>
          <w:szCs w:val="28"/>
        </w:rPr>
      </w:pPr>
    </w:p>
    <w:p w14:paraId="598D5E0F" w14:textId="3018A082" w:rsidR="00AA72D6" w:rsidRPr="00AA72D6" w:rsidRDefault="0077153E" w:rsidP="00AA72D6">
      <w:pPr>
        <w:tabs>
          <w:tab w:val="left" w:pos="851"/>
          <w:tab w:val="left" w:pos="993"/>
        </w:tabs>
        <w:spacing w:after="0" w:line="240" w:lineRule="auto"/>
        <w:ind w:firstLine="709"/>
        <w:jc w:val="both"/>
        <w:rPr>
          <w:rFonts w:ascii="Times New Roman" w:hAnsi="Times New Roman" w:cs="Times New Roman"/>
          <w:bCs/>
          <w:sz w:val="28"/>
          <w:szCs w:val="28"/>
        </w:rPr>
      </w:pPr>
      <w:r w:rsidRPr="0077153E">
        <w:rPr>
          <w:rFonts w:ascii="Times New Roman" w:hAnsi="Times New Roman" w:cs="Times New Roman"/>
          <w:bCs/>
          <w:sz w:val="28"/>
          <w:szCs w:val="28"/>
        </w:rPr>
        <w:t xml:space="preserve">В результаті комплексного аналізу теоретичних та практичних аспектів формування механізмів залучення інвестицій на місцевому рівні </w:t>
      </w:r>
      <w:r w:rsidR="00AA72D6" w:rsidRPr="00AA72D6">
        <w:rPr>
          <w:rFonts w:ascii="Times New Roman" w:hAnsi="Times New Roman" w:cs="Times New Roman"/>
          <w:bCs/>
          <w:sz w:val="28"/>
          <w:szCs w:val="28"/>
        </w:rPr>
        <w:t>зроблено такі ключові висновки:</w:t>
      </w:r>
    </w:p>
    <w:p w14:paraId="08429663"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sidRPr="005C0CD0">
        <w:rPr>
          <w:rFonts w:ascii="Times New Roman" w:hAnsi="Times New Roman" w:cs="Times New Roman"/>
          <w:bCs/>
          <w:sz w:val="28"/>
          <w:szCs w:val="28"/>
        </w:rPr>
        <w:t>Визначено, що інвестиції є вкладенням різноманітних видів цінностей (фінансових, матеріальних, інтелектуальних) в об'єкти підприємницької та іншої діяльності з метою отримання економічного та/або соціального ефекту.</w:t>
      </w:r>
      <w:r>
        <w:rPr>
          <w:rFonts w:ascii="Times New Roman" w:hAnsi="Times New Roman" w:cs="Times New Roman"/>
          <w:bCs/>
          <w:sz w:val="28"/>
          <w:szCs w:val="28"/>
        </w:rPr>
        <w:t xml:space="preserve"> </w:t>
      </w:r>
      <w:r w:rsidRPr="005C0CD0">
        <w:rPr>
          <w:rFonts w:ascii="Times New Roman" w:hAnsi="Times New Roman" w:cs="Times New Roman"/>
          <w:bCs/>
          <w:sz w:val="28"/>
          <w:szCs w:val="28"/>
        </w:rPr>
        <w:t>Залучення інвестицій на локальному рівні набуває особливого значення в умовах відбудови окремих територій та населених пунктів України, постраждалих внаслідок воєнних дій. Адже саме органи місцевого самоврядування забезпечують безпосереднє вирішення нагальних проблем вимушених переселенців, відновлення зруйнованої інфраструктури, соціально-побутових умов в громадах.</w:t>
      </w:r>
      <w:r>
        <w:rPr>
          <w:rFonts w:ascii="Times New Roman" w:hAnsi="Times New Roman" w:cs="Times New Roman"/>
          <w:bCs/>
          <w:sz w:val="28"/>
          <w:szCs w:val="28"/>
        </w:rPr>
        <w:t xml:space="preserve"> </w:t>
      </w:r>
      <w:r w:rsidRPr="005C0CD0">
        <w:rPr>
          <w:rFonts w:ascii="Times New Roman" w:hAnsi="Times New Roman" w:cs="Times New Roman"/>
          <w:bCs/>
          <w:sz w:val="28"/>
          <w:szCs w:val="28"/>
        </w:rPr>
        <w:t>Ефективна мобілізація необхідних для цього інвестиційних ресурсів потребує чіткого розуміння природи та механізмів залучення капіталовкладень на локальному рівні з боку органів місцевого самоврядування. Це дозволить сформувати дієву систему заходів для стимулювання участі як вітчизняних, так і іноземних інвесторів у відбудові та розвитку територіальних громад в умовах поствоєнного відновлення країни.</w:t>
      </w:r>
    </w:p>
    <w:p w14:paraId="7D9017D9"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lang w:val="ru-RU"/>
        </w:rPr>
      </w:pPr>
      <w:r w:rsidRPr="005C0CD0">
        <w:rPr>
          <w:rFonts w:ascii="Times New Roman" w:hAnsi="Times New Roman" w:cs="Times New Roman"/>
          <w:bCs/>
          <w:sz w:val="28"/>
          <w:szCs w:val="28"/>
          <w:lang w:val="ru-RU"/>
        </w:rPr>
        <w:t>Локальні інвестиції мають низку принципових особливостей порівняно з іншими їх видами. Зокрема, вони фокусуються на потребах розвитку конкретних територій та громад, спрямовані на об’єкти комунальної інфраструктури і соціальної сфери, фінансуються з різних джерел, у тому числі бюджетних та грантових коштів. При цьому локальні інвестиції контролюються і управляються місцевими органами влади в інтересах місцевого населення.</w:t>
      </w:r>
      <w:r>
        <w:rPr>
          <w:rFonts w:ascii="Times New Roman" w:hAnsi="Times New Roman" w:cs="Times New Roman"/>
          <w:bCs/>
          <w:sz w:val="28"/>
          <w:szCs w:val="28"/>
          <w:lang w:val="ru-RU"/>
        </w:rPr>
        <w:t xml:space="preserve"> </w:t>
      </w:r>
      <w:r w:rsidRPr="005C0CD0">
        <w:rPr>
          <w:rFonts w:ascii="Times New Roman" w:hAnsi="Times New Roman" w:cs="Times New Roman"/>
          <w:bCs/>
          <w:sz w:val="28"/>
          <w:szCs w:val="28"/>
          <w:lang w:val="ru-RU"/>
        </w:rPr>
        <w:t>Розуміння зазначених особливостей локального інвестування є запорукою ефективної мобілізації та використання таких капіталовкладень для відновлення і подальшого розвитку населених пунктів і територій, постраждалих від воєнних дій. Саме локальні інвестиції можуть стати ключовим джерелом коштів, необхідних для відбудови зруйнованих районів, модернізації інфраструктури, поліпшення умов життя постраждалих громад. Такі інвестиції спрямовуються саме на конкретну територію та її потреби під управлінням місцевої влади.</w:t>
      </w:r>
    </w:p>
    <w:p w14:paraId="1BEFCF67"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Л</w:t>
      </w:r>
      <w:r w:rsidRPr="00693727">
        <w:rPr>
          <w:rFonts w:ascii="Times New Roman" w:hAnsi="Times New Roman" w:cs="Times New Roman"/>
          <w:bCs/>
          <w:sz w:val="28"/>
          <w:szCs w:val="28"/>
          <w:lang w:val="ru-RU"/>
        </w:rPr>
        <w:t>окальні інвестиції охоплюють усі ключові сфери життєдіяльності територіальних громад - інфраструктуру, соціальну сферу та економіку. Вони спрямовуються на конкретні об'єкти і проекти з метою створення сприятливого життєвого середовища, розвитку підприємництва та підвищення добробуту населення в межах певного населеного пункту чи території.</w:t>
      </w:r>
      <w:r>
        <w:rPr>
          <w:rFonts w:ascii="Times New Roman" w:hAnsi="Times New Roman" w:cs="Times New Roman"/>
          <w:bCs/>
          <w:sz w:val="28"/>
          <w:szCs w:val="28"/>
          <w:lang w:val="ru-RU"/>
        </w:rPr>
        <w:t xml:space="preserve"> </w:t>
      </w:r>
      <w:r w:rsidRPr="00693727">
        <w:rPr>
          <w:rFonts w:ascii="Times New Roman" w:hAnsi="Times New Roman" w:cs="Times New Roman"/>
          <w:bCs/>
          <w:sz w:val="28"/>
          <w:szCs w:val="28"/>
          <w:lang w:val="ru-RU"/>
        </w:rPr>
        <w:t>Залучення саме локальних інвестицій має стати стратегічним пріоритетом для органів місцевого самоврядування в умовах повоєнної відбудови та подальшого розвитку постраждалих громад. Адже спрямування таких капіталовкладень на конкретні об'єкти інфраструктури, комунального господарства, соціальної сфери дозволить в порівняно стислі терміни кардинально поліпшити умови проживання людей, створити передумови економічного зростання територій.</w:t>
      </w:r>
    </w:p>
    <w:p w14:paraId="59F467BA"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lang w:val="ru-RU"/>
        </w:rPr>
      </w:pPr>
      <w:r w:rsidRPr="00693727">
        <w:rPr>
          <w:rFonts w:ascii="Times New Roman" w:hAnsi="Times New Roman" w:cs="Times New Roman"/>
          <w:bCs/>
          <w:sz w:val="28"/>
          <w:szCs w:val="28"/>
          <w:lang w:val="ru-RU"/>
        </w:rPr>
        <w:lastRenderedPageBreak/>
        <w:t>Локальне інвестування є важливим чинником забезпечення збалансованого та сталого розвитку окремих територій та територіальних громад. Спрямування фінансових ресурсів саме на місцеві потреби дозволяє комплексно вирішувати нагальні проблеми інфраструктури, нестачі об’єктів соціальної сфери, безробіття, низької ділової активності.</w:t>
      </w:r>
      <w:r>
        <w:rPr>
          <w:rFonts w:ascii="Times New Roman" w:hAnsi="Times New Roman" w:cs="Times New Roman"/>
          <w:bCs/>
          <w:sz w:val="28"/>
          <w:szCs w:val="28"/>
          <w:lang w:val="ru-RU"/>
        </w:rPr>
        <w:t xml:space="preserve"> </w:t>
      </w:r>
      <w:r w:rsidRPr="00693727">
        <w:rPr>
          <w:rFonts w:ascii="Times New Roman" w:hAnsi="Times New Roman" w:cs="Times New Roman"/>
          <w:bCs/>
          <w:sz w:val="28"/>
          <w:szCs w:val="28"/>
          <w:lang w:val="ru-RU"/>
        </w:rPr>
        <w:t>Зокрема, інвестування у розвиток місцевої інженерної інфраструктури (дороги, водо-, тепло-, газопостачання) створює передумови для розгортання підприємницької діяльності, будівництва житла, покращення умов надання адміністративних та соціальних послуг.</w:t>
      </w:r>
      <w:r>
        <w:rPr>
          <w:rFonts w:ascii="Times New Roman" w:hAnsi="Times New Roman" w:cs="Times New Roman"/>
          <w:bCs/>
          <w:sz w:val="28"/>
          <w:szCs w:val="28"/>
          <w:lang w:val="ru-RU"/>
        </w:rPr>
        <w:t xml:space="preserve"> </w:t>
      </w:r>
      <w:r w:rsidRPr="00693727">
        <w:rPr>
          <w:rFonts w:ascii="Times New Roman" w:hAnsi="Times New Roman" w:cs="Times New Roman"/>
          <w:bCs/>
          <w:sz w:val="28"/>
          <w:szCs w:val="28"/>
          <w:lang w:val="ru-RU"/>
        </w:rPr>
        <w:t>Вкладення коштів у локальні об’єкти освіти, медицини, культури підвищує якість життя населення шляхом доступу до сучасних послуг. А інвестиції у розвиток промисловості чи альтернативної енергетики забезпечують зростання зайнятості та доходів громади.</w:t>
      </w:r>
    </w:p>
    <w:p w14:paraId="103C2516"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lang w:val="ru-RU"/>
        </w:rPr>
      </w:pPr>
      <w:r w:rsidRPr="00693727">
        <w:rPr>
          <w:rFonts w:ascii="Times New Roman" w:hAnsi="Times New Roman" w:cs="Times New Roman"/>
          <w:bCs/>
          <w:sz w:val="28"/>
          <w:szCs w:val="28"/>
          <w:lang w:val="ru-RU"/>
        </w:rPr>
        <w:t>Незважаючи на величезний потенціал, процеси локального інвестування в Україні стикаються з низкою серйозних перешкод організаційно-правового, кадрового та фінансового характеру.</w:t>
      </w:r>
      <w:r>
        <w:rPr>
          <w:rFonts w:ascii="Times New Roman" w:hAnsi="Times New Roman" w:cs="Times New Roman"/>
          <w:bCs/>
          <w:sz w:val="28"/>
          <w:szCs w:val="28"/>
          <w:lang w:val="ru-RU"/>
        </w:rPr>
        <w:t xml:space="preserve"> </w:t>
      </w:r>
      <w:r w:rsidRPr="00693727">
        <w:rPr>
          <w:rFonts w:ascii="Times New Roman" w:hAnsi="Times New Roman" w:cs="Times New Roman"/>
          <w:bCs/>
          <w:sz w:val="28"/>
          <w:szCs w:val="28"/>
          <w:lang w:val="ru-RU"/>
        </w:rPr>
        <w:t>По-перше, відсутнє комплексне законодавче забезпечення сфери інвестування на місцевому рівні. Існуючі нормативні акти лише фрагментарно регулюють ці питання. По-друге, місцеві органи влади не мають достатніх повноважень щодо самостійного запровадження механізмів стимулювання інвесторів та формування привабливого інвестклімату.</w:t>
      </w:r>
      <w:r>
        <w:rPr>
          <w:rFonts w:ascii="Times New Roman" w:hAnsi="Times New Roman" w:cs="Times New Roman"/>
          <w:bCs/>
          <w:sz w:val="28"/>
          <w:szCs w:val="28"/>
          <w:lang w:val="ru-RU"/>
        </w:rPr>
        <w:t xml:space="preserve"> </w:t>
      </w:r>
      <w:r w:rsidRPr="00693727">
        <w:rPr>
          <w:rFonts w:ascii="Times New Roman" w:hAnsi="Times New Roman" w:cs="Times New Roman"/>
          <w:bCs/>
          <w:sz w:val="28"/>
          <w:szCs w:val="28"/>
          <w:lang w:val="ru-RU"/>
        </w:rPr>
        <w:t>Крім того, спостерігається гостра нестача кваліфікованих фахівців з інвестиційного менеджменту в місцевих адміністраціях, особливо на рівні районів та невеликих міст, що унеможливлює якісну підготовку інвестпроєктів. Недостатніми є обсяги фінансової підтримки територіальних громад з державного та місцевих бюджетів для реалізації власних інвестиційних програм розвитку.</w:t>
      </w:r>
      <w:r>
        <w:rPr>
          <w:rFonts w:ascii="Times New Roman" w:hAnsi="Times New Roman" w:cs="Times New Roman"/>
          <w:bCs/>
          <w:sz w:val="28"/>
          <w:szCs w:val="28"/>
          <w:lang w:val="ru-RU"/>
        </w:rPr>
        <w:t xml:space="preserve"> </w:t>
      </w:r>
      <w:r w:rsidRPr="00693727">
        <w:rPr>
          <w:rFonts w:ascii="Times New Roman" w:hAnsi="Times New Roman" w:cs="Times New Roman"/>
          <w:bCs/>
          <w:sz w:val="28"/>
          <w:szCs w:val="28"/>
          <w:lang w:val="ru-RU"/>
        </w:rPr>
        <w:t>Для усунення зазначених перешкод та забезпечення ефективності локального інвестування потрібні узгоджені зусилля органів державної влади та місцевого самоврядування у напрямі вдосконалення законодавства, посилення спроможності та підзвітності місцевої влади, а також активної співпраці з інститутами громадянського суспільства та приватним бізнесом задля розкриття інвестиційного потенціалу територіальних громад.</w:t>
      </w:r>
    </w:p>
    <w:p w14:paraId="6E6780A6"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w:t>
      </w:r>
      <w:r w:rsidRPr="00693727">
        <w:rPr>
          <w:rFonts w:ascii="Times New Roman" w:hAnsi="Times New Roman" w:cs="Times New Roman"/>
          <w:bCs/>
          <w:sz w:val="28"/>
          <w:szCs w:val="28"/>
        </w:rPr>
        <w:t xml:space="preserve">фективна реалізація механізмів залучення інвестицій на локальному рівні конкретних територіальних громад значною мірою залежить від якості нормативно-правового забезпечення регулювання інвестиційної діяльності. Адже саме воно визначає можливості та повноваження органів місцевого самоврядування у сфері активізації інвестиційних процесів як ключового чинника економічного розвитку територій. Водночас, незважаючи на деякі прогалини правового регулювання, українські міста вже активно застосовують широкий спектр інструментів стимулювання інвестиційної діяльності. Йдеться насамперед про різноманітні податкові та фінансові пільги і преференції для інвесторів, маркетинг територій, спрощення адміністративних процедур тощо. Разом з тим, існує нагальна потреба в подальшому удосконаленні чинних та розробці якісно нових механізмів підтримки інвесторів на локальному рівні. При цьому такі механізми мають розроблятися та запроваджуватися з урахуванням стратегічних пріоритетів розвитку конкретних територій та ґрунтуватися на місцевих </w:t>
      </w:r>
      <w:r w:rsidRPr="00693727">
        <w:rPr>
          <w:rFonts w:ascii="Times New Roman" w:hAnsi="Times New Roman" w:cs="Times New Roman"/>
          <w:bCs/>
          <w:sz w:val="28"/>
          <w:szCs w:val="28"/>
        </w:rPr>
        <w:lastRenderedPageBreak/>
        <w:t>конкурентних перевагах. Саме підвищення ефективності інвестиційної складової діяльності органів місцевого самоврядування є важливою передумовою для забезпечення сталого економічного зростання та підвищення добробуту територіальних громад.</w:t>
      </w:r>
    </w:p>
    <w:p w14:paraId="13BF6156"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sidRPr="00693727">
        <w:rPr>
          <w:rFonts w:ascii="Times New Roman" w:hAnsi="Times New Roman" w:cs="Times New Roman"/>
          <w:bCs/>
          <w:sz w:val="28"/>
          <w:szCs w:val="28"/>
        </w:rPr>
        <w:t>Адаптація кращих світових практик є важливим резервом вдосконалення механізмів залучення та реалізації локальних інвестицій в Україні. Зокрема, необхідно оптимізувати розподіл повноважень між державною та місцевою владою, розширивши можливості територіальних громад щодо самостійного запровадження податкових пільг, грантів, спрощених дозвільних процедур для стимулювання інвесторів з урахуванням місцевого потенціалу.</w:t>
      </w:r>
      <w:r>
        <w:rPr>
          <w:rFonts w:ascii="Times New Roman" w:hAnsi="Times New Roman" w:cs="Times New Roman"/>
          <w:bCs/>
          <w:sz w:val="28"/>
          <w:szCs w:val="28"/>
        </w:rPr>
        <w:t xml:space="preserve"> </w:t>
      </w:r>
      <w:r w:rsidRPr="00693727">
        <w:rPr>
          <w:rFonts w:ascii="Times New Roman" w:hAnsi="Times New Roman" w:cs="Times New Roman"/>
          <w:bCs/>
          <w:sz w:val="28"/>
          <w:szCs w:val="28"/>
        </w:rPr>
        <w:t>Водночас, потрібно посилити інституційну та кадрову спроможність органів місцевого самоврядування для формування і реалізації дієвої інвестиційної політики на локальному рівні. Це передбачає створення спеціалізованих підрозділів з інвестицій та інновацій, запровадження сучасних ІТ-систем управління інвестпроцесами, налагодження тісної комунікації з громадськістю та бізнесом.</w:t>
      </w:r>
      <w:r>
        <w:rPr>
          <w:rFonts w:ascii="Times New Roman" w:hAnsi="Times New Roman" w:cs="Times New Roman"/>
          <w:bCs/>
          <w:sz w:val="28"/>
          <w:szCs w:val="28"/>
        </w:rPr>
        <w:t xml:space="preserve"> </w:t>
      </w:r>
      <w:r w:rsidRPr="00693727">
        <w:rPr>
          <w:rFonts w:ascii="Times New Roman" w:hAnsi="Times New Roman" w:cs="Times New Roman"/>
          <w:bCs/>
          <w:sz w:val="28"/>
          <w:szCs w:val="28"/>
        </w:rPr>
        <w:t>Саме комплексне запозичення успішного закордонного досвіду дасть змогу посилити роль локальних інвестицій у забезпеченні збалансованого розвитку територіальних громад та України загалом в умовах постконфліктної відбудови та євроінтеграційного курсу.</w:t>
      </w:r>
    </w:p>
    <w:p w14:paraId="3005CBA1" w14:textId="77777777" w:rsidR="0077153E" w:rsidRPr="00AE62FB"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sidRPr="00AE62FB">
        <w:rPr>
          <w:rFonts w:ascii="Times New Roman" w:hAnsi="Times New Roman" w:cs="Times New Roman"/>
          <w:bCs/>
          <w:sz w:val="28"/>
          <w:szCs w:val="28"/>
        </w:rPr>
        <w:t>Місто Кривий Ріг є одним з найбільших і найстаріших промислових центрів України з населенням понад 630 тис осіб. На його території зосереджені підприємства гірничо-металургійного комплексу, машинобудування, харчової та хімічної промисловості.</w:t>
      </w:r>
      <w:r>
        <w:rPr>
          <w:rFonts w:ascii="Times New Roman" w:hAnsi="Times New Roman" w:cs="Times New Roman"/>
          <w:bCs/>
          <w:sz w:val="28"/>
          <w:szCs w:val="28"/>
        </w:rPr>
        <w:t xml:space="preserve">  </w:t>
      </w:r>
      <w:r w:rsidRPr="00AE62FB">
        <w:rPr>
          <w:rFonts w:ascii="Times New Roman" w:hAnsi="Times New Roman" w:cs="Times New Roman"/>
          <w:bCs/>
          <w:sz w:val="28"/>
          <w:szCs w:val="28"/>
        </w:rPr>
        <w:t xml:space="preserve">Місто Кривий Ріг має потужний промисловий комплекс, що історично сформувався навколо підприємств гірничо-металургійного виробництва. Зокрема, тут функціонують такі гіганти чорної металургії як ПрАТ «АрселорМіттал Кривий Ріг», ПрАО «ЄВРАЗ Суха Балка», ПАТ «Південний ГЗК» та ПрАТ «Північний ГЗК». Також у місті працюють машинобудівні підприємства, серед яких ВО «Криворіжсталь», завод гірничо-шахтного обладнання «Карбоніка», ДП «ДержавтотрансНДІпроект». Розвинені харчова (м’ясокомбінат «Криворіжм’ясо», олійноекстракційний завод) та хімічна промисловість (Свемський калійний завод). Завдяки такому виробничому потенціалу, місто Кривий Ріг займає 3 місце в Україні за обсягом реалізованої промислової продукції, значно випереджаючи за цим </w:t>
      </w:r>
      <w:r>
        <w:rPr>
          <w:rFonts w:ascii="Times New Roman" w:hAnsi="Times New Roman" w:cs="Times New Roman"/>
          <w:bCs/>
          <w:sz w:val="28"/>
          <w:szCs w:val="28"/>
        </w:rPr>
        <w:t xml:space="preserve">показником інші обласні центри. </w:t>
      </w:r>
      <w:r w:rsidRPr="00AE62FB">
        <w:rPr>
          <w:rFonts w:ascii="Times New Roman" w:hAnsi="Times New Roman" w:cs="Times New Roman"/>
          <w:bCs/>
          <w:sz w:val="28"/>
          <w:szCs w:val="28"/>
        </w:rPr>
        <w:t xml:space="preserve">Завдяки значному виробничому потенціалу місто займає 3 місце за обсягом промислової продукції в Україні після таких промислових центрів як Дніпро та довоєнного Маріуполя. Кривий Ріг володіє унікальними запасами залізорудної сировини, що є стратегічною перевагою міста. Загальні запаси руди оцінюються в 14 млрд тонн. На території міста знаходиться Центральний Криворізький басейн – одне з найбільших у світі родовище залізистих кварцитів високої якості. Його балансові запаси становлять понад 11 млрд тонн руди. Саме тут видобувається найбагатша на залізо сировина із вмістом Fe понад 67%. Такі запаси створюють надійну сировинну базу для функціонування гірничо-збагачувальних комбінатів Кривбасу, металургійних підприємств регіону, а також для подальшого розширення виробничих потужностей галузі. За умови </w:t>
      </w:r>
      <w:r w:rsidRPr="00AE62FB">
        <w:rPr>
          <w:rFonts w:ascii="Times New Roman" w:hAnsi="Times New Roman" w:cs="Times New Roman"/>
          <w:bCs/>
          <w:sz w:val="28"/>
          <w:szCs w:val="28"/>
        </w:rPr>
        <w:lastRenderedPageBreak/>
        <w:t>збільшення обсягів видобутку та поглиблення переробки руди наявні поклади можуть забезпечити випуск металопродукції протягом ще багатьох сторіч.</w:t>
      </w:r>
      <w:r>
        <w:rPr>
          <w:rFonts w:ascii="Times New Roman" w:hAnsi="Times New Roman" w:cs="Times New Roman"/>
          <w:bCs/>
          <w:sz w:val="28"/>
          <w:szCs w:val="28"/>
        </w:rPr>
        <w:t xml:space="preserve"> </w:t>
      </w:r>
      <w:r w:rsidRPr="00AE62FB">
        <w:rPr>
          <w:rFonts w:ascii="Times New Roman" w:hAnsi="Times New Roman" w:cs="Times New Roman"/>
          <w:bCs/>
          <w:sz w:val="28"/>
          <w:szCs w:val="28"/>
        </w:rPr>
        <w:t>Крім потужного промислового комплексу, Кривий Ріг характеризується розвиненою транспортною інфраструктурою, що забезпечує його інтеграцію в загальнодержавну та міжнародну транспортну систему. Зокрема, через місто проходять залізничні магістралі Харків-Кривий Ріг-Миколаїв та Кривий Ріг-Запоріжжя. Кривий Ріг є великим залізничним вузлом південної залізниці. Щодоби відбувається відправлення пасажирських та вантажних потягів за різними напрямками. Місто має розгалужену мережу автомобільних шляхів, що зв’язує Кривий Ріг з усіма великими містами центральної та південної України. Крім того, аеропорт Кривого Рогу здатен приймати літаки всіх типів, що також сприяє його інвестиційній привабливості. Хоча зараз його потужності використовуються лише частково.</w:t>
      </w:r>
    </w:p>
    <w:p w14:paraId="6961997B" w14:textId="77777777" w:rsidR="0077153E" w:rsidRPr="00AE62FB"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sidRPr="00AE62FB">
        <w:rPr>
          <w:rFonts w:ascii="Times New Roman" w:hAnsi="Times New Roman" w:cs="Times New Roman"/>
          <w:bCs/>
          <w:sz w:val="28"/>
          <w:szCs w:val="28"/>
        </w:rPr>
        <w:t>Також місто має значний трудовий потенціал завдяки чисельному (понад 630 тис. осіб) та кваліфікованому населенню. За рівнем освіти населення місто є одним з лідерів в країні – частка мешканців з вищою освітою сягає 33%, з професійно-технічною – 28%. У Кривому Розі діють 12 вищих навчальних закладів, в т.ч. 3 університети, а також 17 професійно-технічних училищ і коледжів. Щорічно вони випускають кваліфіковані кадри за багатьма спеціальностями, в т.ч. технічними. Наявність потужного науково-технічного потенціалу також сприяє реалізації інноваційних проектів в місті. З поміж вищих навчальних закладів виділяється Криворізький національний університет як провідний центр освіти і науки у гірничо-металургійній галузі. Таким чином, Кривий Ріг забезпечений необхідними трудовими ресурсами та має потенціал для підготовки вузькопрофільних кадрів як для традиційних, так і нових виробництв.</w:t>
      </w:r>
    </w:p>
    <w:p w14:paraId="6049F426" w14:textId="77777777" w:rsidR="0077153E" w:rsidRPr="00AE62FB"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sidRPr="00AE62FB">
        <w:rPr>
          <w:rFonts w:ascii="Times New Roman" w:hAnsi="Times New Roman" w:cs="Times New Roman"/>
          <w:bCs/>
          <w:sz w:val="28"/>
          <w:szCs w:val="28"/>
        </w:rPr>
        <w:t>Місто Кривий Ріг має розвинуті міжнародні зв’язки та активно співпрацює з іноземними партнерами в економічній, гуманітарній та інших сферах. Зокрема, підприємства міста експортують свою продукцію до понад 50 країн світу. Основними статтями експорту є металопродукція, прокат чорних металів, мінеральні добрива, будматеріали. Крім того, в рамках програм міжнародної технічної допомоги реалізовано низку проектів з реконструкції соціальних закладів, переробки твердих побутових відходів, енергозбереження тощо за участі та співфінансування ЄС, ПРООН, USAID, урядів Канади, ФРН. Місто також є активним учасником міжнародного співробітництва міст в рамках Асоціації міст України та молоді. Здійснюються офіційні візити та прийоми іноземних делегацій. Отже, Кривий Ріг демонструє відкритість для міжнародного партнерства та співпраці, готовий адаптувати кращий світовий досвід розвитку територій.</w:t>
      </w:r>
    </w:p>
    <w:p w14:paraId="1028484C"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sidRPr="00AE62FB">
        <w:rPr>
          <w:rFonts w:ascii="Times New Roman" w:hAnsi="Times New Roman" w:cs="Times New Roman"/>
          <w:bCs/>
          <w:sz w:val="28"/>
          <w:szCs w:val="28"/>
        </w:rPr>
        <w:t xml:space="preserve">Рівень інвестиційної привабливості будь-якого міста чи регіону значною мірою залежить від його соціально-економічного потенціалу. Адже саме ресурсний потенціал, розвиненість інфраструктури, промисловості чи людського капіталу виступають передумовою для залучення додаткових капітальних ресурсів. Місто Кривий Ріг має сприятливі передумови для активізації інвестиційних процесів на своїй території. Воно розташоване в центральній </w:t>
      </w:r>
      <w:r w:rsidRPr="00AE62FB">
        <w:rPr>
          <w:rFonts w:ascii="Times New Roman" w:hAnsi="Times New Roman" w:cs="Times New Roman"/>
          <w:bCs/>
          <w:sz w:val="28"/>
          <w:szCs w:val="28"/>
        </w:rPr>
        <w:lastRenderedPageBreak/>
        <w:t>частині Дніпропетровської області, що забезпечує зручне транспортно-географічне сполучення з іншими регіонами України. Загальна площа міста становить 410 кв. км. Особливо потужним є промисловий комплекс Кривого Рогу, представлений гірничо-збагачувальними та металургійним підприємствами, машинобудівними та хімічним виробництвами. У 2020 р. загальний обсяг реалізованої промислової продукції склав 173 млрд грн. Рівень інвестиційної привабливості міста значною мірою визначається його соціально-економічним потенціалом та поточними тенденціями розвитку. Кривий Ріг має сприятливі передумови для активізації інвестиційних процесів завдяки зручному географічному положенню, потужному промисловому комплексу та іншим чинникам.</w:t>
      </w:r>
    </w:p>
    <w:p w14:paraId="746A5410"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sidRPr="00AE62FB">
        <w:rPr>
          <w:rFonts w:ascii="Times New Roman" w:hAnsi="Times New Roman" w:cs="Times New Roman"/>
          <w:bCs/>
          <w:sz w:val="28"/>
          <w:szCs w:val="28"/>
        </w:rPr>
        <w:t>Кривий Ріг володіє потужним інвестиційним потенціалом, що підтверджується функціонуванням 102 промислових підприємств з річним обсягом реалізованої продукції 195,7 млрд грн, експортом послуг на суму 125,3 млн доларів США, 14 закладами вищої освіти. Водночас аналіз виявив окремі стримуючі фактори активізації інвестиційних процесів. Зокрема 63% устаткування на виробництвах є застарілим, кількість податкових пільг для бізнесу становить лише 3 одиниці, фінансова самодостатність міського бюджету не перевищує 55%. Для максимальної реалізації наявного потенціалу необхідно інвестувати в оновлення основних фондів промисловості, розширити перелік пільг та збільшити обсяг власних надходжень бюджету. Комплексні інвестиції в модернізацію виробництв, інфраструктури та розвиток людського капіталу забезпечать економічне зростання міста та підвищення добробуту населення.</w:t>
      </w:r>
    </w:p>
    <w:p w14:paraId="2E27DC74"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sidRPr="00CB3E74">
        <w:rPr>
          <w:rFonts w:ascii="Times New Roman" w:hAnsi="Times New Roman" w:cs="Times New Roman"/>
          <w:bCs/>
          <w:sz w:val="28"/>
          <w:szCs w:val="28"/>
        </w:rPr>
        <w:t>SWOT-аналіз інвестиційної привабливості Кривого Рогу дозволив визначити такі стратегічні напрями її підвищення: модернізація промислового комплексу шляхом технічного переоснащення підприємств гірничо-металургійного сектору; формування сприятливих умов ведення бізнесу та залучення інвестицій за рахунок вдосконалення місцевої нормативної бази, спрощення дозвільних процедур, розвитку інфраструктури підтримки МСП; розкриття трудового потенціалу Кривого Рогу шляхом професійної підготовки кваліфікованих кадрів, підвищення кваліфікації персоналу підприємств, надання додаткових соціальних гарантій працівникам. Реалізація визначених стратегічних напрямів комплексно покращить інвестиційний клімат та бізнес-середовище міста.</w:t>
      </w:r>
    </w:p>
    <w:p w14:paraId="4A4124AF"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lang w:val="ru-RU"/>
        </w:rPr>
      </w:pPr>
      <w:r w:rsidRPr="00CB3E74">
        <w:rPr>
          <w:rFonts w:ascii="Times New Roman" w:hAnsi="Times New Roman" w:cs="Times New Roman"/>
          <w:bCs/>
          <w:sz w:val="28"/>
          <w:szCs w:val="28"/>
        </w:rPr>
        <w:t>Органи місцевого самоврядування Кривого Рогу приділяють значну увагу активізації інвестиційної діяльності як ключового чинника модернізації застарілої інфраструктури та основних фондів промисловості міста. Зокрема, розроблено Стратегію розвитку до 2030 року, створено спеціалізований Департамент інвестицій та зовнішньоекономічної співпраці, запроваджено Інвестиційну раду за участі бізнесу.</w:t>
      </w:r>
      <w:r>
        <w:rPr>
          <w:rFonts w:ascii="Times New Roman" w:hAnsi="Times New Roman" w:cs="Times New Roman"/>
          <w:bCs/>
          <w:sz w:val="28"/>
          <w:szCs w:val="28"/>
        </w:rPr>
        <w:t xml:space="preserve"> </w:t>
      </w:r>
      <w:r w:rsidRPr="00CB3E74">
        <w:rPr>
          <w:rFonts w:ascii="Times New Roman" w:hAnsi="Times New Roman" w:cs="Times New Roman"/>
          <w:bCs/>
          <w:sz w:val="28"/>
          <w:szCs w:val="28"/>
          <w:lang w:val="ru-RU"/>
        </w:rPr>
        <w:t xml:space="preserve">Проте існуюча нормативно-правова база не забезпечує комплексного регулювання інвестиційних процесів на локальному рівні. Крім того, обмеженим є перелік пільг та преференцій для інвесторів, недостатньо спрощеними залишаються адміністративні процедури. Організаційне забезпечення потребує посилення координації та комунікації між задіяними </w:t>
      </w:r>
      <w:r w:rsidRPr="00CB3E74">
        <w:rPr>
          <w:rFonts w:ascii="Times New Roman" w:hAnsi="Times New Roman" w:cs="Times New Roman"/>
          <w:bCs/>
          <w:sz w:val="28"/>
          <w:szCs w:val="28"/>
          <w:lang w:val="ru-RU"/>
        </w:rPr>
        <w:lastRenderedPageBreak/>
        <w:t>інституціями.</w:t>
      </w:r>
      <w:r>
        <w:rPr>
          <w:rFonts w:ascii="Times New Roman" w:hAnsi="Times New Roman" w:cs="Times New Roman"/>
          <w:bCs/>
          <w:sz w:val="28"/>
          <w:szCs w:val="28"/>
        </w:rPr>
        <w:t xml:space="preserve"> </w:t>
      </w:r>
      <w:r w:rsidRPr="00CB3E74">
        <w:rPr>
          <w:rFonts w:ascii="Times New Roman" w:hAnsi="Times New Roman" w:cs="Times New Roman"/>
          <w:bCs/>
          <w:sz w:val="28"/>
          <w:szCs w:val="28"/>
          <w:lang w:val="ru-RU"/>
        </w:rPr>
        <w:t>Таким чином, для максимального використання потенціалу залучення капіталовкладень у модернізацію Кривого Рогу потрібно вдосконалити як нормативно-правове регулювання інвестиційної діяльності, так і організаційні процеси у цій сфері на основі системного підходу.</w:t>
      </w:r>
      <w:r>
        <w:rPr>
          <w:rFonts w:ascii="Times New Roman" w:hAnsi="Times New Roman" w:cs="Times New Roman"/>
          <w:bCs/>
          <w:sz w:val="28"/>
          <w:szCs w:val="28"/>
          <w:lang w:val="ru-RU"/>
        </w:rPr>
        <w:t xml:space="preserve"> </w:t>
      </w:r>
    </w:p>
    <w:p w14:paraId="40291F8C"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lang w:val="ru-RU"/>
        </w:rPr>
      </w:pPr>
      <w:r w:rsidRPr="00CB3E74">
        <w:rPr>
          <w:rFonts w:ascii="Times New Roman" w:hAnsi="Times New Roman" w:cs="Times New Roman"/>
          <w:bCs/>
          <w:sz w:val="28"/>
          <w:szCs w:val="28"/>
          <w:lang w:val="ru-RU"/>
        </w:rPr>
        <w:t>Аналіз динаміки залучення інвестицій у розвиток економіки Кривого Рогу у 2020-2022 роках засвідчив негативні тенденції в структурі джерел фінансування на тлі загального скорочення капіталовкладень.</w:t>
      </w:r>
      <w:r>
        <w:rPr>
          <w:rFonts w:ascii="Times New Roman" w:hAnsi="Times New Roman" w:cs="Times New Roman"/>
          <w:bCs/>
          <w:sz w:val="28"/>
          <w:szCs w:val="28"/>
          <w:lang w:val="ru-RU"/>
        </w:rPr>
        <w:t xml:space="preserve"> </w:t>
      </w:r>
      <w:r w:rsidRPr="00CB3E74">
        <w:rPr>
          <w:rFonts w:ascii="Times New Roman" w:hAnsi="Times New Roman" w:cs="Times New Roman"/>
          <w:bCs/>
          <w:sz w:val="28"/>
          <w:szCs w:val="28"/>
          <w:lang w:val="ru-RU"/>
        </w:rPr>
        <w:t>Зокрема, частка бюджетного інвестування знизилася з 12% у 2020 році до 5% у 2022 році, а обсяги фінансування зменшилися з 834,3 млн грн до 300 млн грн відповідно. Такі ж тенденції спостерігаються щодо прямих іноземних інвестицій – їх частка скоротилася з 27,4% до 10%, а сумарний обсяг – з 1912,9 млн грн до 500 млн грн.</w:t>
      </w:r>
      <w:r>
        <w:rPr>
          <w:rFonts w:ascii="Times New Roman" w:hAnsi="Times New Roman" w:cs="Times New Roman"/>
          <w:bCs/>
          <w:sz w:val="28"/>
          <w:szCs w:val="28"/>
          <w:lang w:val="ru-RU"/>
        </w:rPr>
        <w:t xml:space="preserve"> </w:t>
      </w:r>
      <w:r w:rsidRPr="00CB3E74">
        <w:rPr>
          <w:rFonts w:ascii="Times New Roman" w:hAnsi="Times New Roman" w:cs="Times New Roman"/>
          <w:bCs/>
          <w:sz w:val="28"/>
          <w:szCs w:val="28"/>
          <w:lang w:val="ru-RU"/>
        </w:rPr>
        <w:t xml:space="preserve">Таке різке скорочення обсягів бюджетного та міжнародного інвестування пояснюється наслідками </w:t>
      </w:r>
      <w:r w:rsidRPr="00CB3E74">
        <w:rPr>
          <w:rFonts w:ascii="Times New Roman" w:hAnsi="Times New Roman" w:cs="Times New Roman"/>
          <w:bCs/>
          <w:sz w:val="28"/>
          <w:szCs w:val="28"/>
          <w:lang w:val="en-US"/>
        </w:rPr>
        <w:t>COVID</w:t>
      </w:r>
      <w:r w:rsidRPr="00CB3E74">
        <w:rPr>
          <w:rFonts w:ascii="Times New Roman" w:hAnsi="Times New Roman" w:cs="Times New Roman"/>
          <w:bCs/>
          <w:sz w:val="28"/>
          <w:szCs w:val="28"/>
          <w:lang w:val="ru-RU"/>
        </w:rPr>
        <w:t>-19, військовою агресією РФ та переорієнтацією фінансових потоків на невідкладні суспільні потреби. Це зумовило загальне падіння капітальних інвестицій в економіку міста на 24% - з 6997,2 млн грн у 2020 році до 5300 млн грн у 2022 році.</w:t>
      </w:r>
    </w:p>
    <w:p w14:paraId="04AC0CC3" w14:textId="77777777" w:rsidR="0077153E" w:rsidRDefault="0077153E" w:rsidP="0077153E">
      <w:pPr>
        <w:tabs>
          <w:tab w:val="left" w:pos="851"/>
          <w:tab w:val="left" w:pos="993"/>
        </w:tabs>
        <w:spacing w:after="0" w:line="240" w:lineRule="auto"/>
        <w:ind w:firstLine="709"/>
        <w:jc w:val="both"/>
        <w:rPr>
          <w:rFonts w:ascii="Times New Roman" w:hAnsi="Times New Roman" w:cs="Times New Roman"/>
          <w:bCs/>
          <w:sz w:val="28"/>
          <w:szCs w:val="28"/>
        </w:rPr>
      </w:pPr>
      <w:r w:rsidRPr="00CB3E74">
        <w:rPr>
          <w:rFonts w:ascii="Times New Roman" w:hAnsi="Times New Roman" w:cs="Times New Roman"/>
          <w:bCs/>
          <w:sz w:val="28"/>
          <w:szCs w:val="28"/>
          <w:lang w:val="ru-RU"/>
        </w:rPr>
        <w:t>Незважаючи на певні негативні тенденції в динаміці інвестиційної діяльності останніх років, Кривий Ріг володіє вагомим незадіяним потенціалом для залучення додаткових капіталовкладень, що може стати запорукою модернізації та сталого розвитку міста.</w:t>
      </w:r>
      <w:r>
        <w:rPr>
          <w:rFonts w:ascii="Times New Roman" w:hAnsi="Times New Roman" w:cs="Times New Roman"/>
          <w:bCs/>
          <w:sz w:val="28"/>
          <w:szCs w:val="28"/>
        </w:rPr>
        <w:t xml:space="preserve"> </w:t>
      </w:r>
      <w:r w:rsidRPr="00CB3E74">
        <w:rPr>
          <w:rFonts w:ascii="Times New Roman" w:hAnsi="Times New Roman" w:cs="Times New Roman"/>
          <w:bCs/>
          <w:sz w:val="28"/>
          <w:szCs w:val="28"/>
        </w:rPr>
        <w:t>Зокрема, наявні потужні промислово-виробничі потужності, розвинута інфраструктура, значні запаси мінерально-сировинних ресурсів, кваліфіковані трудові ресурси. Повноцінна реалізація цього потенціалу потребує розробки та запровадження органами місцевого самоврядування дієвих механізмів залучення вітчизняних та іноземних інвестицій на основі системного підходу з використанням кращих світових практик.</w:t>
      </w:r>
      <w:r>
        <w:rPr>
          <w:rFonts w:ascii="Times New Roman" w:hAnsi="Times New Roman" w:cs="Times New Roman"/>
          <w:bCs/>
          <w:sz w:val="28"/>
          <w:szCs w:val="28"/>
        </w:rPr>
        <w:t xml:space="preserve"> </w:t>
      </w:r>
      <w:r w:rsidRPr="00CB3E74">
        <w:rPr>
          <w:rFonts w:ascii="Times New Roman" w:hAnsi="Times New Roman" w:cs="Times New Roman"/>
          <w:bCs/>
          <w:sz w:val="28"/>
          <w:szCs w:val="28"/>
        </w:rPr>
        <w:t>Саме масштабне і комплексне інвестування в модернізацію промисловості, розвиток інфраструктури та людського капіталу дозволить кардинально оновити економіку Кривого Рогу і забезпечити її стійке зростання в довгостроковій перспективі з відповідним підвищенням добробуту мешканців міста.</w:t>
      </w:r>
    </w:p>
    <w:p w14:paraId="57725294" w14:textId="77777777" w:rsidR="0077153E" w:rsidRDefault="0077153E" w:rsidP="0077153E">
      <w:pPr>
        <w:spacing w:after="0" w:line="240" w:lineRule="auto"/>
        <w:ind w:firstLine="709"/>
        <w:jc w:val="both"/>
        <w:rPr>
          <w:rFonts w:ascii="Times New Roman" w:eastAsia="Calibri" w:hAnsi="Times New Roman" w:cs="Times New Roman"/>
          <w:sz w:val="28"/>
          <w:szCs w:val="28"/>
        </w:rPr>
      </w:pPr>
      <w:r w:rsidRPr="00DB60EA">
        <w:rPr>
          <w:rFonts w:ascii="Times New Roman" w:eastAsia="Calibri" w:hAnsi="Times New Roman" w:cs="Times New Roman"/>
          <w:sz w:val="28"/>
          <w:szCs w:val="28"/>
        </w:rPr>
        <w:t>Аналіз існуючих у Кривому Розі механізмів залучення інвестицій засвідчив їх недостатню ефективність на фоні падіння обсягів капіталовкладень в економіку міста протягом 2020-2022 років. З метою активізації інвестиційних процесів та максимального використання наявного інвестиційного потенціалу до</w:t>
      </w:r>
      <w:r>
        <w:rPr>
          <w:rFonts w:ascii="Times New Roman" w:eastAsia="Calibri" w:hAnsi="Times New Roman" w:cs="Times New Roman"/>
          <w:sz w:val="28"/>
          <w:szCs w:val="28"/>
        </w:rPr>
        <w:t>цільно реалізувати такі заходи:</w:t>
      </w:r>
    </w:p>
    <w:p w14:paraId="57D6EB61" w14:textId="77777777" w:rsidR="0077153E" w:rsidRDefault="0077153E" w:rsidP="0077153E">
      <w:pPr>
        <w:spacing w:after="0" w:line="240" w:lineRule="auto"/>
        <w:ind w:firstLine="709"/>
        <w:jc w:val="both"/>
        <w:rPr>
          <w:rFonts w:ascii="Times New Roman" w:eastAsia="Calibri" w:hAnsi="Times New Roman" w:cs="Times New Roman"/>
          <w:sz w:val="28"/>
          <w:szCs w:val="28"/>
        </w:rPr>
      </w:pPr>
      <w:r w:rsidRPr="00DB60EA">
        <w:rPr>
          <w:rFonts w:ascii="Times New Roman" w:eastAsia="Calibri" w:hAnsi="Times New Roman" w:cs="Times New Roman"/>
          <w:sz w:val="28"/>
          <w:szCs w:val="28"/>
        </w:rPr>
        <w:t>По першу</w:t>
      </w:r>
      <w:r>
        <w:rPr>
          <w:rFonts w:ascii="Times New Roman" w:eastAsia="Calibri" w:hAnsi="Times New Roman" w:cs="Times New Roman"/>
          <w:sz w:val="28"/>
          <w:szCs w:val="28"/>
        </w:rPr>
        <w:t>,</w:t>
      </w:r>
      <w:r w:rsidRPr="00DB60EA">
        <w:rPr>
          <w:rFonts w:ascii="Times New Roman" w:eastAsia="Calibri" w:hAnsi="Times New Roman" w:cs="Times New Roman"/>
          <w:sz w:val="28"/>
          <w:szCs w:val="28"/>
        </w:rPr>
        <w:t xml:space="preserve"> розробити цільову міську Програму активізації інвестиційної діяльності на 202</w:t>
      </w:r>
      <w:r>
        <w:rPr>
          <w:rFonts w:ascii="Times New Roman" w:eastAsia="Calibri" w:hAnsi="Times New Roman" w:cs="Times New Roman"/>
          <w:sz w:val="28"/>
          <w:szCs w:val="28"/>
        </w:rPr>
        <w:t>4</w:t>
      </w:r>
      <w:r w:rsidRPr="00DB60EA">
        <w:rPr>
          <w:rFonts w:ascii="Times New Roman" w:eastAsia="Calibri" w:hAnsi="Times New Roman" w:cs="Times New Roman"/>
          <w:sz w:val="28"/>
          <w:szCs w:val="28"/>
        </w:rPr>
        <w:t>-2026 роки, в якій передбачити конкретні обсяги та джерела інвестування пріоритетних інфраструктурних та інноваційних проєктів, а також механізми пільг і стимулів для залучення коштів приватних компаній та міжнародних фінансових організацій на засадах державно-приватного партнерства.</w:t>
      </w:r>
    </w:p>
    <w:p w14:paraId="6B10CC7D" w14:textId="77777777" w:rsidR="0077153E" w:rsidRPr="00B4061A" w:rsidRDefault="0077153E" w:rsidP="0077153E">
      <w:pPr>
        <w:spacing w:after="0" w:line="240" w:lineRule="auto"/>
        <w:ind w:firstLine="709"/>
        <w:jc w:val="both"/>
        <w:rPr>
          <w:rFonts w:ascii="Times New Roman" w:eastAsia="Calibri" w:hAnsi="Times New Roman" w:cs="Times New Roman"/>
          <w:sz w:val="28"/>
          <w:szCs w:val="28"/>
        </w:rPr>
      </w:pPr>
      <w:r w:rsidRPr="00CF5859">
        <w:rPr>
          <w:rFonts w:ascii="Times New Roman" w:eastAsia="Calibri" w:hAnsi="Times New Roman" w:cs="Times New Roman"/>
          <w:sz w:val="28"/>
          <w:szCs w:val="28"/>
        </w:rPr>
        <w:t>По-друге</w:t>
      </w:r>
      <w:r>
        <w:rPr>
          <w:rFonts w:ascii="Times New Roman" w:eastAsia="Calibri" w:hAnsi="Times New Roman" w:cs="Times New Roman"/>
          <w:sz w:val="28"/>
          <w:szCs w:val="28"/>
        </w:rPr>
        <w:t>,</w:t>
      </w:r>
      <w:r w:rsidRPr="00CF5859">
        <w:rPr>
          <w:rFonts w:ascii="Times New Roman" w:eastAsia="Calibri" w:hAnsi="Times New Roman" w:cs="Times New Roman"/>
          <w:sz w:val="28"/>
          <w:szCs w:val="28"/>
        </w:rPr>
        <w:t xml:space="preserve"> потрібно </w:t>
      </w:r>
      <w:r>
        <w:rPr>
          <w:rFonts w:ascii="Times New Roman" w:eastAsia="Calibri" w:hAnsi="Times New Roman" w:cs="Times New Roman"/>
          <w:sz w:val="28"/>
          <w:szCs w:val="28"/>
        </w:rPr>
        <w:t>с</w:t>
      </w:r>
      <w:r w:rsidRPr="00CF5859">
        <w:rPr>
          <w:rFonts w:ascii="Times New Roman" w:eastAsia="Calibri" w:hAnsi="Times New Roman" w:cs="Times New Roman"/>
          <w:sz w:val="28"/>
          <w:szCs w:val="28"/>
        </w:rPr>
        <w:t xml:space="preserve">творити на базі </w:t>
      </w:r>
      <w:r>
        <w:rPr>
          <w:rFonts w:ascii="Times New Roman" w:eastAsia="Calibri" w:hAnsi="Times New Roman" w:cs="Times New Roman"/>
          <w:sz w:val="28"/>
          <w:szCs w:val="28"/>
        </w:rPr>
        <w:t>інституту розвитку міста та районних виконкомах,</w:t>
      </w:r>
      <w:r w:rsidRPr="00CF5859">
        <w:rPr>
          <w:rFonts w:ascii="Times New Roman" w:eastAsia="Calibri" w:hAnsi="Times New Roman" w:cs="Times New Roman"/>
          <w:sz w:val="28"/>
          <w:szCs w:val="28"/>
        </w:rPr>
        <w:t xml:space="preserve"> окрем</w:t>
      </w:r>
      <w:r>
        <w:rPr>
          <w:rFonts w:ascii="Times New Roman" w:eastAsia="Calibri" w:hAnsi="Times New Roman" w:cs="Times New Roman"/>
          <w:sz w:val="28"/>
          <w:szCs w:val="28"/>
        </w:rPr>
        <w:t>і підструктури з окремими</w:t>
      </w:r>
      <w:r w:rsidRPr="00CF5859">
        <w:rPr>
          <w:rFonts w:ascii="Times New Roman" w:eastAsia="Calibri" w:hAnsi="Times New Roman" w:cs="Times New Roman"/>
          <w:sz w:val="28"/>
          <w:szCs w:val="28"/>
        </w:rPr>
        <w:t xml:space="preserve"> бюджетним фінансуванням та штатом співробітників для посилення персональної роботи з потенційними </w:t>
      </w:r>
      <w:r w:rsidRPr="00CF5859">
        <w:rPr>
          <w:rFonts w:ascii="Times New Roman" w:eastAsia="Calibri" w:hAnsi="Times New Roman" w:cs="Times New Roman"/>
          <w:sz w:val="28"/>
          <w:szCs w:val="28"/>
        </w:rPr>
        <w:lastRenderedPageBreak/>
        <w:t>інвесторами, залучення прямих іноземних інвестицій, та сприяння реалізації конкретних проєктів.</w:t>
      </w:r>
    </w:p>
    <w:p w14:paraId="7E81D8F5" w14:textId="77777777" w:rsidR="0077153E" w:rsidRPr="00B4061A" w:rsidRDefault="0077153E" w:rsidP="007715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По-третє, р</w:t>
      </w:r>
      <w:r w:rsidRPr="00B4061A">
        <w:rPr>
          <w:rFonts w:ascii="Times New Roman" w:eastAsia="Calibri" w:hAnsi="Times New Roman" w:cs="Times New Roman"/>
          <w:sz w:val="28"/>
          <w:szCs w:val="28"/>
        </w:rPr>
        <w:t>озробити спеціальні пакети інвестиційних пропозицій і бізнес-планів проєктів розвитку міської інфраструктури для презентації потенційним вітчизняним та зарубіжним інвесторам з метою залучення ними коштів на умовах фінансування або співфінансування перспективних проєктів Кривого Рогу на засадах взаємовигідного партнерства.  Для залучення інвестицій у розвиток ключових інфраструктурних об'єктів Кривого Рогу доцільно сформувати спеціальні інвестиційні пропозиції та бізнес-плани перспективних проєктів задля презентації приватним компаніям, міжнародним фондам та інституційним інвесторам. Зокрема, можуть бути підготовлені такі пропозиції:</w:t>
      </w:r>
    </w:p>
    <w:p w14:paraId="566D3174" w14:textId="77777777" w:rsidR="0077153E" w:rsidRPr="00B4061A" w:rsidRDefault="0077153E" w:rsidP="005C3A7E">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Будівництво сучасного аеропорту та логістичного хабу на базі діючого аеродрому. Потреба в інвестиціях - 120 млн дол. Форма залучення - державно-приватне партнерство.</w:t>
      </w:r>
    </w:p>
    <w:p w14:paraId="360F121F" w14:textId="77777777" w:rsidR="0077153E" w:rsidRPr="00B4061A" w:rsidRDefault="0077153E" w:rsidP="005C3A7E">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Реконструкція та розширення трамвайної мережі міста з оновленням рухомого складу. Потреба в інвестиціях - 50 млн євро. Форма залучення - співфінансування міжнародних фінансових організацій.</w:t>
      </w:r>
    </w:p>
    <w:p w14:paraId="7B370713" w14:textId="77777777" w:rsidR="0077153E" w:rsidRPr="00B4061A" w:rsidRDefault="0077153E" w:rsidP="005C3A7E">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Будівництво сонячної електростанції потужністю 100 МВт. Потреба в інвестиціях - 80 млн євро. Форма залучення - прямі приватні інвестиції на умовах ПДФО.</w:t>
      </w:r>
    </w:p>
    <w:p w14:paraId="09175F9D" w14:textId="77777777" w:rsidR="0077153E" w:rsidRDefault="0077153E" w:rsidP="0077153E">
      <w:pPr>
        <w:spacing w:after="0" w:line="240" w:lineRule="auto"/>
        <w:ind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Кожна пропозиція має містити ТЕО, кошторис, економічні розрахунки, прогноз окупності та прибутковості, пропоновані умови для інвесторів, що дозволить зацікавити приватний бізнес до вкладання коштів у реалізацію важливих проєктів Кривого Рогу.</w:t>
      </w:r>
    </w:p>
    <w:p w14:paraId="60BBB950" w14:textId="77777777" w:rsidR="0077153E" w:rsidRPr="00B4061A" w:rsidRDefault="0077153E" w:rsidP="007715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По-четверте, на постійній основі проводити а</w:t>
      </w:r>
      <w:r w:rsidRPr="00B4061A">
        <w:rPr>
          <w:rFonts w:ascii="Times New Roman" w:eastAsia="Calibri" w:hAnsi="Times New Roman" w:cs="Times New Roman"/>
          <w:sz w:val="28"/>
          <w:szCs w:val="28"/>
        </w:rPr>
        <w:t>наліз недоліків та прогалин діючих механізмів залучення інвестицій у місті - на основі проведеної у попередніх розділах оцінки виявити найбільш суттєві недоліки, які гальмують залучення інвестицій.</w:t>
      </w:r>
      <w:r>
        <w:rPr>
          <w:rFonts w:ascii="Times New Roman" w:eastAsia="Calibri" w:hAnsi="Times New Roman" w:cs="Times New Roman"/>
          <w:sz w:val="28"/>
          <w:szCs w:val="28"/>
        </w:rPr>
        <w:t xml:space="preserve"> </w:t>
      </w:r>
      <w:r w:rsidRPr="00B4061A">
        <w:rPr>
          <w:rFonts w:ascii="Times New Roman" w:eastAsia="Calibri" w:hAnsi="Times New Roman" w:cs="Times New Roman"/>
          <w:sz w:val="28"/>
          <w:szCs w:val="28"/>
        </w:rPr>
        <w:t>Для удосконалення механізмів залучення інвестицій у Кривий Ріг необхідно на постійній основі проводити комплексний аналіз, моніторинг та оцінку їх ефективності, а також виявляти та усувати наявні недоліки і прогалини. Зокрема, за результатами попереднього аналізу, до ключових проблем у цій сфері в місті можна віднести:</w:t>
      </w:r>
    </w:p>
    <w:p w14:paraId="1CC12382" w14:textId="77777777" w:rsidR="0077153E" w:rsidRPr="00B4061A" w:rsidRDefault="0077153E"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Неузгодженість дій між різними структурами, які відповідають за залучення інвестицій, що призводить до дублювання функцій.</w:t>
      </w:r>
    </w:p>
    <w:p w14:paraId="387BE5DA" w14:textId="77777777" w:rsidR="0077153E" w:rsidRPr="00B4061A" w:rsidRDefault="0077153E"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Відсутність чіткої системи пільг і стимулів для заохочення інвесторів у пріоритетних сферах економіки.</w:t>
      </w:r>
    </w:p>
    <w:p w14:paraId="042DBBCF" w14:textId="77777777" w:rsidR="0077153E" w:rsidRPr="00B4061A" w:rsidRDefault="0077153E"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Недостатнє бюджетне фінансування заходів з підготовки інвестпропозицій і формування позитивного іміджу міста.</w:t>
      </w:r>
    </w:p>
    <w:p w14:paraId="698A9EFB" w14:textId="77777777" w:rsidR="0077153E" w:rsidRPr="00B4061A" w:rsidRDefault="0077153E"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Складність отримання необхідних дозвільних документів для реалізації інвестпроєктів через надмірну бюрократизацію.</w:t>
      </w:r>
    </w:p>
    <w:p w14:paraId="0601F886" w14:textId="77777777" w:rsidR="0077153E" w:rsidRPr="00B4061A" w:rsidRDefault="0077153E" w:rsidP="005C3A7E">
      <w:pPr>
        <w:numPr>
          <w:ilvl w:val="0"/>
          <w:numId w:val="14"/>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t>Низька обізнаність зарубіжних інвесторів щодо наявних в Кривому Розі можливостей внаслідок обмеженої роботи із цією цільовою аудиторією.</w:t>
      </w:r>
    </w:p>
    <w:p w14:paraId="14A7F164" w14:textId="77777777" w:rsidR="0077153E" w:rsidRPr="00B4061A" w:rsidRDefault="0077153E" w:rsidP="0077153E">
      <w:pPr>
        <w:spacing w:after="0" w:line="240" w:lineRule="auto"/>
        <w:ind w:firstLine="709"/>
        <w:jc w:val="both"/>
        <w:rPr>
          <w:rFonts w:ascii="Times New Roman" w:eastAsia="Calibri" w:hAnsi="Times New Roman" w:cs="Times New Roman"/>
          <w:sz w:val="28"/>
          <w:szCs w:val="28"/>
        </w:rPr>
      </w:pPr>
      <w:r w:rsidRPr="00B4061A">
        <w:rPr>
          <w:rFonts w:ascii="Times New Roman" w:eastAsia="Calibri" w:hAnsi="Times New Roman" w:cs="Times New Roman"/>
          <w:sz w:val="28"/>
          <w:szCs w:val="28"/>
        </w:rPr>
        <w:lastRenderedPageBreak/>
        <w:t>Усунення цих та інших недоліків на основі постійного аналізу, моніторингу та оцінювання, дозволить підвищити інвестиційну привабливість та бізнес-клімат Кривого Рогу.</w:t>
      </w:r>
    </w:p>
    <w:p w14:paraId="09E45276" w14:textId="77777777" w:rsidR="0077153E" w:rsidRPr="00AB76FF" w:rsidRDefault="0077153E" w:rsidP="0077153E">
      <w:pPr>
        <w:spacing w:after="0" w:line="240" w:lineRule="auto"/>
        <w:ind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По-п’яте, на постійній основі вивчати кращі зарубіжні практики формування сприятливого інвестиційного клімату на муніципальному рівні - бенчмаркінг механізмів локального інвестування. Зокрема, потрібно проаналізувати досвід таких міст як:</w:t>
      </w:r>
    </w:p>
    <w:p w14:paraId="173C3723" w14:textId="77777777" w:rsidR="0077153E" w:rsidRPr="00AB76FF" w:rsidRDefault="0077153E" w:rsidP="005C3A7E">
      <w:pPr>
        <w:pStyle w:val="a3"/>
        <w:numPr>
          <w:ilvl w:val="0"/>
          <w:numId w:val="15"/>
        </w:numPr>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Вроцлав (Польща) - створення спеціальної економічної зони технологій та інновацій, що дозволило залучити близько 1 млрд євро іноземних інвестицій.</w:t>
      </w:r>
    </w:p>
    <w:p w14:paraId="7C1BEB04" w14:textId="77777777" w:rsidR="0077153E" w:rsidRPr="00AB76FF" w:rsidRDefault="0077153E" w:rsidP="005C3A7E">
      <w:pPr>
        <w:pStyle w:val="a3"/>
        <w:numPr>
          <w:ilvl w:val="0"/>
          <w:numId w:val="15"/>
        </w:numPr>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Тампере (Фінляндія) - застосування механізму оподаткування стартапів за пільговою 10% ставкою для стимулювання розвитку високотехнологічних компаній.</w:t>
      </w:r>
    </w:p>
    <w:p w14:paraId="5613E639" w14:textId="77777777" w:rsidR="0077153E" w:rsidRPr="00AB76FF" w:rsidRDefault="0077153E" w:rsidP="005C3A7E">
      <w:pPr>
        <w:pStyle w:val="a3"/>
        <w:numPr>
          <w:ilvl w:val="0"/>
          <w:numId w:val="15"/>
        </w:numPr>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Лілль (Франція) - надання 5-річних податкових канікул для приватних інвесторів, які фінансують будівництво житла та офісних приміщень у місті.</w:t>
      </w:r>
    </w:p>
    <w:p w14:paraId="5473F697" w14:textId="77777777" w:rsidR="0077153E" w:rsidRPr="00AB76FF" w:rsidRDefault="0077153E" w:rsidP="0077153E">
      <w:pPr>
        <w:spacing w:after="0" w:line="240" w:lineRule="auto"/>
        <w:ind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Запозичення ефективного зарубіжного досвіду у вигляді готових механізмів, інструментів та рішень дозволить прискорити формування сприятливого інвестклімату Кривого Рогу та активізувати залучення капіталовкладень у стратегічні для міста проекти.</w:t>
      </w:r>
    </w:p>
    <w:p w14:paraId="7FC7EF8B" w14:textId="77777777" w:rsidR="0077153E" w:rsidRPr="00AB76FF" w:rsidRDefault="0077153E" w:rsidP="0077153E">
      <w:pPr>
        <w:spacing w:after="0" w:line="240" w:lineRule="auto"/>
        <w:ind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По-шосте, розробити пропозиції щодо удосконалення нормативно-правового забезпечення інвестиційної діяльності в місті - запровадження додаткових пільг, спрощення дозвільних процедур тощо.  Для вдосконалення нормативно-правового регулювання інвестиційної діяльності у Кривому Розі можу запропонувати такі заходи:</w:t>
      </w:r>
    </w:p>
    <w:p w14:paraId="343DAEE4" w14:textId="77777777" w:rsidR="0077153E" w:rsidRPr="00AB76FF" w:rsidRDefault="0077153E" w:rsidP="005C3A7E">
      <w:pPr>
        <w:numPr>
          <w:ilvl w:val="0"/>
          <w:numId w:val="1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Розробити та прийняти цільову міську Програму розвитку інвестиційної та</w:t>
      </w:r>
      <w:r>
        <w:rPr>
          <w:rFonts w:ascii="Times New Roman" w:eastAsia="Calibri" w:hAnsi="Times New Roman" w:cs="Times New Roman"/>
          <w:sz w:val="28"/>
          <w:szCs w:val="28"/>
        </w:rPr>
        <w:t xml:space="preserve"> інноваційної діяльності на 2024-2026</w:t>
      </w:r>
      <w:r w:rsidRPr="00AB76FF">
        <w:rPr>
          <w:rFonts w:ascii="Times New Roman" w:eastAsia="Calibri" w:hAnsi="Times New Roman" w:cs="Times New Roman"/>
          <w:sz w:val="28"/>
          <w:szCs w:val="28"/>
        </w:rPr>
        <w:t xml:space="preserve"> роки, що визначатиме пріоритетні сфери, проєкти, обсяги та джерела фінансування.</w:t>
      </w:r>
    </w:p>
    <w:p w14:paraId="3D6B435C" w14:textId="77777777" w:rsidR="0077153E" w:rsidRPr="00AB76FF" w:rsidRDefault="0077153E" w:rsidP="005C3A7E">
      <w:pPr>
        <w:numPr>
          <w:ilvl w:val="0"/>
          <w:numId w:val="1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Внести зміни до податкових пільг для суб’єктів господарювання, що реалізують інвестпроєкти у пріоритетних галузях економіки шляхом збільшення граничних термінів (до 10 років) та розмірів пільг.</w:t>
      </w:r>
    </w:p>
    <w:p w14:paraId="5703F4CA" w14:textId="77777777" w:rsidR="0077153E" w:rsidRPr="00AB76FF" w:rsidRDefault="0077153E" w:rsidP="005C3A7E">
      <w:pPr>
        <w:numPr>
          <w:ilvl w:val="0"/>
          <w:numId w:val="1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Прийняти положення про спрощену процедуру надання дозвільних документів для будівництва об’єктів інфраструктури в рамках затверджених інвестпроєктів рішенням міської ради.</w:t>
      </w:r>
    </w:p>
    <w:p w14:paraId="4DD2D774" w14:textId="77777777" w:rsidR="0077153E" w:rsidRPr="00AB76FF" w:rsidRDefault="0077153E" w:rsidP="005C3A7E">
      <w:pPr>
        <w:numPr>
          <w:ilvl w:val="0"/>
          <w:numId w:val="16"/>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Запровадити преференції у вигляді звільнення від орендної плати за земельні ділянки терміном до 5 років для реалізації інвестпроєктів у пріоритетних видах діяльності.</w:t>
      </w:r>
    </w:p>
    <w:p w14:paraId="2CA05076" w14:textId="77777777" w:rsidR="0077153E" w:rsidRDefault="0077153E" w:rsidP="0077153E">
      <w:pPr>
        <w:spacing w:after="0" w:line="240" w:lineRule="auto"/>
        <w:ind w:firstLine="709"/>
        <w:jc w:val="both"/>
        <w:rPr>
          <w:rFonts w:ascii="Times New Roman" w:eastAsia="Calibri" w:hAnsi="Times New Roman" w:cs="Times New Roman"/>
          <w:sz w:val="28"/>
          <w:szCs w:val="28"/>
        </w:rPr>
      </w:pPr>
      <w:r w:rsidRPr="00AB76FF">
        <w:rPr>
          <w:rFonts w:ascii="Times New Roman" w:eastAsia="Calibri" w:hAnsi="Times New Roman" w:cs="Times New Roman"/>
          <w:sz w:val="28"/>
          <w:szCs w:val="28"/>
        </w:rPr>
        <w:t>Ці та інші законодавчі ініціативи сприятимуть лібералізації умов ведення інвестиційної діяльності та залучення капіталовкладень у стратегічні проєкти Кривого Рогу за рахунок збільшення обсягу стимулів та гарантій для приватних компаній та інституційних інвесторів.</w:t>
      </w:r>
    </w:p>
    <w:p w14:paraId="1D3B981C" w14:textId="77777777" w:rsidR="0077153E" w:rsidRPr="00484EAB" w:rsidRDefault="0077153E" w:rsidP="007715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По-сьоме, розробити п</w:t>
      </w:r>
      <w:r w:rsidRPr="00AB76FF">
        <w:rPr>
          <w:rFonts w:ascii="Times New Roman" w:eastAsia="Calibri" w:hAnsi="Times New Roman" w:cs="Times New Roman"/>
          <w:sz w:val="28"/>
          <w:szCs w:val="28"/>
        </w:rPr>
        <w:t>ропозиції щодо застосування ефективних форм і методів просування інвестиційних можливостей міста - маркетинг території, участь у виставках тощо.</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 </w:t>
      </w:r>
      <w:r w:rsidRPr="00484EAB">
        <w:rPr>
          <w:rFonts w:ascii="Times New Roman" w:eastAsia="Calibri" w:hAnsi="Times New Roman" w:cs="Times New Roman"/>
          <w:sz w:val="28"/>
          <w:szCs w:val="28"/>
        </w:rPr>
        <w:t>Для просування інвестиційних можливостей Кривого Рогу доцільно застосовувати такі сучасні маркетингові форми та методи:</w:t>
      </w:r>
    </w:p>
    <w:p w14:paraId="12472A77" w14:textId="77777777" w:rsidR="0077153E" w:rsidRPr="00484EAB" w:rsidRDefault="0077153E"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lastRenderedPageBreak/>
        <w:t>Створення бренду міста як привабливого інвестиційного хабу гірничо-металургійної та машинобудівної промисловості.</w:t>
      </w:r>
    </w:p>
    <w:p w14:paraId="4F34C4DC" w14:textId="77777777" w:rsidR="0077153E" w:rsidRPr="00484EAB" w:rsidRDefault="0077153E"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 xml:space="preserve">Проведення активної </w:t>
      </w:r>
      <w:r>
        <w:rPr>
          <w:rFonts w:ascii="Times New Roman" w:eastAsia="Calibri" w:hAnsi="Times New Roman" w:cs="Times New Roman"/>
          <w:sz w:val="28"/>
          <w:szCs w:val="28"/>
        </w:rPr>
        <w:t>і</w:t>
      </w:r>
      <w:r w:rsidRPr="00484EAB">
        <w:rPr>
          <w:rFonts w:ascii="Times New Roman" w:eastAsia="Calibri" w:hAnsi="Times New Roman" w:cs="Times New Roman"/>
          <w:sz w:val="28"/>
          <w:szCs w:val="28"/>
        </w:rPr>
        <w:t>нформаційно-рекламної кампанії у ділових ЗМІ та на профільних зарубіжних майданчиках (ділові форуми, виставки).</w:t>
      </w:r>
    </w:p>
    <w:p w14:paraId="36711D84" w14:textId="77777777" w:rsidR="0077153E" w:rsidRPr="00484EAB" w:rsidRDefault="0077153E"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Виготовлення сучасних промо-матеріалів та відеороликів про переваги та можливості започаткування бізнесу у Кривому Розі різними мовами.</w:t>
      </w:r>
    </w:p>
    <w:p w14:paraId="2C861284" w14:textId="77777777" w:rsidR="0077153E" w:rsidRPr="00484EAB" w:rsidRDefault="0077153E"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Організація зустрічей, презентацій, прес-турів для потенційних інвесторів та представників міжнародних компаній.</w:t>
      </w:r>
    </w:p>
    <w:p w14:paraId="2E812952" w14:textId="77777777" w:rsidR="0077153E" w:rsidRPr="00484EAB" w:rsidRDefault="0077153E" w:rsidP="005C3A7E">
      <w:pPr>
        <w:numPr>
          <w:ilvl w:val="0"/>
          <w:numId w:val="17"/>
        </w:numPr>
        <w:tabs>
          <w:tab w:val="clear" w:pos="720"/>
          <w:tab w:val="num" w:pos="426"/>
        </w:tabs>
        <w:spacing w:after="0" w:line="240" w:lineRule="auto"/>
        <w:ind w:left="0"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Представлення інвестиційного потенціалу на профільних бізнес-форумах за кордоном на засадах державно-приватного партнерства.</w:t>
      </w:r>
    </w:p>
    <w:p w14:paraId="2C1B00B0" w14:textId="77777777" w:rsidR="0077153E" w:rsidRPr="00484EAB" w:rsidRDefault="0077153E" w:rsidP="0077153E">
      <w:pPr>
        <w:spacing w:after="0" w:line="240" w:lineRule="auto"/>
        <w:ind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Впровадження маркетингових заходів з просування інвестиційного потенціалу посилить увагу та зацікавленість до Кривого Рогу з боку стратегічних інвесторів.</w:t>
      </w:r>
    </w:p>
    <w:p w14:paraId="22F627DF" w14:textId="77777777" w:rsidR="0077153E" w:rsidRPr="00484EAB" w:rsidRDefault="0077153E" w:rsidP="0077153E">
      <w:pPr>
        <w:spacing w:after="0" w:line="240" w:lineRule="auto"/>
        <w:ind w:firstLine="709"/>
        <w:jc w:val="both"/>
        <w:rPr>
          <w:rFonts w:ascii="Times New Roman" w:eastAsia="Calibri" w:hAnsi="Times New Roman" w:cs="Times New Roman"/>
          <w:sz w:val="28"/>
          <w:szCs w:val="28"/>
        </w:rPr>
      </w:pPr>
      <w:r w:rsidRPr="00484EAB">
        <w:rPr>
          <w:rFonts w:ascii="Times New Roman" w:eastAsia="Calibri" w:hAnsi="Times New Roman" w:cs="Times New Roman"/>
          <w:sz w:val="28"/>
          <w:szCs w:val="28"/>
        </w:rPr>
        <w:t>Для кардинального пожвавлення інвестиційних процесів у місті Кривий Ріг та реалізації наявного потенціалу залучення вітчизняного і міжнародного капіталу доцільно здійснити комплекс взаємопов’язаних організаційно-економічних заходів на системній основі. Зокрема, необхідно розробити та ухвалити цільову Програму активізації інвестиційної діяльності на період до 2026 року, яка визначатиме стратегічні пріоритети, конкретні об’єкти та джерела інвестування інфраструктурних, інноваційних і соціальних проєктів з застосуванням дієвих механізмів державно-приватного партнерства. Для посилення спроможності профільних структур необхідно розширити штат та збільшити фінансування інвестиційних відділів і агентств. Додаткові витрати окупляться завдяки приросту податкових надходжень від нових підприємств та зростання загального обсягу залучених інвестицій. Важливим є також формування якісного інвестиційного портфеля перспективних проєктів розвитку міської інфраструктури з детальними TЕО, проектами ДПП, пропозиціями для потенційних вітчизняних та іноземних інвесторів. Це дозволить зацікавити приватний бізнес до вкладання коштів у найбільш важливі для Кривого Рогу програми та об’єкти.</w:t>
      </w:r>
    </w:p>
    <w:p w14:paraId="6610029F" w14:textId="2C0AD538" w:rsidR="0077153E" w:rsidRDefault="0077153E">
      <w:pPr>
        <w:rPr>
          <w:rFonts w:ascii="Times New Roman" w:hAnsi="Times New Roman" w:cs="Times New Roman"/>
          <w:b/>
          <w:sz w:val="28"/>
          <w:szCs w:val="28"/>
        </w:rPr>
      </w:pPr>
      <w:r>
        <w:rPr>
          <w:rFonts w:ascii="Times New Roman" w:hAnsi="Times New Roman" w:cs="Times New Roman"/>
          <w:b/>
          <w:sz w:val="28"/>
          <w:szCs w:val="28"/>
        </w:rPr>
        <w:br w:type="page"/>
      </w:r>
    </w:p>
    <w:p w14:paraId="36A291B2" w14:textId="77777777" w:rsidR="00180309" w:rsidRDefault="00180309">
      <w:pPr>
        <w:rPr>
          <w:rFonts w:ascii="Times New Roman" w:hAnsi="Times New Roman" w:cs="Times New Roman"/>
          <w:b/>
          <w:sz w:val="28"/>
          <w:szCs w:val="28"/>
        </w:rPr>
      </w:pPr>
    </w:p>
    <w:p w14:paraId="25C48708" w14:textId="338DE828" w:rsidR="00F03E27" w:rsidRDefault="00712B9A" w:rsidP="00885E25">
      <w:pPr>
        <w:spacing w:after="0" w:line="240" w:lineRule="auto"/>
        <w:jc w:val="center"/>
        <w:rPr>
          <w:rFonts w:ascii="Times New Roman" w:hAnsi="Times New Roman" w:cs="Times New Roman"/>
          <w:b/>
          <w:sz w:val="28"/>
          <w:szCs w:val="28"/>
        </w:rPr>
      </w:pPr>
      <w:r w:rsidRPr="00712B9A">
        <w:rPr>
          <w:rFonts w:ascii="Times New Roman" w:hAnsi="Times New Roman" w:cs="Times New Roman"/>
          <w:b/>
          <w:sz w:val="28"/>
          <w:szCs w:val="28"/>
        </w:rPr>
        <w:t>СПИСОК ВИКОРИСТАНИХ ДЖЕРЕЛ</w:t>
      </w:r>
    </w:p>
    <w:p w14:paraId="0E894F8D" w14:textId="77777777" w:rsidR="00885E25" w:rsidRDefault="00885E25" w:rsidP="00885E25">
      <w:pPr>
        <w:spacing w:after="0" w:line="240" w:lineRule="auto"/>
        <w:jc w:val="center"/>
        <w:rPr>
          <w:rFonts w:ascii="Times New Roman" w:hAnsi="Times New Roman" w:cs="Times New Roman"/>
          <w:b/>
          <w:sz w:val="28"/>
          <w:szCs w:val="28"/>
        </w:rPr>
      </w:pPr>
    </w:p>
    <w:p w14:paraId="2E327792"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Бобровська О., Савостенко Т., Кондрашихін А. Публічне управління інвестиціями в умовах ринкових трансформацій : навчальний посібник. 2-ге вид., доп. Дніпро : ГРАНІ, 2018. 238 с</w:t>
      </w:r>
    </w:p>
    <w:p w14:paraId="6121E431" w14:textId="0BBADB20"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Большой юридический словарь. — 3-е изд., доп. и перераб. / </w:t>
      </w:r>
      <w:r w:rsidR="00980049">
        <w:rPr>
          <w:rFonts w:ascii="Times New Roman" w:hAnsi="Times New Roman" w:cs="Times New Roman"/>
          <w:sz w:val="28"/>
          <w:szCs w:val="28"/>
        </w:rPr>
        <w:t xml:space="preserve">Под ред. проф. А. Я. Сухарева. </w:t>
      </w:r>
      <w:r w:rsidRPr="00524AF9">
        <w:rPr>
          <w:rFonts w:ascii="Times New Roman" w:hAnsi="Times New Roman" w:cs="Times New Roman"/>
          <w:sz w:val="28"/>
          <w:szCs w:val="28"/>
        </w:rPr>
        <w:t xml:space="preserve"> М.: ИНФРА-М, 2</w:t>
      </w:r>
      <w:r w:rsidR="00980049">
        <w:rPr>
          <w:rFonts w:ascii="Times New Roman" w:hAnsi="Times New Roman" w:cs="Times New Roman"/>
          <w:sz w:val="28"/>
          <w:szCs w:val="28"/>
        </w:rPr>
        <w:t xml:space="preserve">007. </w:t>
      </w:r>
      <w:r w:rsidRPr="00524AF9">
        <w:rPr>
          <w:rFonts w:ascii="Times New Roman" w:hAnsi="Times New Roman" w:cs="Times New Roman"/>
          <w:sz w:val="28"/>
          <w:szCs w:val="28"/>
        </w:rPr>
        <w:t xml:space="preserve"> 858 с.</w:t>
      </w:r>
    </w:p>
    <w:p w14:paraId="6C3C28EE"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Бутник О. Проблеми формування та підвищення інвестиційної привабливості регіонів. Інвестиції: практика та досвід. 2011. № 2. С. 120–122. </w:t>
      </w:r>
    </w:p>
    <w:p w14:paraId="16F4C6C6" w14:textId="77777777" w:rsidR="0098004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Гитман Л.Дж., Джонк М.Д. Основы инвестирования: пер. с англ.</w:t>
      </w:r>
      <w:r w:rsidR="00980049">
        <w:rPr>
          <w:rFonts w:ascii="Times New Roman" w:hAnsi="Times New Roman" w:cs="Times New Roman"/>
          <w:sz w:val="28"/>
          <w:szCs w:val="28"/>
        </w:rPr>
        <w:t xml:space="preserve"> — М.: Дело, 1999. — 1008 с.</w:t>
      </w:r>
    </w:p>
    <w:p w14:paraId="5AFB1956" w14:textId="6EED0018"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Дорошенко Т.В. Сутність інвестицій як економічної</w:t>
      </w:r>
      <w:r w:rsidR="00980049">
        <w:rPr>
          <w:rFonts w:ascii="Times New Roman" w:hAnsi="Times New Roman" w:cs="Times New Roman"/>
          <w:sz w:val="28"/>
          <w:szCs w:val="28"/>
        </w:rPr>
        <w:t xml:space="preserve"> категорії // Фінанси України. 2000.  № 11.  С. 114-</w:t>
      </w:r>
      <w:r w:rsidRPr="00524AF9">
        <w:rPr>
          <w:rFonts w:ascii="Times New Roman" w:hAnsi="Times New Roman" w:cs="Times New Roman"/>
          <w:sz w:val="28"/>
          <w:szCs w:val="28"/>
        </w:rPr>
        <w:t>118.</w:t>
      </w:r>
    </w:p>
    <w:p w14:paraId="6E07E137"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Закон України "Про інвестиційну діяльність" вiд 18.09.1991 № 1560-XII. //zakon1.rada.gov.ua</w:t>
      </w:r>
    </w:p>
    <w:p w14:paraId="3F57E72D" w14:textId="0A7572D1"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color w:val="333333"/>
          <w:sz w:val="28"/>
          <w:szCs w:val="28"/>
          <w:shd w:val="clear" w:color="auto" w:fill="FFFFFF"/>
        </w:rPr>
      </w:pPr>
      <w:r w:rsidRPr="00524AF9">
        <w:rPr>
          <w:rFonts w:ascii="Times New Roman" w:hAnsi="Times New Roman" w:cs="Times New Roman"/>
          <w:color w:val="333333"/>
          <w:sz w:val="28"/>
          <w:szCs w:val="28"/>
          <w:shd w:val="clear" w:color="auto" w:fill="FFFFFF"/>
        </w:rPr>
        <w:t xml:space="preserve">Закон України «Про інвестиційну діяльність» від 18 вересня 1991 р. № 1560 // ВВР України.– 1991. – № 47. – Ст. 646. </w:t>
      </w:r>
    </w:p>
    <w:p w14:paraId="2A4C8E47"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Захарін С. В. Проблеми і перспективи інтеграції України до міжнародного інвестиційного ринку: Монографія. Київ, 2004. 166 с.</w:t>
      </w:r>
    </w:p>
    <w:p w14:paraId="55FB06F8"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Інвестиційна домінанта сталого розвитку регіону в умовах інтеграції: монографія / М.П. Бутко, О.Ю. Акименко ; Рада по вивч. продукт. сил України НАН України. – Ніжин: Аспект-Поліграф, 2009. – 232 с.</w:t>
      </w:r>
    </w:p>
    <w:p w14:paraId="1A473562" w14:textId="4D0E1A41"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Кейнс Дж. Общая теория занятости, процента и денег. —</w:t>
      </w:r>
      <w:r w:rsidR="00980049">
        <w:rPr>
          <w:rFonts w:ascii="Times New Roman" w:hAnsi="Times New Roman" w:cs="Times New Roman"/>
          <w:sz w:val="28"/>
          <w:szCs w:val="28"/>
        </w:rPr>
        <w:t xml:space="preserve"> М.: Прогрес, 1978. </w:t>
      </w:r>
      <w:r w:rsidRPr="00524AF9">
        <w:rPr>
          <w:rFonts w:ascii="Times New Roman" w:hAnsi="Times New Roman" w:cs="Times New Roman"/>
          <w:sz w:val="28"/>
          <w:szCs w:val="28"/>
        </w:rPr>
        <w:t xml:space="preserve"> 498 с.</w:t>
      </w:r>
    </w:p>
    <w:p w14:paraId="38D7A98C"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Ковальчук М. В. Обгрунтування структури організаційноекономічного механізму інвестиційної підтримки мінерально-сировинної бази гірничо-збагачувального підприємства. </w:t>
      </w:r>
      <w:r w:rsidRPr="00980049">
        <w:rPr>
          <w:rFonts w:ascii="Times New Roman" w:hAnsi="Times New Roman" w:cs="Times New Roman"/>
          <w:i/>
          <w:sz w:val="28"/>
          <w:szCs w:val="28"/>
        </w:rPr>
        <w:t>Бізнесінформ</w:t>
      </w:r>
      <w:r w:rsidRPr="00524AF9">
        <w:rPr>
          <w:rFonts w:ascii="Times New Roman" w:hAnsi="Times New Roman" w:cs="Times New Roman"/>
          <w:sz w:val="28"/>
          <w:szCs w:val="28"/>
        </w:rPr>
        <w:t>, 2014. № 10. С. 123-127.</w:t>
      </w:r>
    </w:p>
    <w:p w14:paraId="44903B7F"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Латинін М., Думенко О. Державне управління стратегічним розвитком інвестиційного потенціалу регіонів України. Державне управління: удосконалення та розвиток. 2010. № 8. URL: http://www.dy.nayka.com.ua/index. php?operation=1&amp;iid=172 (дата звернення: 10.10.2023).</w:t>
      </w:r>
    </w:p>
    <w:p w14:paraId="07D1EECC" w14:textId="0BFFD29A"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Мішенін Є. В. Еколого орієнтоване логістичне управ</w:t>
      </w:r>
      <w:r w:rsidR="00980049">
        <w:rPr>
          <w:rFonts w:ascii="Times New Roman" w:hAnsi="Times New Roman" w:cs="Times New Roman"/>
          <w:sz w:val="28"/>
          <w:szCs w:val="28"/>
        </w:rPr>
        <w:t xml:space="preserve">ління виробництвом : монографія. </w:t>
      </w:r>
      <w:r w:rsidRPr="00524AF9">
        <w:rPr>
          <w:rFonts w:ascii="Times New Roman" w:hAnsi="Times New Roman" w:cs="Times New Roman"/>
          <w:sz w:val="28"/>
          <w:szCs w:val="28"/>
        </w:rPr>
        <w:t>Суми, 2013. 247 c.</w:t>
      </w:r>
    </w:p>
    <w:p w14:paraId="1BC2B90A"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Момот Т. В. Вартісно-орієнтований організаційно-економічний механізм корпоративного управління холдинговими компаніями: стратегія отримання комбінаторних переваг: Монографія. Харків, 2010. 220 с.</w:t>
      </w:r>
    </w:p>
    <w:p w14:paraId="18417F90" w14:textId="1734AA5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Недосекин А.О., Воронов К.И. Новый показатель оценки риска инвестиций //www.aup.ru/articles/ investment/4.htm</w:t>
      </w:r>
      <w:r w:rsidR="00980049">
        <w:rPr>
          <w:rFonts w:ascii="Times New Roman" w:hAnsi="Times New Roman" w:cs="Times New Roman"/>
          <w:sz w:val="28"/>
          <w:szCs w:val="28"/>
        </w:rPr>
        <w:t xml:space="preserve"> </w:t>
      </w:r>
      <w:r w:rsidR="00980049" w:rsidRPr="00524AF9">
        <w:rPr>
          <w:rFonts w:ascii="Times New Roman" w:hAnsi="Times New Roman" w:cs="Times New Roman"/>
          <w:sz w:val="28"/>
          <w:szCs w:val="28"/>
        </w:rPr>
        <w:t>(</w:t>
      </w:r>
      <w:r w:rsidR="00980049">
        <w:rPr>
          <w:rFonts w:ascii="Times New Roman" w:hAnsi="Times New Roman" w:cs="Times New Roman"/>
          <w:sz w:val="28"/>
          <w:szCs w:val="28"/>
        </w:rPr>
        <w:t>дата звернення: 25</w:t>
      </w:r>
      <w:r w:rsidR="00980049" w:rsidRPr="00524AF9">
        <w:rPr>
          <w:rFonts w:ascii="Times New Roman" w:hAnsi="Times New Roman" w:cs="Times New Roman"/>
          <w:sz w:val="28"/>
          <w:szCs w:val="28"/>
        </w:rPr>
        <w:t>.</w:t>
      </w:r>
      <w:r w:rsidR="00980049">
        <w:rPr>
          <w:rFonts w:ascii="Times New Roman" w:hAnsi="Times New Roman" w:cs="Times New Roman"/>
          <w:sz w:val="28"/>
          <w:szCs w:val="28"/>
        </w:rPr>
        <w:t>11</w:t>
      </w:r>
      <w:r w:rsidR="00980049" w:rsidRPr="00524AF9">
        <w:rPr>
          <w:rFonts w:ascii="Times New Roman" w:hAnsi="Times New Roman" w:cs="Times New Roman"/>
          <w:sz w:val="28"/>
          <w:szCs w:val="28"/>
        </w:rPr>
        <w:t>.2023).</w:t>
      </w:r>
    </w:p>
    <w:p w14:paraId="23C7835E" w14:textId="33B6B7D3"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Пересада А.А. Управління інвестиційним процесом.</w:t>
      </w:r>
      <w:r w:rsidR="00980049">
        <w:rPr>
          <w:rFonts w:ascii="Times New Roman" w:hAnsi="Times New Roman" w:cs="Times New Roman"/>
          <w:sz w:val="28"/>
          <w:szCs w:val="28"/>
        </w:rPr>
        <w:t xml:space="preserve">  К.: Лібра, 2002. </w:t>
      </w:r>
      <w:r w:rsidRPr="00524AF9">
        <w:rPr>
          <w:rFonts w:ascii="Times New Roman" w:hAnsi="Times New Roman" w:cs="Times New Roman"/>
          <w:sz w:val="28"/>
          <w:szCs w:val="28"/>
        </w:rPr>
        <w:t xml:space="preserve"> 472 с.</w:t>
      </w:r>
    </w:p>
    <w:p w14:paraId="38076EA3" w14:textId="7FB80844"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color w:val="333333"/>
          <w:sz w:val="28"/>
          <w:szCs w:val="28"/>
          <w:shd w:val="clear" w:color="auto" w:fill="FFFFFF"/>
        </w:rPr>
      </w:pPr>
      <w:r w:rsidRPr="00524AF9">
        <w:rPr>
          <w:rFonts w:ascii="Times New Roman" w:hAnsi="Times New Roman" w:cs="Times New Roman"/>
          <w:color w:val="333333"/>
          <w:sz w:val="28"/>
          <w:szCs w:val="28"/>
          <w:shd w:val="clear" w:color="auto" w:fill="FFFFFF"/>
        </w:rPr>
        <w:t xml:space="preserve">Про схвалення Концепції Державної цільової економічної програми розвитку інвестиційної діяльності на 2011-2015 роки. Розпорядження Кабінету </w:t>
      </w:r>
      <w:r w:rsidRPr="00524AF9">
        <w:rPr>
          <w:rFonts w:ascii="Times New Roman" w:hAnsi="Times New Roman" w:cs="Times New Roman"/>
          <w:color w:val="333333"/>
          <w:sz w:val="28"/>
          <w:szCs w:val="28"/>
          <w:shd w:val="clear" w:color="auto" w:fill="FFFFFF"/>
        </w:rPr>
        <w:lastRenderedPageBreak/>
        <w:t xml:space="preserve">Міністрів України від </w:t>
      </w:r>
      <w:r w:rsidR="00980049">
        <w:rPr>
          <w:rFonts w:ascii="Times New Roman" w:hAnsi="Times New Roman" w:cs="Times New Roman"/>
          <w:color w:val="333333"/>
          <w:sz w:val="28"/>
          <w:szCs w:val="28"/>
          <w:shd w:val="clear" w:color="auto" w:fill="FFFFFF"/>
        </w:rPr>
        <w:t xml:space="preserve">29 вересня 2010 року № 1900-р. </w:t>
      </w:r>
      <w:r w:rsidR="00980049" w:rsidRPr="00524AF9">
        <w:rPr>
          <w:rFonts w:ascii="Times New Roman" w:hAnsi="Times New Roman" w:cs="Times New Roman"/>
          <w:sz w:val="28"/>
          <w:szCs w:val="28"/>
        </w:rPr>
        <w:t>URL :</w:t>
      </w:r>
      <w:r w:rsidR="00980049">
        <w:rPr>
          <w:rFonts w:ascii="Times New Roman" w:hAnsi="Times New Roman" w:cs="Times New Roman"/>
          <w:sz w:val="28"/>
          <w:szCs w:val="28"/>
        </w:rPr>
        <w:t xml:space="preserve"> </w:t>
      </w:r>
      <w:hyperlink r:id="rId11" w:history="1">
        <w:r w:rsidRPr="00524AF9">
          <w:rPr>
            <w:rStyle w:val="ad"/>
            <w:rFonts w:ascii="Times New Roman" w:hAnsi="Times New Roman" w:cs="Times New Roman"/>
            <w:sz w:val="28"/>
            <w:szCs w:val="28"/>
            <w:shd w:val="clear" w:color="auto" w:fill="FFFFFF"/>
          </w:rPr>
          <w:t>http://zakon2.rada.gov.ua/laws/show/1900-2010-р</w:t>
        </w:r>
      </w:hyperlink>
      <w:r w:rsidRPr="00524AF9">
        <w:rPr>
          <w:rFonts w:ascii="Times New Roman" w:hAnsi="Times New Roman" w:cs="Times New Roman"/>
          <w:color w:val="333333"/>
          <w:sz w:val="28"/>
          <w:szCs w:val="28"/>
          <w:shd w:val="clear" w:color="auto" w:fill="FFFFFF"/>
        </w:rPr>
        <w:t>.</w:t>
      </w:r>
      <w:r w:rsidR="00980049">
        <w:rPr>
          <w:rFonts w:ascii="Times New Roman" w:hAnsi="Times New Roman" w:cs="Times New Roman"/>
          <w:color w:val="333333"/>
          <w:sz w:val="28"/>
          <w:szCs w:val="28"/>
          <w:shd w:val="clear" w:color="auto" w:fill="FFFFFF"/>
        </w:rPr>
        <w:t xml:space="preserve"> </w:t>
      </w:r>
      <w:r w:rsidR="00980049" w:rsidRPr="00524AF9">
        <w:rPr>
          <w:rFonts w:ascii="Times New Roman" w:hAnsi="Times New Roman" w:cs="Times New Roman"/>
          <w:sz w:val="28"/>
          <w:szCs w:val="28"/>
        </w:rPr>
        <w:t>(дата звернення: 10.</w:t>
      </w:r>
      <w:r w:rsidR="00980049">
        <w:rPr>
          <w:rFonts w:ascii="Times New Roman" w:hAnsi="Times New Roman" w:cs="Times New Roman"/>
          <w:sz w:val="28"/>
          <w:szCs w:val="28"/>
        </w:rPr>
        <w:t>11</w:t>
      </w:r>
      <w:r w:rsidR="00980049" w:rsidRPr="00524AF9">
        <w:rPr>
          <w:rFonts w:ascii="Times New Roman" w:hAnsi="Times New Roman" w:cs="Times New Roman"/>
          <w:sz w:val="28"/>
          <w:szCs w:val="28"/>
        </w:rPr>
        <w:t>.2023).</w:t>
      </w:r>
    </w:p>
    <w:p w14:paraId="0AC4E40E" w14:textId="2854D746"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Савченко О. В. Сутність та складові організаційно-економічного механізму стимулювання інноваційної діяльності на підприємстві. Ефективна економіка. № 12. 2013. URL : </w:t>
      </w:r>
      <w:hyperlink r:id="rId12" w:history="1">
        <w:r w:rsidRPr="00524AF9">
          <w:rPr>
            <w:rStyle w:val="ad"/>
            <w:rFonts w:ascii="Times New Roman" w:hAnsi="Times New Roman" w:cs="Times New Roman"/>
            <w:sz w:val="28"/>
            <w:szCs w:val="28"/>
          </w:rPr>
          <w:t>http://www.economy.nayka.com.ua/?op=1&amp;z=2635</w:t>
        </w:r>
      </w:hyperlink>
      <w:r w:rsidRPr="00524AF9">
        <w:rPr>
          <w:rFonts w:ascii="Times New Roman" w:hAnsi="Times New Roman" w:cs="Times New Roman"/>
          <w:sz w:val="28"/>
          <w:szCs w:val="28"/>
        </w:rPr>
        <w:t>.</w:t>
      </w:r>
      <w:r w:rsidR="00980049" w:rsidRPr="00980049">
        <w:rPr>
          <w:rFonts w:ascii="Times New Roman" w:hAnsi="Times New Roman" w:cs="Times New Roman"/>
          <w:sz w:val="28"/>
          <w:szCs w:val="28"/>
        </w:rPr>
        <w:t xml:space="preserve"> </w:t>
      </w:r>
      <w:r w:rsidR="00980049" w:rsidRPr="00524AF9">
        <w:rPr>
          <w:rFonts w:ascii="Times New Roman" w:hAnsi="Times New Roman" w:cs="Times New Roman"/>
          <w:sz w:val="28"/>
          <w:szCs w:val="28"/>
        </w:rPr>
        <w:t>(дата звернення: 10.10.2023).</w:t>
      </w:r>
    </w:p>
    <w:p w14:paraId="3E6DB4A5"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Свірідова Н. Д. Прямі іноземні інвестиції: світовий досвід та стратегія залучення в економіку України: Монографія. Луганськ, 2004. 164 с.</w:t>
      </w:r>
    </w:p>
    <w:p w14:paraId="11B7E354"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Структурні зміни та інвестиційні проблеми української економіки: Матеріали третього конгр. Міжнар. укр. економ. асоц. / Ред. М. Герасимчук; Київ, 1997. 164 с.</w:t>
      </w:r>
    </w:p>
    <w:p w14:paraId="5698C8A2" w14:textId="520103C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Татаренко Н.О., Поручник А.М. Теорії інвестицій: навч. посіб. </w:t>
      </w:r>
      <w:r w:rsidR="00980049">
        <w:rPr>
          <w:rFonts w:ascii="Times New Roman" w:hAnsi="Times New Roman" w:cs="Times New Roman"/>
          <w:sz w:val="28"/>
          <w:szCs w:val="28"/>
        </w:rPr>
        <w:t xml:space="preserve">— К.: КНЕУ, 2000. </w:t>
      </w:r>
      <w:r w:rsidRPr="00524AF9">
        <w:rPr>
          <w:rFonts w:ascii="Times New Roman" w:hAnsi="Times New Roman" w:cs="Times New Roman"/>
          <w:sz w:val="28"/>
          <w:szCs w:val="28"/>
        </w:rPr>
        <w:t>160 с.</w:t>
      </w:r>
    </w:p>
    <w:p w14:paraId="3E55D4C1"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Територіальна організація влади в Україні: опорний конспект лекцій / уклад. Ю. О. Куц, В. В. Мамонова. – Х.: Вид–во ХарРІ НАДУ «Магістр», 2013. – 40 с.</w:t>
      </w:r>
    </w:p>
    <w:p w14:paraId="7DCFCB26"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Тесля С. Організаційно-економічний механізм залучення прямих іноземних інвестицій в економіку України. </w:t>
      </w:r>
      <w:r w:rsidRPr="00980049">
        <w:rPr>
          <w:rFonts w:ascii="Times New Roman" w:hAnsi="Times New Roman" w:cs="Times New Roman"/>
          <w:i/>
          <w:sz w:val="28"/>
          <w:szCs w:val="28"/>
        </w:rPr>
        <w:t>Формування ринкової економіки в Україні</w:t>
      </w:r>
      <w:r w:rsidRPr="00524AF9">
        <w:rPr>
          <w:rFonts w:ascii="Times New Roman" w:hAnsi="Times New Roman" w:cs="Times New Roman"/>
          <w:sz w:val="28"/>
          <w:szCs w:val="28"/>
        </w:rPr>
        <w:t>. Вип. 19. 2009. С. 454-459.</w:t>
      </w:r>
    </w:p>
    <w:p w14:paraId="27B1653F" w14:textId="77777777"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Шапуров О. О. Формування ефективних механізмів господарювання в ринкових умовах. </w:t>
      </w:r>
      <w:r w:rsidRPr="00980049">
        <w:rPr>
          <w:rFonts w:ascii="Times New Roman" w:hAnsi="Times New Roman" w:cs="Times New Roman"/>
          <w:i/>
          <w:sz w:val="28"/>
          <w:szCs w:val="28"/>
        </w:rPr>
        <w:t>Економіка та держава</w:t>
      </w:r>
      <w:r w:rsidRPr="00524AF9">
        <w:rPr>
          <w:rFonts w:ascii="Times New Roman" w:hAnsi="Times New Roman" w:cs="Times New Roman"/>
          <w:sz w:val="28"/>
          <w:szCs w:val="28"/>
        </w:rPr>
        <w:t>. № 7. 2009. С. 69-71</w:t>
      </w:r>
    </w:p>
    <w:p w14:paraId="3EFE858E" w14:textId="2B278777" w:rsidR="0098004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Шарп У., Александер Г., Бэйли Дж. Инвестиции: пер. с англ. — </w:t>
      </w:r>
      <w:r w:rsidR="00980049">
        <w:rPr>
          <w:rFonts w:ascii="Times New Roman" w:hAnsi="Times New Roman" w:cs="Times New Roman"/>
          <w:sz w:val="28"/>
          <w:szCs w:val="28"/>
        </w:rPr>
        <w:t>К.: Инфра-М, 2003. 1028 с.</w:t>
      </w:r>
    </w:p>
    <w:p w14:paraId="5B85DFDA" w14:textId="4CF80683" w:rsidR="00524AF9" w:rsidRP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Шевчук В.Я., Рогожин П.С. Основи інвестиційної </w:t>
      </w:r>
      <w:r w:rsidR="00980049">
        <w:rPr>
          <w:rFonts w:ascii="Times New Roman" w:hAnsi="Times New Roman" w:cs="Times New Roman"/>
          <w:sz w:val="28"/>
          <w:szCs w:val="28"/>
        </w:rPr>
        <w:t xml:space="preserve">діяльності. К: Генеза, 1997. </w:t>
      </w:r>
      <w:r w:rsidRPr="00524AF9">
        <w:rPr>
          <w:rFonts w:ascii="Times New Roman" w:hAnsi="Times New Roman" w:cs="Times New Roman"/>
          <w:sz w:val="28"/>
          <w:szCs w:val="28"/>
        </w:rPr>
        <w:t xml:space="preserve"> 384 с</w:t>
      </w:r>
    </w:p>
    <w:p w14:paraId="39E9905A" w14:textId="6DEF38BF" w:rsid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Шевченко О. В. Інструменти підвищення інвестиційної спроможності регіонів в контексті розкриття внутрішнього потенціалу розвитку: аналітична записка відділу регіональної політики Національного інституту стратегічних досліджень при Президентові України URL:  </w:t>
      </w:r>
      <w:hyperlink r:id="rId13" w:history="1">
        <w:r w:rsidRPr="00524AF9">
          <w:rPr>
            <w:rStyle w:val="ad"/>
            <w:rFonts w:ascii="Times New Roman" w:hAnsi="Times New Roman" w:cs="Times New Roman"/>
            <w:sz w:val="28"/>
            <w:szCs w:val="28"/>
          </w:rPr>
          <w:t>http://www.niss.gov.ua</w:t>
        </w:r>
      </w:hyperlink>
      <w:r w:rsidR="00980049">
        <w:rPr>
          <w:rFonts w:ascii="Times New Roman" w:hAnsi="Times New Roman" w:cs="Times New Roman"/>
          <w:sz w:val="28"/>
          <w:szCs w:val="28"/>
        </w:rPr>
        <w:t xml:space="preserve"> </w:t>
      </w:r>
      <w:r w:rsidR="00980049" w:rsidRPr="00524AF9">
        <w:rPr>
          <w:rFonts w:ascii="Times New Roman" w:hAnsi="Times New Roman" w:cs="Times New Roman"/>
          <w:sz w:val="28"/>
          <w:szCs w:val="28"/>
        </w:rPr>
        <w:t>(</w:t>
      </w:r>
      <w:r w:rsidR="00980049">
        <w:rPr>
          <w:rFonts w:ascii="Times New Roman" w:hAnsi="Times New Roman" w:cs="Times New Roman"/>
          <w:sz w:val="28"/>
          <w:szCs w:val="28"/>
        </w:rPr>
        <w:t>дата звернення: 17</w:t>
      </w:r>
      <w:r w:rsidR="00980049" w:rsidRPr="00524AF9">
        <w:rPr>
          <w:rFonts w:ascii="Times New Roman" w:hAnsi="Times New Roman" w:cs="Times New Roman"/>
          <w:sz w:val="28"/>
          <w:szCs w:val="28"/>
        </w:rPr>
        <w:t>.</w:t>
      </w:r>
      <w:r w:rsidR="00980049">
        <w:rPr>
          <w:rFonts w:ascii="Times New Roman" w:hAnsi="Times New Roman" w:cs="Times New Roman"/>
          <w:sz w:val="28"/>
          <w:szCs w:val="28"/>
        </w:rPr>
        <w:t>11</w:t>
      </w:r>
      <w:r w:rsidR="00980049" w:rsidRPr="00524AF9">
        <w:rPr>
          <w:rFonts w:ascii="Times New Roman" w:hAnsi="Times New Roman" w:cs="Times New Roman"/>
          <w:sz w:val="28"/>
          <w:szCs w:val="28"/>
        </w:rPr>
        <w:t>.2023).</w:t>
      </w:r>
    </w:p>
    <w:p w14:paraId="4CA4100C" w14:textId="77777777" w:rsid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Інструмент консультативної служби з інвестиційного клімату (Facility for Investment Climate Advisory Services), що підтримує проєкти і програми Міжнародної фінансової корпорації (International Finance Corporation, IFC), яка ді</w:t>
      </w:r>
      <w:r>
        <w:rPr>
          <w:rFonts w:ascii="Times New Roman" w:hAnsi="Times New Roman" w:cs="Times New Roman"/>
          <w:sz w:val="28"/>
          <w:szCs w:val="28"/>
        </w:rPr>
        <w:t>є під егідою Світового банку.</w:t>
      </w:r>
    </w:p>
    <w:p w14:paraId="590DCC0F" w14:textId="5DF6FB5C" w:rsid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Douglas Zhihua Zeng. Special Economic Zones: Lessons from the Global Experience. PEDL Synthesis Paper Series, No. 1, 16 July 2019, p. 2. URL: </w:t>
      </w:r>
      <w:hyperlink r:id="rId14" w:history="1">
        <w:r w:rsidRPr="001A7F65">
          <w:rPr>
            <w:rStyle w:val="ad"/>
            <w:rFonts w:ascii="Times New Roman" w:hAnsi="Times New Roman" w:cs="Times New Roman"/>
            <w:sz w:val="28"/>
            <w:szCs w:val="28"/>
          </w:rPr>
          <w:t>https://pedl.cepr.org/sites/default/files/PEDL_Synthesis_Paper_Piece_No_1_0.pdf</w:t>
        </w:r>
      </w:hyperlink>
    </w:p>
    <w:p w14:paraId="39285DA3" w14:textId="740CF20B" w:rsid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 Про субсидії та компенсаційні заходи. Угода від 15.04.1994 р. № 981_015. URL: </w:t>
      </w:r>
      <w:hyperlink r:id="rId15" w:anchor="Text" w:history="1">
        <w:r w:rsidRPr="001A7F65">
          <w:rPr>
            <w:rStyle w:val="ad"/>
            <w:rFonts w:ascii="Times New Roman" w:hAnsi="Times New Roman" w:cs="Times New Roman"/>
            <w:sz w:val="28"/>
            <w:szCs w:val="28"/>
          </w:rPr>
          <w:t>https://zakon.rada.gov.ua/laws/show/981_015%23n10#Text</w:t>
        </w:r>
      </w:hyperlink>
    </w:p>
    <w:p w14:paraId="5FF35D5E" w14:textId="0E7BF7C7" w:rsid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Про пов’язані з торгівлею інвестиційні заходи. Угода від 15.04.1994 р. № 981_009. URL: </w:t>
      </w:r>
      <w:hyperlink r:id="rId16" w:anchor="Text" w:history="1">
        <w:r w:rsidRPr="001A7F65">
          <w:rPr>
            <w:rStyle w:val="ad"/>
            <w:rFonts w:ascii="Times New Roman" w:hAnsi="Times New Roman" w:cs="Times New Roman"/>
            <w:sz w:val="28"/>
            <w:szCs w:val="28"/>
          </w:rPr>
          <w:t>https://zakon.rada.gov.ua/laws/show/981_009#Text</w:t>
        </w:r>
      </w:hyperlink>
    </w:p>
    <w:p w14:paraId="754588AC" w14:textId="41D89B2B" w:rsid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Протокол про внесення змін до Марракеської угоди про заснування Світової організації торгівлі. Угода про спрощення процедур торгівлі. Угода від </w:t>
      </w:r>
      <w:r w:rsidRPr="00524AF9">
        <w:rPr>
          <w:rFonts w:ascii="Times New Roman" w:hAnsi="Times New Roman" w:cs="Times New Roman"/>
          <w:sz w:val="28"/>
          <w:szCs w:val="28"/>
        </w:rPr>
        <w:lastRenderedPageBreak/>
        <w:t xml:space="preserve">04.11.2015 р. № 918_053. URL: </w:t>
      </w:r>
      <w:hyperlink r:id="rId17" w:anchor="Text" w:history="1">
        <w:r w:rsidRPr="001A7F65">
          <w:rPr>
            <w:rStyle w:val="ad"/>
            <w:rFonts w:ascii="Times New Roman" w:hAnsi="Times New Roman" w:cs="Times New Roman"/>
            <w:sz w:val="28"/>
            <w:szCs w:val="28"/>
          </w:rPr>
          <w:t>https://zakon.rada.gov.ua/laws/show/981_053/page#Text</w:t>
        </w:r>
      </w:hyperlink>
    </w:p>
    <w:p w14:paraId="3C3C2A97" w14:textId="53695DBB" w:rsid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World Investment Report 2019 – Special Economic Zones. UNCTAD, 2019, pp. 134-135. URL: </w:t>
      </w:r>
      <w:hyperlink r:id="rId18" w:history="1">
        <w:r w:rsidRPr="001A7F65">
          <w:rPr>
            <w:rStyle w:val="ad"/>
            <w:rFonts w:ascii="Times New Roman" w:hAnsi="Times New Roman" w:cs="Times New Roman"/>
            <w:sz w:val="28"/>
            <w:szCs w:val="28"/>
          </w:rPr>
          <w:t>https://unctad.org/system/files/official-document/WIR2019_CH4.pdf</w:t>
        </w:r>
      </w:hyperlink>
    </w:p>
    <w:p w14:paraId="2B7FF86F" w14:textId="5DDA9026" w:rsid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Рогозян Ю. С. Узагальнення європейського досвіду щодо розбудови територій пріоритетного розвитку після збройного конфлікту. Допов. зап. ДУ Інститут економіко-правових досліджень імені В. К. Мамутова Національної академії наук України. К., 2022 р. 71 с.</w:t>
      </w:r>
    </w:p>
    <w:p w14:paraId="24D8EA08" w14:textId="050A3F8F" w:rsidR="00524AF9" w:rsidRDefault="00524AF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Про затвердження Державної стратегії регіонального розвитку на 2021–2027 рр. Постанова Кабінету Міністрів України від 05.08.2020 р. № 695. URL: </w:t>
      </w:r>
      <w:hyperlink r:id="rId19" w:anchor="Text" w:history="1">
        <w:r w:rsidRPr="001A7F65">
          <w:rPr>
            <w:rStyle w:val="ad"/>
            <w:rFonts w:ascii="Times New Roman" w:hAnsi="Times New Roman" w:cs="Times New Roman"/>
            <w:sz w:val="28"/>
            <w:szCs w:val="28"/>
          </w:rPr>
          <w:t>https://zakon.rada.gov.ua/laws/show/695-2020-%D0%BF#Text</w:t>
        </w:r>
      </w:hyperlink>
      <w:r w:rsidR="00980049">
        <w:rPr>
          <w:rFonts w:ascii="Times New Roman" w:hAnsi="Times New Roman" w:cs="Times New Roman"/>
          <w:sz w:val="28"/>
          <w:szCs w:val="28"/>
        </w:rPr>
        <w:t xml:space="preserve"> </w:t>
      </w:r>
    </w:p>
    <w:p w14:paraId="317CD80F" w14:textId="77777777" w:rsidR="00980049" w:rsidRPr="00524AF9" w:rsidRDefault="0098004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Aschauer D.A. Public investment and productivity growth in the Group of Seven. Economic perspectives. 1989. Vol. 13 (5). P. 17–25. 8. Erden L., Holcombe R.G. The effects of public investment on private investment in developing economies. Public Finance Review. 2005. Vol. 33 (5). P. 575–602.</w:t>
      </w:r>
    </w:p>
    <w:p w14:paraId="1D7984ED" w14:textId="77777777" w:rsidR="00980049" w:rsidRPr="00524AF9" w:rsidRDefault="0098004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 xml:space="preserve">Glomm G., Ravikumar B. Public investment in infrastructure in a simple growth model. Journal of Economic Dynamics and Control. 1994. Vol. 18 (6). P. 1173–1187. </w:t>
      </w:r>
    </w:p>
    <w:p w14:paraId="59ED4AE4" w14:textId="77777777" w:rsidR="00980049" w:rsidRPr="00524AF9" w:rsidRDefault="0098004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Kim J.-H., Fallov J.A., Groom S. Public Investment Management Reference Guide. February, 2020. DOI: https:// doi.org/10.1596/978-1-4648-1529-4 (дата звернення: 10.09.2022). 3. Recommendation on Effective Public Investment across Levels of Government. Council of OECD. 2014. URL: http://www.oecd.org/effective-public-investment-toolkit/recommendation-effective-public-investment-across-levels-ofgovernment.htm (дата звернення: 10.11.2023).</w:t>
      </w:r>
    </w:p>
    <w:p w14:paraId="7F5F0203" w14:textId="4074FF0D" w:rsidR="00980049" w:rsidRPr="00524AF9" w:rsidRDefault="00980049" w:rsidP="005C3A7E">
      <w:pPr>
        <w:pStyle w:val="a3"/>
        <w:numPr>
          <w:ilvl w:val="0"/>
          <w:numId w:val="19"/>
        </w:numPr>
        <w:spacing w:after="0" w:line="240" w:lineRule="auto"/>
        <w:ind w:left="0" w:firstLine="851"/>
        <w:jc w:val="both"/>
        <w:rPr>
          <w:rFonts w:ascii="Times New Roman" w:hAnsi="Times New Roman" w:cs="Times New Roman"/>
          <w:sz w:val="28"/>
          <w:szCs w:val="28"/>
        </w:rPr>
      </w:pPr>
      <w:r w:rsidRPr="00524AF9">
        <w:rPr>
          <w:rFonts w:ascii="Times New Roman" w:hAnsi="Times New Roman" w:cs="Times New Roman"/>
          <w:sz w:val="28"/>
          <w:szCs w:val="28"/>
        </w:rPr>
        <w:t>Public Investment Management Assessment – Review and Update, Policy Paper. IMF, 2018. URL: https://www. imf.org/en/Publications/Policy-Papers/Issues/2018/05/10 /pp042518public-investment-management-assessment-reviewand-update (дата звернення: 17.10.202</w:t>
      </w:r>
      <w:r>
        <w:rPr>
          <w:rFonts w:ascii="Times New Roman" w:hAnsi="Times New Roman" w:cs="Times New Roman"/>
          <w:sz w:val="28"/>
          <w:szCs w:val="28"/>
        </w:rPr>
        <w:t>3</w:t>
      </w:r>
      <w:r w:rsidRPr="00524AF9">
        <w:rPr>
          <w:rFonts w:ascii="Times New Roman" w:hAnsi="Times New Roman" w:cs="Times New Roman"/>
          <w:sz w:val="28"/>
          <w:szCs w:val="28"/>
        </w:rPr>
        <w:t>)</w:t>
      </w:r>
    </w:p>
    <w:p w14:paraId="7534F2D0" w14:textId="77777777" w:rsidR="00980049" w:rsidRDefault="00980049" w:rsidP="00980049">
      <w:pPr>
        <w:pStyle w:val="a3"/>
        <w:spacing w:after="0" w:line="240" w:lineRule="auto"/>
        <w:ind w:left="851"/>
        <w:jc w:val="both"/>
        <w:rPr>
          <w:rFonts w:ascii="Times New Roman" w:hAnsi="Times New Roman" w:cs="Times New Roman"/>
          <w:sz w:val="28"/>
          <w:szCs w:val="28"/>
        </w:rPr>
      </w:pPr>
    </w:p>
    <w:p w14:paraId="02C83032" w14:textId="77777777" w:rsidR="00524AF9" w:rsidRPr="00524AF9" w:rsidRDefault="00524AF9" w:rsidP="00524AF9">
      <w:pPr>
        <w:pStyle w:val="a3"/>
        <w:spacing w:after="0" w:line="240" w:lineRule="auto"/>
        <w:ind w:left="851"/>
        <w:jc w:val="both"/>
        <w:rPr>
          <w:rFonts w:ascii="Times New Roman" w:hAnsi="Times New Roman" w:cs="Times New Roman"/>
          <w:sz w:val="28"/>
          <w:szCs w:val="28"/>
        </w:rPr>
      </w:pPr>
    </w:p>
    <w:p w14:paraId="5DF26FD4" w14:textId="0D350B21" w:rsidR="00403248" w:rsidRPr="00411FE6" w:rsidRDefault="009D1463" w:rsidP="004446FA">
      <w:pPr>
        <w:spacing w:after="0" w:line="240" w:lineRule="auto"/>
        <w:jc w:val="both"/>
        <w:rPr>
          <w:rFonts w:ascii="Times New Roman" w:hAnsi="Times New Roman" w:cs="Times New Roman"/>
          <w:bCs/>
          <w:sz w:val="28"/>
          <w:szCs w:val="28"/>
        </w:rPr>
      </w:pPr>
      <w:r w:rsidRPr="009D1463">
        <w:rPr>
          <w:rFonts w:ascii="Times New Roman" w:hAnsi="Times New Roman" w:cs="Times New Roman"/>
          <w:bCs/>
          <w:sz w:val="28"/>
          <w:szCs w:val="28"/>
        </w:rPr>
        <w:t xml:space="preserve"> </w:t>
      </w:r>
    </w:p>
    <w:sectPr w:rsidR="00403248" w:rsidRPr="00411FE6" w:rsidSect="00884AA7">
      <w:headerReference w:type="default" r:id="rId20"/>
      <w:pgSz w:w="11906" w:h="16838"/>
      <w:pgMar w:top="1134" w:right="567" w:bottom="1134"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8BFE1" w14:textId="77777777" w:rsidR="00D72150" w:rsidRDefault="00D72150" w:rsidP="002C76DE">
      <w:pPr>
        <w:spacing w:after="0" w:line="240" w:lineRule="auto"/>
      </w:pPr>
      <w:r>
        <w:separator/>
      </w:r>
    </w:p>
  </w:endnote>
  <w:endnote w:type="continuationSeparator" w:id="0">
    <w:p w14:paraId="055C6B67" w14:textId="77777777" w:rsidR="00D72150" w:rsidRDefault="00D72150" w:rsidP="002C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890416"/>
      <w:docPartObj>
        <w:docPartGallery w:val="Page Numbers (Bottom of Page)"/>
        <w:docPartUnique/>
      </w:docPartObj>
    </w:sdtPr>
    <w:sdtEndPr/>
    <w:sdtContent>
      <w:p w14:paraId="5C78AA4B" w14:textId="75E31F2C" w:rsidR="00980049" w:rsidRDefault="00D72150">
        <w:pPr>
          <w:pStyle w:val="a9"/>
          <w:jc w:val="right"/>
        </w:pPr>
      </w:p>
    </w:sdtContent>
  </w:sdt>
  <w:p w14:paraId="3E38CD50" w14:textId="77777777" w:rsidR="00980049" w:rsidRDefault="009800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46A24" w14:textId="77777777" w:rsidR="00D72150" w:rsidRDefault="00D72150" w:rsidP="002C76DE">
      <w:pPr>
        <w:spacing w:after="0" w:line="240" w:lineRule="auto"/>
      </w:pPr>
      <w:r>
        <w:separator/>
      </w:r>
    </w:p>
  </w:footnote>
  <w:footnote w:type="continuationSeparator" w:id="0">
    <w:p w14:paraId="4447EE58" w14:textId="77777777" w:rsidR="00D72150" w:rsidRDefault="00D72150" w:rsidP="002C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26983"/>
      <w:docPartObj>
        <w:docPartGallery w:val="Page Numbers (Top of Page)"/>
        <w:docPartUnique/>
      </w:docPartObj>
    </w:sdtPr>
    <w:sdtEndPr>
      <w:rPr>
        <w:rFonts w:ascii="Times New Roman" w:hAnsi="Times New Roman" w:cs="Times New Roman"/>
        <w:sz w:val="28"/>
        <w:szCs w:val="28"/>
      </w:rPr>
    </w:sdtEndPr>
    <w:sdtContent>
      <w:p w14:paraId="0C04D60C" w14:textId="39CC9BC9" w:rsidR="00980049" w:rsidRPr="00D41E96" w:rsidRDefault="00980049">
        <w:pPr>
          <w:pStyle w:val="a7"/>
          <w:jc w:val="right"/>
          <w:rPr>
            <w:rFonts w:ascii="Times New Roman" w:hAnsi="Times New Roman" w:cs="Times New Roman"/>
            <w:sz w:val="28"/>
            <w:szCs w:val="28"/>
          </w:rPr>
        </w:pPr>
        <w:r w:rsidRPr="00D41E96">
          <w:rPr>
            <w:rFonts w:ascii="Times New Roman" w:hAnsi="Times New Roman" w:cs="Times New Roman"/>
            <w:sz w:val="28"/>
            <w:szCs w:val="28"/>
          </w:rPr>
          <w:fldChar w:fldCharType="begin"/>
        </w:r>
        <w:r w:rsidRPr="00D41E96">
          <w:rPr>
            <w:rFonts w:ascii="Times New Roman" w:hAnsi="Times New Roman" w:cs="Times New Roman"/>
            <w:sz w:val="28"/>
            <w:szCs w:val="28"/>
          </w:rPr>
          <w:instrText>PAGE   \* MERGEFORMAT</w:instrText>
        </w:r>
        <w:r w:rsidRPr="00D41E96">
          <w:rPr>
            <w:rFonts w:ascii="Times New Roman" w:hAnsi="Times New Roman" w:cs="Times New Roman"/>
            <w:sz w:val="28"/>
            <w:szCs w:val="28"/>
          </w:rPr>
          <w:fldChar w:fldCharType="separate"/>
        </w:r>
        <w:r w:rsidR="00623217">
          <w:rPr>
            <w:rFonts w:ascii="Times New Roman" w:hAnsi="Times New Roman" w:cs="Times New Roman"/>
            <w:noProof/>
            <w:sz w:val="28"/>
            <w:szCs w:val="28"/>
          </w:rPr>
          <w:t>1</w:t>
        </w:r>
        <w:r w:rsidRPr="00D41E96">
          <w:rPr>
            <w:rFonts w:ascii="Times New Roman" w:hAnsi="Times New Roman" w:cs="Times New Roman"/>
            <w:sz w:val="28"/>
            <w:szCs w:val="28"/>
          </w:rPr>
          <w:fldChar w:fldCharType="end"/>
        </w:r>
      </w:p>
    </w:sdtContent>
  </w:sdt>
  <w:p w14:paraId="5F670A6B" w14:textId="77777777" w:rsidR="00980049" w:rsidRPr="00D41E96" w:rsidRDefault="00980049">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01A6" w14:textId="20D7123B" w:rsidR="00980049" w:rsidRDefault="00980049">
    <w:pPr>
      <w:pStyle w:val="a7"/>
      <w:jc w:val="right"/>
    </w:pPr>
  </w:p>
  <w:p w14:paraId="62E63F4A" w14:textId="77777777" w:rsidR="00980049" w:rsidRDefault="0098004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81577"/>
      <w:docPartObj>
        <w:docPartGallery w:val="Page Numbers (Top of Page)"/>
        <w:docPartUnique/>
      </w:docPartObj>
    </w:sdtPr>
    <w:sdtEndPr>
      <w:rPr>
        <w:rFonts w:ascii="Times New Roman" w:hAnsi="Times New Roman" w:cs="Times New Roman"/>
        <w:sz w:val="28"/>
      </w:rPr>
    </w:sdtEndPr>
    <w:sdtContent>
      <w:p w14:paraId="7BDA5A1B" w14:textId="1DF8974C" w:rsidR="00980049" w:rsidRPr="002C5100" w:rsidRDefault="00980049">
        <w:pPr>
          <w:pStyle w:val="a7"/>
          <w:jc w:val="right"/>
          <w:rPr>
            <w:rFonts w:ascii="Times New Roman" w:hAnsi="Times New Roman" w:cs="Times New Roman"/>
            <w:sz w:val="28"/>
          </w:rPr>
        </w:pPr>
        <w:r w:rsidRPr="002C5100">
          <w:rPr>
            <w:rFonts w:ascii="Times New Roman" w:hAnsi="Times New Roman" w:cs="Times New Roman"/>
            <w:sz w:val="28"/>
          </w:rPr>
          <w:fldChar w:fldCharType="begin"/>
        </w:r>
        <w:r w:rsidRPr="002C5100">
          <w:rPr>
            <w:rFonts w:ascii="Times New Roman" w:hAnsi="Times New Roman" w:cs="Times New Roman"/>
            <w:sz w:val="28"/>
          </w:rPr>
          <w:instrText>PAGE   \* MERGEFORMAT</w:instrText>
        </w:r>
        <w:r w:rsidRPr="002C5100">
          <w:rPr>
            <w:rFonts w:ascii="Times New Roman" w:hAnsi="Times New Roman" w:cs="Times New Roman"/>
            <w:sz w:val="28"/>
          </w:rPr>
          <w:fldChar w:fldCharType="separate"/>
        </w:r>
        <w:r w:rsidR="00623217">
          <w:rPr>
            <w:rFonts w:ascii="Times New Roman" w:hAnsi="Times New Roman" w:cs="Times New Roman"/>
            <w:noProof/>
            <w:sz w:val="28"/>
          </w:rPr>
          <w:t>20</w:t>
        </w:r>
        <w:r w:rsidRPr="002C5100">
          <w:rPr>
            <w:rFonts w:ascii="Times New Roman" w:hAnsi="Times New Roman" w:cs="Times New Roman"/>
            <w:sz w:val="28"/>
          </w:rPr>
          <w:fldChar w:fldCharType="end"/>
        </w:r>
      </w:p>
    </w:sdtContent>
  </w:sdt>
  <w:p w14:paraId="2CB0F5B3" w14:textId="77777777" w:rsidR="00980049" w:rsidRDefault="0098004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4AA"/>
    <w:multiLevelType w:val="multilevel"/>
    <w:tmpl w:val="A7AE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1560"/>
    <w:multiLevelType w:val="hybridMultilevel"/>
    <w:tmpl w:val="768E90AA"/>
    <w:lvl w:ilvl="0" w:tplc="40D0EB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BF0000"/>
    <w:multiLevelType w:val="hybridMultilevel"/>
    <w:tmpl w:val="620CCF50"/>
    <w:lvl w:ilvl="0" w:tplc="40D0EB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DB6FBF"/>
    <w:multiLevelType w:val="hybridMultilevel"/>
    <w:tmpl w:val="833E4214"/>
    <w:lvl w:ilvl="0" w:tplc="40D0EB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6F2F31"/>
    <w:multiLevelType w:val="hybridMultilevel"/>
    <w:tmpl w:val="37866732"/>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37EE6"/>
    <w:multiLevelType w:val="multilevel"/>
    <w:tmpl w:val="134C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C5E75"/>
    <w:multiLevelType w:val="hybridMultilevel"/>
    <w:tmpl w:val="037AA6AE"/>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96F38"/>
    <w:multiLevelType w:val="multilevel"/>
    <w:tmpl w:val="FBE8C188"/>
    <w:lvl w:ilvl="0">
      <w:start w:val="1"/>
      <w:numFmt w:val="decimal"/>
      <w:lvlText w:val="%1."/>
      <w:lvlJc w:val="left"/>
      <w:pPr>
        <w:tabs>
          <w:tab w:val="num" w:pos="720"/>
        </w:tabs>
        <w:ind w:left="720" w:hanging="360"/>
      </w:pPr>
      <w:rPr>
        <w:rFonts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E72E1"/>
    <w:multiLevelType w:val="multilevel"/>
    <w:tmpl w:val="DBCA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71AFB"/>
    <w:multiLevelType w:val="hybridMultilevel"/>
    <w:tmpl w:val="4FB0823A"/>
    <w:lvl w:ilvl="0" w:tplc="40D0EBD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DF12FA5"/>
    <w:multiLevelType w:val="multilevel"/>
    <w:tmpl w:val="05F4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800690"/>
    <w:multiLevelType w:val="multilevel"/>
    <w:tmpl w:val="F3C6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FA08EB"/>
    <w:multiLevelType w:val="multilevel"/>
    <w:tmpl w:val="AEE61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31343"/>
    <w:multiLevelType w:val="multilevel"/>
    <w:tmpl w:val="36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920CBD"/>
    <w:multiLevelType w:val="hybridMultilevel"/>
    <w:tmpl w:val="795C36FC"/>
    <w:lvl w:ilvl="0" w:tplc="40D0EB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587FF6"/>
    <w:multiLevelType w:val="multilevel"/>
    <w:tmpl w:val="C744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83DE0"/>
    <w:multiLevelType w:val="hybridMultilevel"/>
    <w:tmpl w:val="F66C2D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361295"/>
    <w:multiLevelType w:val="multilevel"/>
    <w:tmpl w:val="10E6A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D770E"/>
    <w:multiLevelType w:val="hybridMultilevel"/>
    <w:tmpl w:val="446C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
  </w:num>
  <w:num w:numId="4">
    <w:abstractNumId w:val="6"/>
  </w:num>
  <w:num w:numId="5">
    <w:abstractNumId w:val="7"/>
  </w:num>
  <w:num w:numId="6">
    <w:abstractNumId w:val="8"/>
  </w:num>
  <w:num w:numId="7">
    <w:abstractNumId w:val="14"/>
  </w:num>
  <w:num w:numId="8">
    <w:abstractNumId w:val="5"/>
  </w:num>
  <w:num w:numId="9">
    <w:abstractNumId w:val="0"/>
  </w:num>
  <w:num w:numId="10">
    <w:abstractNumId w:val="11"/>
  </w:num>
  <w:num w:numId="11">
    <w:abstractNumId w:val="9"/>
  </w:num>
  <w:num w:numId="12">
    <w:abstractNumId w:val="17"/>
  </w:num>
  <w:num w:numId="13">
    <w:abstractNumId w:val="16"/>
  </w:num>
  <w:num w:numId="14">
    <w:abstractNumId w:val="12"/>
  </w:num>
  <w:num w:numId="15">
    <w:abstractNumId w:val="2"/>
  </w:num>
  <w:num w:numId="16">
    <w:abstractNumId w:val="13"/>
  </w:num>
  <w:num w:numId="17">
    <w:abstractNumId w:val="10"/>
  </w:num>
  <w:num w:numId="18">
    <w:abstractNumId w:val="3"/>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54"/>
    <w:rsid w:val="000003E4"/>
    <w:rsid w:val="00000C83"/>
    <w:rsid w:val="000016C2"/>
    <w:rsid w:val="00001CA2"/>
    <w:rsid w:val="00001CF4"/>
    <w:rsid w:val="000020A0"/>
    <w:rsid w:val="0000258F"/>
    <w:rsid w:val="0000263C"/>
    <w:rsid w:val="0000270B"/>
    <w:rsid w:val="0000309D"/>
    <w:rsid w:val="000030D1"/>
    <w:rsid w:val="000031CA"/>
    <w:rsid w:val="000031DE"/>
    <w:rsid w:val="00003497"/>
    <w:rsid w:val="000034AD"/>
    <w:rsid w:val="00003B78"/>
    <w:rsid w:val="00004ABF"/>
    <w:rsid w:val="00004B06"/>
    <w:rsid w:val="00004CED"/>
    <w:rsid w:val="00004FCB"/>
    <w:rsid w:val="0000600D"/>
    <w:rsid w:val="000062EC"/>
    <w:rsid w:val="00006A22"/>
    <w:rsid w:val="00006AC0"/>
    <w:rsid w:val="00006B49"/>
    <w:rsid w:val="00006CAE"/>
    <w:rsid w:val="00006FC7"/>
    <w:rsid w:val="00007103"/>
    <w:rsid w:val="0000712A"/>
    <w:rsid w:val="00007AC2"/>
    <w:rsid w:val="00007B1F"/>
    <w:rsid w:val="00007E7B"/>
    <w:rsid w:val="00007FAB"/>
    <w:rsid w:val="000107D9"/>
    <w:rsid w:val="00010DBC"/>
    <w:rsid w:val="00011143"/>
    <w:rsid w:val="00011580"/>
    <w:rsid w:val="00011B0A"/>
    <w:rsid w:val="0001204E"/>
    <w:rsid w:val="0001216A"/>
    <w:rsid w:val="0001394B"/>
    <w:rsid w:val="00013DD7"/>
    <w:rsid w:val="00013ED5"/>
    <w:rsid w:val="0001404A"/>
    <w:rsid w:val="000145A5"/>
    <w:rsid w:val="00015231"/>
    <w:rsid w:val="000155D4"/>
    <w:rsid w:val="00016D46"/>
    <w:rsid w:val="000172FB"/>
    <w:rsid w:val="00017C24"/>
    <w:rsid w:val="000204EF"/>
    <w:rsid w:val="000207EA"/>
    <w:rsid w:val="00020CDD"/>
    <w:rsid w:val="00021EB6"/>
    <w:rsid w:val="00022415"/>
    <w:rsid w:val="000227D6"/>
    <w:rsid w:val="0002292A"/>
    <w:rsid w:val="00022EDB"/>
    <w:rsid w:val="00023143"/>
    <w:rsid w:val="000239EF"/>
    <w:rsid w:val="00023F48"/>
    <w:rsid w:val="00023FCD"/>
    <w:rsid w:val="000242B0"/>
    <w:rsid w:val="00024819"/>
    <w:rsid w:val="00024AAE"/>
    <w:rsid w:val="000252BC"/>
    <w:rsid w:val="00025522"/>
    <w:rsid w:val="0002590D"/>
    <w:rsid w:val="00026B05"/>
    <w:rsid w:val="00027147"/>
    <w:rsid w:val="00030012"/>
    <w:rsid w:val="0003028A"/>
    <w:rsid w:val="0003067A"/>
    <w:rsid w:val="00031306"/>
    <w:rsid w:val="00031387"/>
    <w:rsid w:val="00031635"/>
    <w:rsid w:val="00031841"/>
    <w:rsid w:val="00032085"/>
    <w:rsid w:val="00032095"/>
    <w:rsid w:val="0003237C"/>
    <w:rsid w:val="00032600"/>
    <w:rsid w:val="000327E7"/>
    <w:rsid w:val="00032B32"/>
    <w:rsid w:val="00032F8B"/>
    <w:rsid w:val="00032FA6"/>
    <w:rsid w:val="00033347"/>
    <w:rsid w:val="000339B1"/>
    <w:rsid w:val="00033DD9"/>
    <w:rsid w:val="00033E58"/>
    <w:rsid w:val="0003449C"/>
    <w:rsid w:val="00035029"/>
    <w:rsid w:val="00035481"/>
    <w:rsid w:val="000354F2"/>
    <w:rsid w:val="0003603E"/>
    <w:rsid w:val="000363DB"/>
    <w:rsid w:val="00036E9A"/>
    <w:rsid w:val="00037324"/>
    <w:rsid w:val="000375B4"/>
    <w:rsid w:val="000375E7"/>
    <w:rsid w:val="000376E4"/>
    <w:rsid w:val="00037F38"/>
    <w:rsid w:val="00040269"/>
    <w:rsid w:val="00040ACE"/>
    <w:rsid w:val="00040FD0"/>
    <w:rsid w:val="000415D2"/>
    <w:rsid w:val="000419A8"/>
    <w:rsid w:val="00041D41"/>
    <w:rsid w:val="0004231D"/>
    <w:rsid w:val="0004259D"/>
    <w:rsid w:val="0004348E"/>
    <w:rsid w:val="000436BF"/>
    <w:rsid w:val="000438C7"/>
    <w:rsid w:val="00043E45"/>
    <w:rsid w:val="00044121"/>
    <w:rsid w:val="0004425D"/>
    <w:rsid w:val="00044436"/>
    <w:rsid w:val="000446F4"/>
    <w:rsid w:val="000448C3"/>
    <w:rsid w:val="00044C0F"/>
    <w:rsid w:val="000466D7"/>
    <w:rsid w:val="0004691F"/>
    <w:rsid w:val="000472D6"/>
    <w:rsid w:val="00047319"/>
    <w:rsid w:val="00050071"/>
    <w:rsid w:val="000505D4"/>
    <w:rsid w:val="00050B94"/>
    <w:rsid w:val="00051385"/>
    <w:rsid w:val="00052031"/>
    <w:rsid w:val="0005264D"/>
    <w:rsid w:val="00052A79"/>
    <w:rsid w:val="00052E44"/>
    <w:rsid w:val="00054281"/>
    <w:rsid w:val="00054821"/>
    <w:rsid w:val="00054950"/>
    <w:rsid w:val="00054A88"/>
    <w:rsid w:val="00055641"/>
    <w:rsid w:val="000560A3"/>
    <w:rsid w:val="000575EA"/>
    <w:rsid w:val="00057888"/>
    <w:rsid w:val="00057D78"/>
    <w:rsid w:val="000605B4"/>
    <w:rsid w:val="00060E3E"/>
    <w:rsid w:val="00061997"/>
    <w:rsid w:val="00061A0F"/>
    <w:rsid w:val="00063130"/>
    <w:rsid w:val="00063FDB"/>
    <w:rsid w:val="00065302"/>
    <w:rsid w:val="00065554"/>
    <w:rsid w:val="000659E5"/>
    <w:rsid w:val="00065DDE"/>
    <w:rsid w:val="00065E27"/>
    <w:rsid w:val="00066091"/>
    <w:rsid w:val="0006678F"/>
    <w:rsid w:val="00066A8C"/>
    <w:rsid w:val="00066D53"/>
    <w:rsid w:val="000670FE"/>
    <w:rsid w:val="00067125"/>
    <w:rsid w:val="00067299"/>
    <w:rsid w:val="00067C07"/>
    <w:rsid w:val="00067E22"/>
    <w:rsid w:val="00067EB2"/>
    <w:rsid w:val="000706D6"/>
    <w:rsid w:val="00071143"/>
    <w:rsid w:val="0007118B"/>
    <w:rsid w:val="00071AF3"/>
    <w:rsid w:val="00071D89"/>
    <w:rsid w:val="00071FB4"/>
    <w:rsid w:val="0007356F"/>
    <w:rsid w:val="00073912"/>
    <w:rsid w:val="00073D91"/>
    <w:rsid w:val="000740AA"/>
    <w:rsid w:val="00074DE6"/>
    <w:rsid w:val="000753FB"/>
    <w:rsid w:val="000757B2"/>
    <w:rsid w:val="000758FE"/>
    <w:rsid w:val="00075ABC"/>
    <w:rsid w:val="00075F26"/>
    <w:rsid w:val="000766E5"/>
    <w:rsid w:val="00076DC5"/>
    <w:rsid w:val="00076EF5"/>
    <w:rsid w:val="00077456"/>
    <w:rsid w:val="00077624"/>
    <w:rsid w:val="000778CE"/>
    <w:rsid w:val="00077B69"/>
    <w:rsid w:val="00077DC8"/>
    <w:rsid w:val="00080D62"/>
    <w:rsid w:val="00080E30"/>
    <w:rsid w:val="00081497"/>
    <w:rsid w:val="00082953"/>
    <w:rsid w:val="00083FDE"/>
    <w:rsid w:val="000846D1"/>
    <w:rsid w:val="00084B96"/>
    <w:rsid w:val="000851A6"/>
    <w:rsid w:val="00085EAC"/>
    <w:rsid w:val="000861EB"/>
    <w:rsid w:val="000861F3"/>
    <w:rsid w:val="00086CE1"/>
    <w:rsid w:val="00087ECD"/>
    <w:rsid w:val="000905FB"/>
    <w:rsid w:val="00091DD9"/>
    <w:rsid w:val="00091F2F"/>
    <w:rsid w:val="00091F40"/>
    <w:rsid w:val="0009274A"/>
    <w:rsid w:val="00092761"/>
    <w:rsid w:val="000927F3"/>
    <w:rsid w:val="0009285F"/>
    <w:rsid w:val="00092ECA"/>
    <w:rsid w:val="00093712"/>
    <w:rsid w:val="000938F8"/>
    <w:rsid w:val="00094653"/>
    <w:rsid w:val="00094EFD"/>
    <w:rsid w:val="00094F63"/>
    <w:rsid w:val="00095BD1"/>
    <w:rsid w:val="00095C84"/>
    <w:rsid w:val="000962A5"/>
    <w:rsid w:val="00096980"/>
    <w:rsid w:val="00096D8B"/>
    <w:rsid w:val="000A0124"/>
    <w:rsid w:val="000A0402"/>
    <w:rsid w:val="000A05BC"/>
    <w:rsid w:val="000A087E"/>
    <w:rsid w:val="000A0932"/>
    <w:rsid w:val="000A13E2"/>
    <w:rsid w:val="000A18D8"/>
    <w:rsid w:val="000A1B94"/>
    <w:rsid w:val="000A2257"/>
    <w:rsid w:val="000A3A8B"/>
    <w:rsid w:val="000A3AB0"/>
    <w:rsid w:val="000A4290"/>
    <w:rsid w:val="000A458F"/>
    <w:rsid w:val="000A4888"/>
    <w:rsid w:val="000A4918"/>
    <w:rsid w:val="000A4FCC"/>
    <w:rsid w:val="000A59A0"/>
    <w:rsid w:val="000A5B8D"/>
    <w:rsid w:val="000A64BC"/>
    <w:rsid w:val="000A6EA4"/>
    <w:rsid w:val="000A6ED4"/>
    <w:rsid w:val="000A7317"/>
    <w:rsid w:val="000A7D10"/>
    <w:rsid w:val="000A7F3F"/>
    <w:rsid w:val="000B050A"/>
    <w:rsid w:val="000B08AF"/>
    <w:rsid w:val="000B0B32"/>
    <w:rsid w:val="000B0FA9"/>
    <w:rsid w:val="000B17D1"/>
    <w:rsid w:val="000B1CF1"/>
    <w:rsid w:val="000B1E54"/>
    <w:rsid w:val="000B2AE4"/>
    <w:rsid w:val="000B3C46"/>
    <w:rsid w:val="000B3DF9"/>
    <w:rsid w:val="000B419B"/>
    <w:rsid w:val="000B45A0"/>
    <w:rsid w:val="000B4D19"/>
    <w:rsid w:val="000B4E3C"/>
    <w:rsid w:val="000B5260"/>
    <w:rsid w:val="000B5693"/>
    <w:rsid w:val="000B59F7"/>
    <w:rsid w:val="000B61A2"/>
    <w:rsid w:val="000B6332"/>
    <w:rsid w:val="000B6E13"/>
    <w:rsid w:val="000B7418"/>
    <w:rsid w:val="000B7478"/>
    <w:rsid w:val="000B7716"/>
    <w:rsid w:val="000C06D9"/>
    <w:rsid w:val="000C1954"/>
    <w:rsid w:val="000C1CD5"/>
    <w:rsid w:val="000C23EB"/>
    <w:rsid w:val="000C2B11"/>
    <w:rsid w:val="000C2FC6"/>
    <w:rsid w:val="000C336B"/>
    <w:rsid w:val="000C374C"/>
    <w:rsid w:val="000C3BA0"/>
    <w:rsid w:val="000C4389"/>
    <w:rsid w:val="000C44B7"/>
    <w:rsid w:val="000C463B"/>
    <w:rsid w:val="000C4DEF"/>
    <w:rsid w:val="000C5050"/>
    <w:rsid w:val="000C593C"/>
    <w:rsid w:val="000C59A0"/>
    <w:rsid w:val="000C61B1"/>
    <w:rsid w:val="000C6EC5"/>
    <w:rsid w:val="000C73C4"/>
    <w:rsid w:val="000C7AC9"/>
    <w:rsid w:val="000D012C"/>
    <w:rsid w:val="000D0A52"/>
    <w:rsid w:val="000D110E"/>
    <w:rsid w:val="000D122E"/>
    <w:rsid w:val="000D129D"/>
    <w:rsid w:val="000D1535"/>
    <w:rsid w:val="000D3211"/>
    <w:rsid w:val="000D360D"/>
    <w:rsid w:val="000D379C"/>
    <w:rsid w:val="000D4137"/>
    <w:rsid w:val="000D592D"/>
    <w:rsid w:val="000D5EA0"/>
    <w:rsid w:val="000D69F3"/>
    <w:rsid w:val="000D6C06"/>
    <w:rsid w:val="000D6DE6"/>
    <w:rsid w:val="000D6DE7"/>
    <w:rsid w:val="000D7BD0"/>
    <w:rsid w:val="000D7EE6"/>
    <w:rsid w:val="000E14B0"/>
    <w:rsid w:val="000E14D8"/>
    <w:rsid w:val="000E1D72"/>
    <w:rsid w:val="000E23C3"/>
    <w:rsid w:val="000E31A1"/>
    <w:rsid w:val="000E37E6"/>
    <w:rsid w:val="000E57B8"/>
    <w:rsid w:val="000E5BBC"/>
    <w:rsid w:val="000E5C6F"/>
    <w:rsid w:val="000E6426"/>
    <w:rsid w:val="000E6C44"/>
    <w:rsid w:val="000E6F53"/>
    <w:rsid w:val="000E73D4"/>
    <w:rsid w:val="000E7508"/>
    <w:rsid w:val="000F0C57"/>
    <w:rsid w:val="000F11C3"/>
    <w:rsid w:val="000F1510"/>
    <w:rsid w:val="000F1B52"/>
    <w:rsid w:val="000F1C3C"/>
    <w:rsid w:val="000F1CEC"/>
    <w:rsid w:val="000F2226"/>
    <w:rsid w:val="000F2844"/>
    <w:rsid w:val="000F2E48"/>
    <w:rsid w:val="000F2F11"/>
    <w:rsid w:val="000F3060"/>
    <w:rsid w:val="000F3178"/>
    <w:rsid w:val="000F338D"/>
    <w:rsid w:val="000F3780"/>
    <w:rsid w:val="000F52BF"/>
    <w:rsid w:val="000F5CE9"/>
    <w:rsid w:val="000F5DEF"/>
    <w:rsid w:val="000F62F4"/>
    <w:rsid w:val="000F6C03"/>
    <w:rsid w:val="000F7574"/>
    <w:rsid w:val="000F7849"/>
    <w:rsid w:val="00100201"/>
    <w:rsid w:val="0010021B"/>
    <w:rsid w:val="00101638"/>
    <w:rsid w:val="0010163E"/>
    <w:rsid w:val="001033AE"/>
    <w:rsid w:val="00103D64"/>
    <w:rsid w:val="00104203"/>
    <w:rsid w:val="00104247"/>
    <w:rsid w:val="00104805"/>
    <w:rsid w:val="00106560"/>
    <w:rsid w:val="00106E2E"/>
    <w:rsid w:val="0010730C"/>
    <w:rsid w:val="0010741A"/>
    <w:rsid w:val="00107829"/>
    <w:rsid w:val="00107BFC"/>
    <w:rsid w:val="00107E96"/>
    <w:rsid w:val="001100B2"/>
    <w:rsid w:val="00110A05"/>
    <w:rsid w:val="00111E33"/>
    <w:rsid w:val="00112707"/>
    <w:rsid w:val="001129AB"/>
    <w:rsid w:val="00113081"/>
    <w:rsid w:val="00113B7C"/>
    <w:rsid w:val="00113E14"/>
    <w:rsid w:val="001141EA"/>
    <w:rsid w:val="00115840"/>
    <w:rsid w:val="00115E56"/>
    <w:rsid w:val="00116026"/>
    <w:rsid w:val="00117260"/>
    <w:rsid w:val="00117ED4"/>
    <w:rsid w:val="001201B8"/>
    <w:rsid w:val="001208C8"/>
    <w:rsid w:val="0012091D"/>
    <w:rsid w:val="00120B85"/>
    <w:rsid w:val="00120C57"/>
    <w:rsid w:val="00120DFA"/>
    <w:rsid w:val="001210BB"/>
    <w:rsid w:val="00121C22"/>
    <w:rsid w:val="00121D50"/>
    <w:rsid w:val="001222A9"/>
    <w:rsid w:val="001226C0"/>
    <w:rsid w:val="00122BF9"/>
    <w:rsid w:val="00123CF2"/>
    <w:rsid w:val="00124C3A"/>
    <w:rsid w:val="00124C6A"/>
    <w:rsid w:val="00125118"/>
    <w:rsid w:val="00125310"/>
    <w:rsid w:val="00125390"/>
    <w:rsid w:val="00125484"/>
    <w:rsid w:val="001255FA"/>
    <w:rsid w:val="00125AA3"/>
    <w:rsid w:val="00125B0D"/>
    <w:rsid w:val="00125B8A"/>
    <w:rsid w:val="001261A9"/>
    <w:rsid w:val="001262FB"/>
    <w:rsid w:val="001268EA"/>
    <w:rsid w:val="0012699B"/>
    <w:rsid w:val="001270DF"/>
    <w:rsid w:val="00127CB6"/>
    <w:rsid w:val="00131A66"/>
    <w:rsid w:val="0013222E"/>
    <w:rsid w:val="00132955"/>
    <w:rsid w:val="00132D59"/>
    <w:rsid w:val="00133072"/>
    <w:rsid w:val="0013307E"/>
    <w:rsid w:val="00133A00"/>
    <w:rsid w:val="001353A6"/>
    <w:rsid w:val="001356C3"/>
    <w:rsid w:val="001356CA"/>
    <w:rsid w:val="00135770"/>
    <w:rsid w:val="00135A39"/>
    <w:rsid w:val="00135B88"/>
    <w:rsid w:val="0013609A"/>
    <w:rsid w:val="001366B1"/>
    <w:rsid w:val="00136845"/>
    <w:rsid w:val="00136CDE"/>
    <w:rsid w:val="00136D97"/>
    <w:rsid w:val="00137136"/>
    <w:rsid w:val="00137182"/>
    <w:rsid w:val="00137BA4"/>
    <w:rsid w:val="001403FA"/>
    <w:rsid w:val="001405D2"/>
    <w:rsid w:val="00140784"/>
    <w:rsid w:val="001409AF"/>
    <w:rsid w:val="0014132C"/>
    <w:rsid w:val="0014194C"/>
    <w:rsid w:val="001419A5"/>
    <w:rsid w:val="00141D07"/>
    <w:rsid w:val="0014272F"/>
    <w:rsid w:val="0014283B"/>
    <w:rsid w:val="001428FB"/>
    <w:rsid w:val="001432A3"/>
    <w:rsid w:val="00143301"/>
    <w:rsid w:val="00143E9A"/>
    <w:rsid w:val="001443E5"/>
    <w:rsid w:val="0014491A"/>
    <w:rsid w:val="00144D1B"/>
    <w:rsid w:val="0014651A"/>
    <w:rsid w:val="00146674"/>
    <w:rsid w:val="00146768"/>
    <w:rsid w:val="00146D25"/>
    <w:rsid w:val="0014747D"/>
    <w:rsid w:val="0014769C"/>
    <w:rsid w:val="00147D19"/>
    <w:rsid w:val="00147DCC"/>
    <w:rsid w:val="00150399"/>
    <w:rsid w:val="001510FC"/>
    <w:rsid w:val="0015137A"/>
    <w:rsid w:val="00151671"/>
    <w:rsid w:val="001521AB"/>
    <w:rsid w:val="00152366"/>
    <w:rsid w:val="001523B3"/>
    <w:rsid w:val="00152689"/>
    <w:rsid w:val="00153519"/>
    <w:rsid w:val="001540CF"/>
    <w:rsid w:val="001547AC"/>
    <w:rsid w:val="00154E6B"/>
    <w:rsid w:val="0015550B"/>
    <w:rsid w:val="00155ADF"/>
    <w:rsid w:val="00155CAA"/>
    <w:rsid w:val="00155EC0"/>
    <w:rsid w:val="00156716"/>
    <w:rsid w:val="00157286"/>
    <w:rsid w:val="001576DA"/>
    <w:rsid w:val="00160008"/>
    <w:rsid w:val="001604CE"/>
    <w:rsid w:val="00160997"/>
    <w:rsid w:val="00160F74"/>
    <w:rsid w:val="001612DE"/>
    <w:rsid w:val="001618AB"/>
    <w:rsid w:val="0016195C"/>
    <w:rsid w:val="001620E3"/>
    <w:rsid w:val="00162BFC"/>
    <w:rsid w:val="00162FD8"/>
    <w:rsid w:val="00163FE5"/>
    <w:rsid w:val="00164C6E"/>
    <w:rsid w:val="0016544F"/>
    <w:rsid w:val="001658D9"/>
    <w:rsid w:val="00165C1C"/>
    <w:rsid w:val="00165F28"/>
    <w:rsid w:val="00166160"/>
    <w:rsid w:val="0016781E"/>
    <w:rsid w:val="001679BA"/>
    <w:rsid w:val="00167CDD"/>
    <w:rsid w:val="001704C6"/>
    <w:rsid w:val="0017059D"/>
    <w:rsid w:val="00170C40"/>
    <w:rsid w:val="00170E55"/>
    <w:rsid w:val="0017171F"/>
    <w:rsid w:val="00171866"/>
    <w:rsid w:val="00172030"/>
    <w:rsid w:val="001724E3"/>
    <w:rsid w:val="001729FD"/>
    <w:rsid w:val="00172B5E"/>
    <w:rsid w:val="001730B6"/>
    <w:rsid w:val="0017361C"/>
    <w:rsid w:val="001747A5"/>
    <w:rsid w:val="00174A60"/>
    <w:rsid w:val="00174CDB"/>
    <w:rsid w:val="00175042"/>
    <w:rsid w:val="00175599"/>
    <w:rsid w:val="001758AC"/>
    <w:rsid w:val="00175EBE"/>
    <w:rsid w:val="00175FE9"/>
    <w:rsid w:val="001760BD"/>
    <w:rsid w:val="001764C7"/>
    <w:rsid w:val="00176885"/>
    <w:rsid w:val="00177262"/>
    <w:rsid w:val="00177291"/>
    <w:rsid w:val="00177422"/>
    <w:rsid w:val="00177578"/>
    <w:rsid w:val="00177935"/>
    <w:rsid w:val="00180309"/>
    <w:rsid w:val="00180520"/>
    <w:rsid w:val="0018123E"/>
    <w:rsid w:val="00181B3A"/>
    <w:rsid w:val="00183190"/>
    <w:rsid w:val="001831E2"/>
    <w:rsid w:val="00183205"/>
    <w:rsid w:val="00183623"/>
    <w:rsid w:val="00183B2A"/>
    <w:rsid w:val="001843DA"/>
    <w:rsid w:val="00184407"/>
    <w:rsid w:val="0018477D"/>
    <w:rsid w:val="0018493A"/>
    <w:rsid w:val="00184B3B"/>
    <w:rsid w:val="00185429"/>
    <w:rsid w:val="0018648C"/>
    <w:rsid w:val="00186722"/>
    <w:rsid w:val="00190081"/>
    <w:rsid w:val="00190343"/>
    <w:rsid w:val="001913D1"/>
    <w:rsid w:val="00192911"/>
    <w:rsid w:val="0019318E"/>
    <w:rsid w:val="00193794"/>
    <w:rsid w:val="00194B13"/>
    <w:rsid w:val="00194B18"/>
    <w:rsid w:val="00195759"/>
    <w:rsid w:val="00196232"/>
    <w:rsid w:val="0019645E"/>
    <w:rsid w:val="00196798"/>
    <w:rsid w:val="00196D35"/>
    <w:rsid w:val="00197EDE"/>
    <w:rsid w:val="001A0195"/>
    <w:rsid w:val="001A064F"/>
    <w:rsid w:val="001A0915"/>
    <w:rsid w:val="001A161D"/>
    <w:rsid w:val="001A1B74"/>
    <w:rsid w:val="001A298F"/>
    <w:rsid w:val="001A31E1"/>
    <w:rsid w:val="001A3EF0"/>
    <w:rsid w:val="001A4394"/>
    <w:rsid w:val="001A5D7E"/>
    <w:rsid w:val="001A5DFF"/>
    <w:rsid w:val="001A5FFB"/>
    <w:rsid w:val="001A7371"/>
    <w:rsid w:val="001A7560"/>
    <w:rsid w:val="001A7A18"/>
    <w:rsid w:val="001A7BDE"/>
    <w:rsid w:val="001B029A"/>
    <w:rsid w:val="001B0554"/>
    <w:rsid w:val="001B1C49"/>
    <w:rsid w:val="001B2382"/>
    <w:rsid w:val="001B23D6"/>
    <w:rsid w:val="001B2CF3"/>
    <w:rsid w:val="001B3863"/>
    <w:rsid w:val="001B3FCA"/>
    <w:rsid w:val="001B46B6"/>
    <w:rsid w:val="001B46DA"/>
    <w:rsid w:val="001B48A0"/>
    <w:rsid w:val="001B5443"/>
    <w:rsid w:val="001B7242"/>
    <w:rsid w:val="001B75A0"/>
    <w:rsid w:val="001B7A59"/>
    <w:rsid w:val="001B7E60"/>
    <w:rsid w:val="001C0F1F"/>
    <w:rsid w:val="001C184D"/>
    <w:rsid w:val="001C1FB1"/>
    <w:rsid w:val="001C2F8A"/>
    <w:rsid w:val="001C3FBD"/>
    <w:rsid w:val="001C45C7"/>
    <w:rsid w:val="001C480A"/>
    <w:rsid w:val="001C4AF3"/>
    <w:rsid w:val="001C4CBA"/>
    <w:rsid w:val="001C56A5"/>
    <w:rsid w:val="001C5E3F"/>
    <w:rsid w:val="001C6130"/>
    <w:rsid w:val="001C7321"/>
    <w:rsid w:val="001C7850"/>
    <w:rsid w:val="001C7D4A"/>
    <w:rsid w:val="001C7EB1"/>
    <w:rsid w:val="001D0418"/>
    <w:rsid w:val="001D0624"/>
    <w:rsid w:val="001D10BA"/>
    <w:rsid w:val="001D10CF"/>
    <w:rsid w:val="001D17BF"/>
    <w:rsid w:val="001D1B30"/>
    <w:rsid w:val="001D26D4"/>
    <w:rsid w:val="001D2D41"/>
    <w:rsid w:val="001D35CC"/>
    <w:rsid w:val="001D379B"/>
    <w:rsid w:val="001D3CF5"/>
    <w:rsid w:val="001D3EE5"/>
    <w:rsid w:val="001D3EE9"/>
    <w:rsid w:val="001D48A0"/>
    <w:rsid w:val="001D67F7"/>
    <w:rsid w:val="001D6D84"/>
    <w:rsid w:val="001D6EC2"/>
    <w:rsid w:val="001D7B37"/>
    <w:rsid w:val="001E0021"/>
    <w:rsid w:val="001E009D"/>
    <w:rsid w:val="001E06B3"/>
    <w:rsid w:val="001E0ECB"/>
    <w:rsid w:val="001E11DB"/>
    <w:rsid w:val="001E12DF"/>
    <w:rsid w:val="001E1502"/>
    <w:rsid w:val="001E1FEE"/>
    <w:rsid w:val="001E24E1"/>
    <w:rsid w:val="001E2F66"/>
    <w:rsid w:val="001E3687"/>
    <w:rsid w:val="001E490D"/>
    <w:rsid w:val="001E4DFA"/>
    <w:rsid w:val="001E4E4E"/>
    <w:rsid w:val="001E58CE"/>
    <w:rsid w:val="001E5BCC"/>
    <w:rsid w:val="001E5BD6"/>
    <w:rsid w:val="001E60C6"/>
    <w:rsid w:val="001E66DF"/>
    <w:rsid w:val="001E67F4"/>
    <w:rsid w:val="001E6B7A"/>
    <w:rsid w:val="001E76A5"/>
    <w:rsid w:val="001E7927"/>
    <w:rsid w:val="001E7FC3"/>
    <w:rsid w:val="001F02EE"/>
    <w:rsid w:val="001F09CD"/>
    <w:rsid w:val="001F0F5B"/>
    <w:rsid w:val="001F1E60"/>
    <w:rsid w:val="001F212E"/>
    <w:rsid w:val="001F2297"/>
    <w:rsid w:val="001F2500"/>
    <w:rsid w:val="001F25DC"/>
    <w:rsid w:val="001F2A43"/>
    <w:rsid w:val="001F2BA1"/>
    <w:rsid w:val="001F436E"/>
    <w:rsid w:val="001F475E"/>
    <w:rsid w:val="001F5B94"/>
    <w:rsid w:val="001F5E1C"/>
    <w:rsid w:val="001F6368"/>
    <w:rsid w:val="001F648E"/>
    <w:rsid w:val="001F657C"/>
    <w:rsid w:val="001F6C03"/>
    <w:rsid w:val="001F782E"/>
    <w:rsid w:val="001F79B3"/>
    <w:rsid w:val="001F7D23"/>
    <w:rsid w:val="001F7FC1"/>
    <w:rsid w:val="0020050A"/>
    <w:rsid w:val="00200A7A"/>
    <w:rsid w:val="00201B5E"/>
    <w:rsid w:val="00201C26"/>
    <w:rsid w:val="00201C7F"/>
    <w:rsid w:val="00201DFB"/>
    <w:rsid w:val="00202116"/>
    <w:rsid w:val="00202409"/>
    <w:rsid w:val="002028BD"/>
    <w:rsid w:val="00202CE8"/>
    <w:rsid w:val="002041FA"/>
    <w:rsid w:val="00204511"/>
    <w:rsid w:val="00204B7B"/>
    <w:rsid w:val="00206BA6"/>
    <w:rsid w:val="00206F61"/>
    <w:rsid w:val="00207530"/>
    <w:rsid w:val="00210053"/>
    <w:rsid w:val="002104D4"/>
    <w:rsid w:val="00210D92"/>
    <w:rsid w:val="00210F72"/>
    <w:rsid w:val="002111EB"/>
    <w:rsid w:val="00211421"/>
    <w:rsid w:val="00211D05"/>
    <w:rsid w:val="002123E0"/>
    <w:rsid w:val="00212C64"/>
    <w:rsid w:val="0021509F"/>
    <w:rsid w:val="0021569B"/>
    <w:rsid w:val="002156E1"/>
    <w:rsid w:val="00215BA9"/>
    <w:rsid w:val="00215E9C"/>
    <w:rsid w:val="00216357"/>
    <w:rsid w:val="0021731D"/>
    <w:rsid w:val="002178AD"/>
    <w:rsid w:val="002178FA"/>
    <w:rsid w:val="00217BAA"/>
    <w:rsid w:val="0022058D"/>
    <w:rsid w:val="002208C3"/>
    <w:rsid w:val="00221958"/>
    <w:rsid w:val="002225E9"/>
    <w:rsid w:val="00222CAB"/>
    <w:rsid w:val="00222E1B"/>
    <w:rsid w:val="002236A9"/>
    <w:rsid w:val="00223ACA"/>
    <w:rsid w:val="00223D6E"/>
    <w:rsid w:val="002243B4"/>
    <w:rsid w:val="002247F3"/>
    <w:rsid w:val="00224941"/>
    <w:rsid w:val="002251B9"/>
    <w:rsid w:val="002252F7"/>
    <w:rsid w:val="0022591C"/>
    <w:rsid w:val="002259F5"/>
    <w:rsid w:val="0022616A"/>
    <w:rsid w:val="00226384"/>
    <w:rsid w:val="00226565"/>
    <w:rsid w:val="0022785E"/>
    <w:rsid w:val="00227B47"/>
    <w:rsid w:val="00227ECD"/>
    <w:rsid w:val="002317AF"/>
    <w:rsid w:val="0023191A"/>
    <w:rsid w:val="002321DA"/>
    <w:rsid w:val="00232FA9"/>
    <w:rsid w:val="002333FC"/>
    <w:rsid w:val="002334CD"/>
    <w:rsid w:val="00233710"/>
    <w:rsid w:val="00233880"/>
    <w:rsid w:val="002338B5"/>
    <w:rsid w:val="002341BF"/>
    <w:rsid w:val="00234A84"/>
    <w:rsid w:val="00235B0F"/>
    <w:rsid w:val="00235EB7"/>
    <w:rsid w:val="002370FF"/>
    <w:rsid w:val="0023744C"/>
    <w:rsid w:val="00237D1A"/>
    <w:rsid w:val="00240398"/>
    <w:rsid w:val="00240499"/>
    <w:rsid w:val="00240588"/>
    <w:rsid w:val="00240A51"/>
    <w:rsid w:val="0024118D"/>
    <w:rsid w:val="002415F5"/>
    <w:rsid w:val="00241C52"/>
    <w:rsid w:val="002432EE"/>
    <w:rsid w:val="00244027"/>
    <w:rsid w:val="0024477E"/>
    <w:rsid w:val="002448C3"/>
    <w:rsid w:val="00244BFC"/>
    <w:rsid w:val="00244E7D"/>
    <w:rsid w:val="00244E8D"/>
    <w:rsid w:val="00245755"/>
    <w:rsid w:val="002461BD"/>
    <w:rsid w:val="0024756B"/>
    <w:rsid w:val="00247B09"/>
    <w:rsid w:val="00247C45"/>
    <w:rsid w:val="00250253"/>
    <w:rsid w:val="00250ADA"/>
    <w:rsid w:val="00250EBA"/>
    <w:rsid w:val="00251102"/>
    <w:rsid w:val="00251322"/>
    <w:rsid w:val="002513D8"/>
    <w:rsid w:val="0025198F"/>
    <w:rsid w:val="002537A7"/>
    <w:rsid w:val="002537C7"/>
    <w:rsid w:val="002537E7"/>
    <w:rsid w:val="002541C5"/>
    <w:rsid w:val="0025441D"/>
    <w:rsid w:val="00254CB8"/>
    <w:rsid w:val="00254DD5"/>
    <w:rsid w:val="00255CB6"/>
    <w:rsid w:val="00255D40"/>
    <w:rsid w:val="0025628F"/>
    <w:rsid w:val="002569F5"/>
    <w:rsid w:val="00257102"/>
    <w:rsid w:val="002574A3"/>
    <w:rsid w:val="0025763C"/>
    <w:rsid w:val="00257CD0"/>
    <w:rsid w:val="00257FA4"/>
    <w:rsid w:val="00260C25"/>
    <w:rsid w:val="00261738"/>
    <w:rsid w:val="002618F2"/>
    <w:rsid w:val="00261C0F"/>
    <w:rsid w:val="00261ECB"/>
    <w:rsid w:val="00262423"/>
    <w:rsid w:val="00262BFD"/>
    <w:rsid w:val="00263099"/>
    <w:rsid w:val="00263643"/>
    <w:rsid w:val="00264268"/>
    <w:rsid w:val="0026440B"/>
    <w:rsid w:val="00264ACA"/>
    <w:rsid w:val="0026571C"/>
    <w:rsid w:val="00265892"/>
    <w:rsid w:val="00265C8C"/>
    <w:rsid w:val="00265F13"/>
    <w:rsid w:val="00266D7E"/>
    <w:rsid w:val="00267D21"/>
    <w:rsid w:val="00270CB6"/>
    <w:rsid w:val="00270D92"/>
    <w:rsid w:val="00270EFF"/>
    <w:rsid w:val="00272159"/>
    <w:rsid w:val="00272317"/>
    <w:rsid w:val="002723E8"/>
    <w:rsid w:val="00272A88"/>
    <w:rsid w:val="00272D23"/>
    <w:rsid w:val="00273E0F"/>
    <w:rsid w:val="00274313"/>
    <w:rsid w:val="00274B62"/>
    <w:rsid w:val="00274C81"/>
    <w:rsid w:val="00275A04"/>
    <w:rsid w:val="0027601D"/>
    <w:rsid w:val="002762B9"/>
    <w:rsid w:val="0027651E"/>
    <w:rsid w:val="00276D6F"/>
    <w:rsid w:val="00277033"/>
    <w:rsid w:val="00277648"/>
    <w:rsid w:val="00280805"/>
    <w:rsid w:val="00281132"/>
    <w:rsid w:val="00281D48"/>
    <w:rsid w:val="00281DCF"/>
    <w:rsid w:val="00281FC2"/>
    <w:rsid w:val="002821F6"/>
    <w:rsid w:val="002821F7"/>
    <w:rsid w:val="002826C4"/>
    <w:rsid w:val="00283475"/>
    <w:rsid w:val="002836B1"/>
    <w:rsid w:val="00284DD0"/>
    <w:rsid w:val="00285489"/>
    <w:rsid w:val="002859CA"/>
    <w:rsid w:val="002864B4"/>
    <w:rsid w:val="00286693"/>
    <w:rsid w:val="00287621"/>
    <w:rsid w:val="00287644"/>
    <w:rsid w:val="002878EA"/>
    <w:rsid w:val="002901EE"/>
    <w:rsid w:val="00290B42"/>
    <w:rsid w:val="00290FF1"/>
    <w:rsid w:val="0029161C"/>
    <w:rsid w:val="002917A1"/>
    <w:rsid w:val="00291BDD"/>
    <w:rsid w:val="00291F07"/>
    <w:rsid w:val="00291F1C"/>
    <w:rsid w:val="0029266A"/>
    <w:rsid w:val="00292BA5"/>
    <w:rsid w:val="00292F0C"/>
    <w:rsid w:val="00293497"/>
    <w:rsid w:val="0029375A"/>
    <w:rsid w:val="00293EA1"/>
    <w:rsid w:val="00293F58"/>
    <w:rsid w:val="002940C9"/>
    <w:rsid w:val="00294461"/>
    <w:rsid w:val="00294C82"/>
    <w:rsid w:val="00294E91"/>
    <w:rsid w:val="002955F9"/>
    <w:rsid w:val="00295C37"/>
    <w:rsid w:val="0029711B"/>
    <w:rsid w:val="002A01A6"/>
    <w:rsid w:val="002A0A6F"/>
    <w:rsid w:val="002A0B04"/>
    <w:rsid w:val="002A1414"/>
    <w:rsid w:val="002A1A0D"/>
    <w:rsid w:val="002A21A7"/>
    <w:rsid w:val="002A2293"/>
    <w:rsid w:val="002A4C01"/>
    <w:rsid w:val="002A4CB8"/>
    <w:rsid w:val="002A5444"/>
    <w:rsid w:val="002A5634"/>
    <w:rsid w:val="002A5645"/>
    <w:rsid w:val="002A592F"/>
    <w:rsid w:val="002A62AB"/>
    <w:rsid w:val="002A62E0"/>
    <w:rsid w:val="002A66FA"/>
    <w:rsid w:val="002A745A"/>
    <w:rsid w:val="002A766F"/>
    <w:rsid w:val="002A77EF"/>
    <w:rsid w:val="002B03A6"/>
    <w:rsid w:val="002B0933"/>
    <w:rsid w:val="002B0C28"/>
    <w:rsid w:val="002B0E87"/>
    <w:rsid w:val="002B0E97"/>
    <w:rsid w:val="002B15B3"/>
    <w:rsid w:val="002B1E55"/>
    <w:rsid w:val="002B2185"/>
    <w:rsid w:val="002B2210"/>
    <w:rsid w:val="002B2D83"/>
    <w:rsid w:val="002B303A"/>
    <w:rsid w:val="002B30E3"/>
    <w:rsid w:val="002B359E"/>
    <w:rsid w:val="002B39FC"/>
    <w:rsid w:val="002B44AC"/>
    <w:rsid w:val="002B4A0C"/>
    <w:rsid w:val="002B4A5C"/>
    <w:rsid w:val="002B4CAF"/>
    <w:rsid w:val="002B6855"/>
    <w:rsid w:val="002B759D"/>
    <w:rsid w:val="002C03DB"/>
    <w:rsid w:val="002C1059"/>
    <w:rsid w:val="002C12EB"/>
    <w:rsid w:val="002C140D"/>
    <w:rsid w:val="002C1A21"/>
    <w:rsid w:val="002C1CCF"/>
    <w:rsid w:val="002C2302"/>
    <w:rsid w:val="002C244F"/>
    <w:rsid w:val="002C2905"/>
    <w:rsid w:val="002C298D"/>
    <w:rsid w:val="002C320E"/>
    <w:rsid w:val="002C3ACF"/>
    <w:rsid w:val="002C408E"/>
    <w:rsid w:val="002C4C2C"/>
    <w:rsid w:val="002C4F27"/>
    <w:rsid w:val="002C4F95"/>
    <w:rsid w:val="002C5100"/>
    <w:rsid w:val="002C5127"/>
    <w:rsid w:val="002C57F9"/>
    <w:rsid w:val="002C583A"/>
    <w:rsid w:val="002C5EF7"/>
    <w:rsid w:val="002C6A12"/>
    <w:rsid w:val="002C6D4C"/>
    <w:rsid w:val="002C7076"/>
    <w:rsid w:val="002C723E"/>
    <w:rsid w:val="002C7607"/>
    <w:rsid w:val="002C76DE"/>
    <w:rsid w:val="002D0610"/>
    <w:rsid w:val="002D0A4C"/>
    <w:rsid w:val="002D15BC"/>
    <w:rsid w:val="002D17B7"/>
    <w:rsid w:val="002D1BA5"/>
    <w:rsid w:val="002D2506"/>
    <w:rsid w:val="002D257C"/>
    <w:rsid w:val="002D2A0E"/>
    <w:rsid w:val="002D32E1"/>
    <w:rsid w:val="002D391D"/>
    <w:rsid w:val="002D4BF3"/>
    <w:rsid w:val="002D5126"/>
    <w:rsid w:val="002D541A"/>
    <w:rsid w:val="002D64E5"/>
    <w:rsid w:val="002D685E"/>
    <w:rsid w:val="002D6CEF"/>
    <w:rsid w:val="002D72AE"/>
    <w:rsid w:val="002D7D8E"/>
    <w:rsid w:val="002D7D92"/>
    <w:rsid w:val="002D7ECD"/>
    <w:rsid w:val="002E0087"/>
    <w:rsid w:val="002E0583"/>
    <w:rsid w:val="002E0CB2"/>
    <w:rsid w:val="002E1A61"/>
    <w:rsid w:val="002E2306"/>
    <w:rsid w:val="002E34F1"/>
    <w:rsid w:val="002E46BB"/>
    <w:rsid w:val="002E4CC0"/>
    <w:rsid w:val="002E4DC1"/>
    <w:rsid w:val="002E4DCD"/>
    <w:rsid w:val="002E524C"/>
    <w:rsid w:val="002E5F17"/>
    <w:rsid w:val="002E5FC9"/>
    <w:rsid w:val="002E6505"/>
    <w:rsid w:val="002E65BB"/>
    <w:rsid w:val="002E6DA5"/>
    <w:rsid w:val="002E72E8"/>
    <w:rsid w:val="002E75FC"/>
    <w:rsid w:val="002E7DAA"/>
    <w:rsid w:val="002E7EBC"/>
    <w:rsid w:val="002F0291"/>
    <w:rsid w:val="002F0BDF"/>
    <w:rsid w:val="002F0C2B"/>
    <w:rsid w:val="002F1568"/>
    <w:rsid w:val="002F2254"/>
    <w:rsid w:val="002F24E0"/>
    <w:rsid w:val="002F2AE7"/>
    <w:rsid w:val="002F2E67"/>
    <w:rsid w:val="002F30CB"/>
    <w:rsid w:val="002F3584"/>
    <w:rsid w:val="002F40E7"/>
    <w:rsid w:val="002F46E7"/>
    <w:rsid w:val="002F53D9"/>
    <w:rsid w:val="002F5411"/>
    <w:rsid w:val="002F5869"/>
    <w:rsid w:val="002F5B25"/>
    <w:rsid w:val="002F6072"/>
    <w:rsid w:val="002F6979"/>
    <w:rsid w:val="002F71BF"/>
    <w:rsid w:val="002F7337"/>
    <w:rsid w:val="002F7721"/>
    <w:rsid w:val="002F7787"/>
    <w:rsid w:val="002F7896"/>
    <w:rsid w:val="003007A4"/>
    <w:rsid w:val="003008E9"/>
    <w:rsid w:val="00300C56"/>
    <w:rsid w:val="00300F73"/>
    <w:rsid w:val="00301C59"/>
    <w:rsid w:val="003024BB"/>
    <w:rsid w:val="00302AA0"/>
    <w:rsid w:val="0030391B"/>
    <w:rsid w:val="00303ABF"/>
    <w:rsid w:val="00303DBE"/>
    <w:rsid w:val="003042A6"/>
    <w:rsid w:val="0030480A"/>
    <w:rsid w:val="00304E1F"/>
    <w:rsid w:val="003059B0"/>
    <w:rsid w:val="00306254"/>
    <w:rsid w:val="00311032"/>
    <w:rsid w:val="00311E21"/>
    <w:rsid w:val="0031224C"/>
    <w:rsid w:val="00312B6B"/>
    <w:rsid w:val="003132AA"/>
    <w:rsid w:val="00313576"/>
    <w:rsid w:val="00313A9D"/>
    <w:rsid w:val="00313D3D"/>
    <w:rsid w:val="003143C5"/>
    <w:rsid w:val="00314541"/>
    <w:rsid w:val="00315341"/>
    <w:rsid w:val="0031570F"/>
    <w:rsid w:val="003157E5"/>
    <w:rsid w:val="00315A49"/>
    <w:rsid w:val="00315A97"/>
    <w:rsid w:val="00315FD7"/>
    <w:rsid w:val="00316211"/>
    <w:rsid w:val="0031633A"/>
    <w:rsid w:val="003163E3"/>
    <w:rsid w:val="00316D3D"/>
    <w:rsid w:val="00317506"/>
    <w:rsid w:val="0031791E"/>
    <w:rsid w:val="00317C46"/>
    <w:rsid w:val="00317CF0"/>
    <w:rsid w:val="00321307"/>
    <w:rsid w:val="003227F3"/>
    <w:rsid w:val="003233E3"/>
    <w:rsid w:val="003236D4"/>
    <w:rsid w:val="00323BC9"/>
    <w:rsid w:val="00323FC2"/>
    <w:rsid w:val="003242A3"/>
    <w:rsid w:val="003244EF"/>
    <w:rsid w:val="00324AE2"/>
    <w:rsid w:val="0032503A"/>
    <w:rsid w:val="003254D8"/>
    <w:rsid w:val="0032606D"/>
    <w:rsid w:val="0032683E"/>
    <w:rsid w:val="00326D9B"/>
    <w:rsid w:val="00327346"/>
    <w:rsid w:val="003274D6"/>
    <w:rsid w:val="003276A7"/>
    <w:rsid w:val="003277BE"/>
    <w:rsid w:val="00327B4C"/>
    <w:rsid w:val="0033022E"/>
    <w:rsid w:val="00330A1C"/>
    <w:rsid w:val="0033115C"/>
    <w:rsid w:val="0033123C"/>
    <w:rsid w:val="00331496"/>
    <w:rsid w:val="00331CC3"/>
    <w:rsid w:val="00332D72"/>
    <w:rsid w:val="00333112"/>
    <w:rsid w:val="003331FE"/>
    <w:rsid w:val="00333420"/>
    <w:rsid w:val="00333D4C"/>
    <w:rsid w:val="00333E4A"/>
    <w:rsid w:val="00334973"/>
    <w:rsid w:val="00334C72"/>
    <w:rsid w:val="00334D14"/>
    <w:rsid w:val="00335BD2"/>
    <w:rsid w:val="00335CFF"/>
    <w:rsid w:val="00337AEE"/>
    <w:rsid w:val="00337CCF"/>
    <w:rsid w:val="00340706"/>
    <w:rsid w:val="00340810"/>
    <w:rsid w:val="00340D06"/>
    <w:rsid w:val="0034198D"/>
    <w:rsid w:val="00341EB0"/>
    <w:rsid w:val="003424F0"/>
    <w:rsid w:val="003434A1"/>
    <w:rsid w:val="00344043"/>
    <w:rsid w:val="0034415D"/>
    <w:rsid w:val="0034485D"/>
    <w:rsid w:val="00344900"/>
    <w:rsid w:val="00344D11"/>
    <w:rsid w:val="003455B4"/>
    <w:rsid w:val="0034595D"/>
    <w:rsid w:val="00345F39"/>
    <w:rsid w:val="0034646A"/>
    <w:rsid w:val="0034695D"/>
    <w:rsid w:val="003475A2"/>
    <w:rsid w:val="0034764B"/>
    <w:rsid w:val="00350540"/>
    <w:rsid w:val="0035066D"/>
    <w:rsid w:val="00350874"/>
    <w:rsid w:val="00350C2F"/>
    <w:rsid w:val="00351CBA"/>
    <w:rsid w:val="003524AC"/>
    <w:rsid w:val="003526BB"/>
    <w:rsid w:val="003529BC"/>
    <w:rsid w:val="00352CA9"/>
    <w:rsid w:val="00352CE6"/>
    <w:rsid w:val="00352DA7"/>
    <w:rsid w:val="00353100"/>
    <w:rsid w:val="0035312F"/>
    <w:rsid w:val="00353517"/>
    <w:rsid w:val="003536C8"/>
    <w:rsid w:val="00353AD6"/>
    <w:rsid w:val="00354696"/>
    <w:rsid w:val="00354AD4"/>
    <w:rsid w:val="00354E35"/>
    <w:rsid w:val="00355288"/>
    <w:rsid w:val="00355659"/>
    <w:rsid w:val="00355A70"/>
    <w:rsid w:val="00355BAA"/>
    <w:rsid w:val="00356161"/>
    <w:rsid w:val="003570F8"/>
    <w:rsid w:val="00357F68"/>
    <w:rsid w:val="00360533"/>
    <w:rsid w:val="0036136C"/>
    <w:rsid w:val="00361458"/>
    <w:rsid w:val="003622B9"/>
    <w:rsid w:val="003623D0"/>
    <w:rsid w:val="00362654"/>
    <w:rsid w:val="0036276E"/>
    <w:rsid w:val="003628B4"/>
    <w:rsid w:val="00362C30"/>
    <w:rsid w:val="003639A9"/>
    <w:rsid w:val="0036459D"/>
    <w:rsid w:val="003648A3"/>
    <w:rsid w:val="00364D91"/>
    <w:rsid w:val="003650BC"/>
    <w:rsid w:val="0036663D"/>
    <w:rsid w:val="0036667E"/>
    <w:rsid w:val="00367046"/>
    <w:rsid w:val="00367352"/>
    <w:rsid w:val="0036798A"/>
    <w:rsid w:val="00367B57"/>
    <w:rsid w:val="003701F1"/>
    <w:rsid w:val="00370559"/>
    <w:rsid w:val="003711BE"/>
    <w:rsid w:val="00372D36"/>
    <w:rsid w:val="00373668"/>
    <w:rsid w:val="003739EC"/>
    <w:rsid w:val="00373D2D"/>
    <w:rsid w:val="00373F22"/>
    <w:rsid w:val="00373FBA"/>
    <w:rsid w:val="0037479E"/>
    <w:rsid w:val="00374B48"/>
    <w:rsid w:val="00375229"/>
    <w:rsid w:val="00375783"/>
    <w:rsid w:val="003758BD"/>
    <w:rsid w:val="00376890"/>
    <w:rsid w:val="003771BC"/>
    <w:rsid w:val="003772AD"/>
    <w:rsid w:val="00377D20"/>
    <w:rsid w:val="00380F9E"/>
    <w:rsid w:val="003812CE"/>
    <w:rsid w:val="00381BC0"/>
    <w:rsid w:val="00381CF9"/>
    <w:rsid w:val="00382CCB"/>
    <w:rsid w:val="003842D8"/>
    <w:rsid w:val="003843CF"/>
    <w:rsid w:val="00384573"/>
    <w:rsid w:val="003852F6"/>
    <w:rsid w:val="00385685"/>
    <w:rsid w:val="00385BE4"/>
    <w:rsid w:val="00385E96"/>
    <w:rsid w:val="0038620F"/>
    <w:rsid w:val="00386AE2"/>
    <w:rsid w:val="00387066"/>
    <w:rsid w:val="00387BCF"/>
    <w:rsid w:val="00387DFD"/>
    <w:rsid w:val="003908BF"/>
    <w:rsid w:val="003915D0"/>
    <w:rsid w:val="00391786"/>
    <w:rsid w:val="0039263E"/>
    <w:rsid w:val="00392B58"/>
    <w:rsid w:val="00392F42"/>
    <w:rsid w:val="00393046"/>
    <w:rsid w:val="00393C6F"/>
    <w:rsid w:val="0039418E"/>
    <w:rsid w:val="00394316"/>
    <w:rsid w:val="0039464B"/>
    <w:rsid w:val="0039479E"/>
    <w:rsid w:val="00394C7B"/>
    <w:rsid w:val="003957EB"/>
    <w:rsid w:val="00395916"/>
    <w:rsid w:val="00395982"/>
    <w:rsid w:val="00396597"/>
    <w:rsid w:val="00396F26"/>
    <w:rsid w:val="0039756C"/>
    <w:rsid w:val="00397DF8"/>
    <w:rsid w:val="003A08E6"/>
    <w:rsid w:val="003A1176"/>
    <w:rsid w:val="003A1938"/>
    <w:rsid w:val="003A19B6"/>
    <w:rsid w:val="003A2585"/>
    <w:rsid w:val="003A268C"/>
    <w:rsid w:val="003A343D"/>
    <w:rsid w:val="003A3910"/>
    <w:rsid w:val="003A4454"/>
    <w:rsid w:val="003A4E7B"/>
    <w:rsid w:val="003A537E"/>
    <w:rsid w:val="003A5412"/>
    <w:rsid w:val="003A547A"/>
    <w:rsid w:val="003A569A"/>
    <w:rsid w:val="003A56A8"/>
    <w:rsid w:val="003A5C9E"/>
    <w:rsid w:val="003A5E5A"/>
    <w:rsid w:val="003A67A7"/>
    <w:rsid w:val="003B05ED"/>
    <w:rsid w:val="003B0AEF"/>
    <w:rsid w:val="003B0B88"/>
    <w:rsid w:val="003B20FC"/>
    <w:rsid w:val="003B259E"/>
    <w:rsid w:val="003B2911"/>
    <w:rsid w:val="003B2F2C"/>
    <w:rsid w:val="003B3168"/>
    <w:rsid w:val="003B379C"/>
    <w:rsid w:val="003B38F6"/>
    <w:rsid w:val="003B4402"/>
    <w:rsid w:val="003B4546"/>
    <w:rsid w:val="003B4A70"/>
    <w:rsid w:val="003B50A5"/>
    <w:rsid w:val="003B573E"/>
    <w:rsid w:val="003B5B6B"/>
    <w:rsid w:val="003B5CB2"/>
    <w:rsid w:val="003B5E8B"/>
    <w:rsid w:val="003B61ED"/>
    <w:rsid w:val="003B644F"/>
    <w:rsid w:val="003B6EA5"/>
    <w:rsid w:val="003B701A"/>
    <w:rsid w:val="003B7B84"/>
    <w:rsid w:val="003B7E79"/>
    <w:rsid w:val="003C00C8"/>
    <w:rsid w:val="003C0471"/>
    <w:rsid w:val="003C11AD"/>
    <w:rsid w:val="003C15BA"/>
    <w:rsid w:val="003C183E"/>
    <w:rsid w:val="003C2196"/>
    <w:rsid w:val="003C2275"/>
    <w:rsid w:val="003C2800"/>
    <w:rsid w:val="003C3D37"/>
    <w:rsid w:val="003C4384"/>
    <w:rsid w:val="003C43F7"/>
    <w:rsid w:val="003C6501"/>
    <w:rsid w:val="003C6E1A"/>
    <w:rsid w:val="003C77B8"/>
    <w:rsid w:val="003C7AFC"/>
    <w:rsid w:val="003D054B"/>
    <w:rsid w:val="003D09EF"/>
    <w:rsid w:val="003D0F56"/>
    <w:rsid w:val="003D1BFA"/>
    <w:rsid w:val="003D1ECA"/>
    <w:rsid w:val="003D2805"/>
    <w:rsid w:val="003D2AAB"/>
    <w:rsid w:val="003D2B29"/>
    <w:rsid w:val="003D2D14"/>
    <w:rsid w:val="003D34A9"/>
    <w:rsid w:val="003D37F0"/>
    <w:rsid w:val="003D3A72"/>
    <w:rsid w:val="003D42B3"/>
    <w:rsid w:val="003D43D9"/>
    <w:rsid w:val="003D458C"/>
    <w:rsid w:val="003D4B46"/>
    <w:rsid w:val="003D6469"/>
    <w:rsid w:val="003D6A29"/>
    <w:rsid w:val="003D707B"/>
    <w:rsid w:val="003D79C1"/>
    <w:rsid w:val="003D7C3D"/>
    <w:rsid w:val="003D7D06"/>
    <w:rsid w:val="003E03E4"/>
    <w:rsid w:val="003E106D"/>
    <w:rsid w:val="003E15DF"/>
    <w:rsid w:val="003E1609"/>
    <w:rsid w:val="003E1ADD"/>
    <w:rsid w:val="003E2163"/>
    <w:rsid w:val="003E345F"/>
    <w:rsid w:val="003E4444"/>
    <w:rsid w:val="003E455B"/>
    <w:rsid w:val="003E4B18"/>
    <w:rsid w:val="003E4F7A"/>
    <w:rsid w:val="003E5AE0"/>
    <w:rsid w:val="003E5F8A"/>
    <w:rsid w:val="003E5FF4"/>
    <w:rsid w:val="003E69BF"/>
    <w:rsid w:val="003E6D09"/>
    <w:rsid w:val="003E713F"/>
    <w:rsid w:val="003E793D"/>
    <w:rsid w:val="003F0828"/>
    <w:rsid w:val="003F0D76"/>
    <w:rsid w:val="003F0DF3"/>
    <w:rsid w:val="003F1761"/>
    <w:rsid w:val="003F2519"/>
    <w:rsid w:val="003F2BC0"/>
    <w:rsid w:val="003F34E4"/>
    <w:rsid w:val="003F3CD1"/>
    <w:rsid w:val="003F450F"/>
    <w:rsid w:val="003F4F6B"/>
    <w:rsid w:val="003F4FFB"/>
    <w:rsid w:val="003F6157"/>
    <w:rsid w:val="003F6B47"/>
    <w:rsid w:val="003F6C69"/>
    <w:rsid w:val="00400CE9"/>
    <w:rsid w:val="0040115F"/>
    <w:rsid w:val="00401D94"/>
    <w:rsid w:val="0040239C"/>
    <w:rsid w:val="00402F2C"/>
    <w:rsid w:val="00403248"/>
    <w:rsid w:val="00404131"/>
    <w:rsid w:val="00404F6B"/>
    <w:rsid w:val="00404FB5"/>
    <w:rsid w:val="00404FF6"/>
    <w:rsid w:val="004058E9"/>
    <w:rsid w:val="00405A23"/>
    <w:rsid w:val="00405A86"/>
    <w:rsid w:val="00405FB7"/>
    <w:rsid w:val="004071A4"/>
    <w:rsid w:val="00407604"/>
    <w:rsid w:val="0040775F"/>
    <w:rsid w:val="004079FA"/>
    <w:rsid w:val="00407C9D"/>
    <w:rsid w:val="00410239"/>
    <w:rsid w:val="0041166A"/>
    <w:rsid w:val="004118CF"/>
    <w:rsid w:val="00411CFB"/>
    <w:rsid w:val="00411FE6"/>
    <w:rsid w:val="00413F29"/>
    <w:rsid w:val="004142F6"/>
    <w:rsid w:val="00415FD6"/>
    <w:rsid w:val="0041605E"/>
    <w:rsid w:val="004161E5"/>
    <w:rsid w:val="004161F2"/>
    <w:rsid w:val="004173E2"/>
    <w:rsid w:val="00417430"/>
    <w:rsid w:val="00417573"/>
    <w:rsid w:val="00417B37"/>
    <w:rsid w:val="00417F67"/>
    <w:rsid w:val="00420092"/>
    <w:rsid w:val="0042071D"/>
    <w:rsid w:val="0042082F"/>
    <w:rsid w:val="00420AD2"/>
    <w:rsid w:val="00420C02"/>
    <w:rsid w:val="00420FCF"/>
    <w:rsid w:val="0042101F"/>
    <w:rsid w:val="004213BC"/>
    <w:rsid w:val="004217BF"/>
    <w:rsid w:val="00421CCF"/>
    <w:rsid w:val="00421FE7"/>
    <w:rsid w:val="00422102"/>
    <w:rsid w:val="00422311"/>
    <w:rsid w:val="00422928"/>
    <w:rsid w:val="00423B12"/>
    <w:rsid w:val="00423B79"/>
    <w:rsid w:val="00423C57"/>
    <w:rsid w:val="00424254"/>
    <w:rsid w:val="00424359"/>
    <w:rsid w:val="00425522"/>
    <w:rsid w:val="0042555A"/>
    <w:rsid w:val="004255FE"/>
    <w:rsid w:val="0042581F"/>
    <w:rsid w:val="00425CF6"/>
    <w:rsid w:val="00425FDF"/>
    <w:rsid w:val="004262D2"/>
    <w:rsid w:val="00426549"/>
    <w:rsid w:val="004267A9"/>
    <w:rsid w:val="00426A85"/>
    <w:rsid w:val="00426F6B"/>
    <w:rsid w:val="0042748A"/>
    <w:rsid w:val="00427929"/>
    <w:rsid w:val="00427EBB"/>
    <w:rsid w:val="004308ED"/>
    <w:rsid w:val="004310E0"/>
    <w:rsid w:val="0043138E"/>
    <w:rsid w:val="00432062"/>
    <w:rsid w:val="0043370F"/>
    <w:rsid w:val="00433720"/>
    <w:rsid w:val="00433C62"/>
    <w:rsid w:val="00433F05"/>
    <w:rsid w:val="00434398"/>
    <w:rsid w:val="004347C6"/>
    <w:rsid w:val="00435553"/>
    <w:rsid w:val="004356D4"/>
    <w:rsid w:val="00435D90"/>
    <w:rsid w:val="00436E27"/>
    <w:rsid w:val="00436F3F"/>
    <w:rsid w:val="00437310"/>
    <w:rsid w:val="004377D7"/>
    <w:rsid w:val="00437D34"/>
    <w:rsid w:val="00437DED"/>
    <w:rsid w:val="00437E9A"/>
    <w:rsid w:val="004402B6"/>
    <w:rsid w:val="004403F7"/>
    <w:rsid w:val="0044058B"/>
    <w:rsid w:val="004414A9"/>
    <w:rsid w:val="00442215"/>
    <w:rsid w:val="00443B0E"/>
    <w:rsid w:val="00443C7F"/>
    <w:rsid w:val="00443D37"/>
    <w:rsid w:val="00443DCE"/>
    <w:rsid w:val="004443A1"/>
    <w:rsid w:val="0044440F"/>
    <w:rsid w:val="004446FA"/>
    <w:rsid w:val="00444E93"/>
    <w:rsid w:val="00445CAD"/>
    <w:rsid w:val="00445DBE"/>
    <w:rsid w:val="00446802"/>
    <w:rsid w:val="004476FF"/>
    <w:rsid w:val="00450442"/>
    <w:rsid w:val="00450821"/>
    <w:rsid w:val="00451AC2"/>
    <w:rsid w:val="00451CDB"/>
    <w:rsid w:val="0045241E"/>
    <w:rsid w:val="004525AF"/>
    <w:rsid w:val="00452C83"/>
    <w:rsid w:val="00453129"/>
    <w:rsid w:val="00453379"/>
    <w:rsid w:val="00453FC8"/>
    <w:rsid w:val="004547F9"/>
    <w:rsid w:val="00455900"/>
    <w:rsid w:val="004563BE"/>
    <w:rsid w:val="0045640B"/>
    <w:rsid w:val="004567DD"/>
    <w:rsid w:val="00456F36"/>
    <w:rsid w:val="004572FF"/>
    <w:rsid w:val="00457A4E"/>
    <w:rsid w:val="00457BFD"/>
    <w:rsid w:val="00460B05"/>
    <w:rsid w:val="0046164A"/>
    <w:rsid w:val="004616A7"/>
    <w:rsid w:val="00461E0A"/>
    <w:rsid w:val="00462B12"/>
    <w:rsid w:val="00462E63"/>
    <w:rsid w:val="0046342D"/>
    <w:rsid w:val="0046348D"/>
    <w:rsid w:val="00463567"/>
    <w:rsid w:val="004638B7"/>
    <w:rsid w:val="0046405A"/>
    <w:rsid w:val="0046435B"/>
    <w:rsid w:val="00464535"/>
    <w:rsid w:val="00464B95"/>
    <w:rsid w:val="00465562"/>
    <w:rsid w:val="00465788"/>
    <w:rsid w:val="00465A4C"/>
    <w:rsid w:val="00466E37"/>
    <w:rsid w:val="00466FFC"/>
    <w:rsid w:val="0047012E"/>
    <w:rsid w:val="004706A6"/>
    <w:rsid w:val="00471052"/>
    <w:rsid w:val="00471189"/>
    <w:rsid w:val="004716EA"/>
    <w:rsid w:val="004717FF"/>
    <w:rsid w:val="00473EE0"/>
    <w:rsid w:val="004745CF"/>
    <w:rsid w:val="00475033"/>
    <w:rsid w:val="00475B36"/>
    <w:rsid w:val="004768D9"/>
    <w:rsid w:val="00477C03"/>
    <w:rsid w:val="00477EA1"/>
    <w:rsid w:val="004808E2"/>
    <w:rsid w:val="00481C75"/>
    <w:rsid w:val="00481D96"/>
    <w:rsid w:val="0048260E"/>
    <w:rsid w:val="0048315B"/>
    <w:rsid w:val="00483265"/>
    <w:rsid w:val="00483495"/>
    <w:rsid w:val="004835F6"/>
    <w:rsid w:val="0048373E"/>
    <w:rsid w:val="00483E17"/>
    <w:rsid w:val="004840A3"/>
    <w:rsid w:val="0048495F"/>
    <w:rsid w:val="0048499E"/>
    <w:rsid w:val="00484A64"/>
    <w:rsid w:val="00484EAB"/>
    <w:rsid w:val="0048513B"/>
    <w:rsid w:val="00485377"/>
    <w:rsid w:val="00485A61"/>
    <w:rsid w:val="00485D2D"/>
    <w:rsid w:val="0048644D"/>
    <w:rsid w:val="004867E1"/>
    <w:rsid w:val="00486A6F"/>
    <w:rsid w:val="00487060"/>
    <w:rsid w:val="00487C34"/>
    <w:rsid w:val="00491315"/>
    <w:rsid w:val="00491505"/>
    <w:rsid w:val="00491754"/>
    <w:rsid w:val="0049238F"/>
    <w:rsid w:val="00492C13"/>
    <w:rsid w:val="004936B5"/>
    <w:rsid w:val="0049370F"/>
    <w:rsid w:val="00494B5A"/>
    <w:rsid w:val="00494C02"/>
    <w:rsid w:val="00494F7D"/>
    <w:rsid w:val="00495403"/>
    <w:rsid w:val="00495524"/>
    <w:rsid w:val="00495F3D"/>
    <w:rsid w:val="00495FA9"/>
    <w:rsid w:val="00496014"/>
    <w:rsid w:val="00496252"/>
    <w:rsid w:val="00496382"/>
    <w:rsid w:val="004965D6"/>
    <w:rsid w:val="00496BE7"/>
    <w:rsid w:val="00497241"/>
    <w:rsid w:val="00497489"/>
    <w:rsid w:val="00497899"/>
    <w:rsid w:val="004A005A"/>
    <w:rsid w:val="004A0127"/>
    <w:rsid w:val="004A0879"/>
    <w:rsid w:val="004A144E"/>
    <w:rsid w:val="004A17D3"/>
    <w:rsid w:val="004A1B54"/>
    <w:rsid w:val="004A33DF"/>
    <w:rsid w:val="004A3BA8"/>
    <w:rsid w:val="004A4747"/>
    <w:rsid w:val="004A4DA7"/>
    <w:rsid w:val="004A4DD5"/>
    <w:rsid w:val="004A50A1"/>
    <w:rsid w:val="004A5178"/>
    <w:rsid w:val="004A530A"/>
    <w:rsid w:val="004A566D"/>
    <w:rsid w:val="004A6033"/>
    <w:rsid w:val="004A6301"/>
    <w:rsid w:val="004A6533"/>
    <w:rsid w:val="004A656E"/>
    <w:rsid w:val="004A6742"/>
    <w:rsid w:val="004A7201"/>
    <w:rsid w:val="004A7540"/>
    <w:rsid w:val="004A7CF7"/>
    <w:rsid w:val="004A7FF2"/>
    <w:rsid w:val="004B01B3"/>
    <w:rsid w:val="004B09C1"/>
    <w:rsid w:val="004B1A75"/>
    <w:rsid w:val="004B1A8F"/>
    <w:rsid w:val="004B2776"/>
    <w:rsid w:val="004B2F67"/>
    <w:rsid w:val="004B2F69"/>
    <w:rsid w:val="004B2F90"/>
    <w:rsid w:val="004B30F7"/>
    <w:rsid w:val="004B37F9"/>
    <w:rsid w:val="004B4F39"/>
    <w:rsid w:val="004B5CD0"/>
    <w:rsid w:val="004B5E9F"/>
    <w:rsid w:val="004B6B47"/>
    <w:rsid w:val="004B6C95"/>
    <w:rsid w:val="004B6D0B"/>
    <w:rsid w:val="004B6FDB"/>
    <w:rsid w:val="004B7253"/>
    <w:rsid w:val="004B75FD"/>
    <w:rsid w:val="004B767E"/>
    <w:rsid w:val="004C0255"/>
    <w:rsid w:val="004C0805"/>
    <w:rsid w:val="004C15C1"/>
    <w:rsid w:val="004C206D"/>
    <w:rsid w:val="004C231B"/>
    <w:rsid w:val="004C346F"/>
    <w:rsid w:val="004C3FD8"/>
    <w:rsid w:val="004C47FC"/>
    <w:rsid w:val="004C48F4"/>
    <w:rsid w:val="004C4C82"/>
    <w:rsid w:val="004C5AE3"/>
    <w:rsid w:val="004C6A69"/>
    <w:rsid w:val="004C7096"/>
    <w:rsid w:val="004C7B25"/>
    <w:rsid w:val="004C7D60"/>
    <w:rsid w:val="004C7DC0"/>
    <w:rsid w:val="004D019D"/>
    <w:rsid w:val="004D05BD"/>
    <w:rsid w:val="004D0ABE"/>
    <w:rsid w:val="004D0D8F"/>
    <w:rsid w:val="004D139A"/>
    <w:rsid w:val="004D180A"/>
    <w:rsid w:val="004D249A"/>
    <w:rsid w:val="004D2692"/>
    <w:rsid w:val="004D349D"/>
    <w:rsid w:val="004D3FC1"/>
    <w:rsid w:val="004D4358"/>
    <w:rsid w:val="004D4726"/>
    <w:rsid w:val="004D4833"/>
    <w:rsid w:val="004D4E63"/>
    <w:rsid w:val="004D5BBD"/>
    <w:rsid w:val="004D5F7E"/>
    <w:rsid w:val="004D615F"/>
    <w:rsid w:val="004D6843"/>
    <w:rsid w:val="004D6D75"/>
    <w:rsid w:val="004D6F4A"/>
    <w:rsid w:val="004D6FDE"/>
    <w:rsid w:val="004D70A9"/>
    <w:rsid w:val="004D7631"/>
    <w:rsid w:val="004D796B"/>
    <w:rsid w:val="004D79BB"/>
    <w:rsid w:val="004D7F7C"/>
    <w:rsid w:val="004E066C"/>
    <w:rsid w:val="004E0680"/>
    <w:rsid w:val="004E1698"/>
    <w:rsid w:val="004E1708"/>
    <w:rsid w:val="004E1A87"/>
    <w:rsid w:val="004E2338"/>
    <w:rsid w:val="004E28A4"/>
    <w:rsid w:val="004E2F03"/>
    <w:rsid w:val="004E35D3"/>
    <w:rsid w:val="004E3AA0"/>
    <w:rsid w:val="004E3E70"/>
    <w:rsid w:val="004E466F"/>
    <w:rsid w:val="004E50BD"/>
    <w:rsid w:val="004E56E0"/>
    <w:rsid w:val="004E5E83"/>
    <w:rsid w:val="004E6143"/>
    <w:rsid w:val="004E66BE"/>
    <w:rsid w:val="004E6A49"/>
    <w:rsid w:val="004E6F46"/>
    <w:rsid w:val="004E6FA6"/>
    <w:rsid w:val="004E7321"/>
    <w:rsid w:val="004E7E75"/>
    <w:rsid w:val="004F078F"/>
    <w:rsid w:val="004F13AA"/>
    <w:rsid w:val="004F150D"/>
    <w:rsid w:val="004F17C7"/>
    <w:rsid w:val="004F1A57"/>
    <w:rsid w:val="004F2DCC"/>
    <w:rsid w:val="004F33A4"/>
    <w:rsid w:val="004F3A9E"/>
    <w:rsid w:val="004F4751"/>
    <w:rsid w:val="004F4924"/>
    <w:rsid w:val="004F4FFF"/>
    <w:rsid w:val="004F512A"/>
    <w:rsid w:val="004F5DC5"/>
    <w:rsid w:val="004F6304"/>
    <w:rsid w:val="004F6656"/>
    <w:rsid w:val="004F7E89"/>
    <w:rsid w:val="004F7F14"/>
    <w:rsid w:val="00501A32"/>
    <w:rsid w:val="00501D53"/>
    <w:rsid w:val="00502896"/>
    <w:rsid w:val="00502BEF"/>
    <w:rsid w:val="00503114"/>
    <w:rsid w:val="005036E5"/>
    <w:rsid w:val="00504584"/>
    <w:rsid w:val="005046F2"/>
    <w:rsid w:val="00504F70"/>
    <w:rsid w:val="005052A9"/>
    <w:rsid w:val="00505B3A"/>
    <w:rsid w:val="00505E78"/>
    <w:rsid w:val="00510568"/>
    <w:rsid w:val="00510C30"/>
    <w:rsid w:val="00510E36"/>
    <w:rsid w:val="00511046"/>
    <w:rsid w:val="00512312"/>
    <w:rsid w:val="00512D0D"/>
    <w:rsid w:val="0051310D"/>
    <w:rsid w:val="00513866"/>
    <w:rsid w:val="00513D9B"/>
    <w:rsid w:val="00514482"/>
    <w:rsid w:val="00514837"/>
    <w:rsid w:val="00514AC4"/>
    <w:rsid w:val="00516535"/>
    <w:rsid w:val="00516798"/>
    <w:rsid w:val="005167D5"/>
    <w:rsid w:val="00516E79"/>
    <w:rsid w:val="0051737F"/>
    <w:rsid w:val="00517C5F"/>
    <w:rsid w:val="0052004D"/>
    <w:rsid w:val="00520569"/>
    <w:rsid w:val="00520B84"/>
    <w:rsid w:val="0052155E"/>
    <w:rsid w:val="005215D9"/>
    <w:rsid w:val="00521E4D"/>
    <w:rsid w:val="005236E8"/>
    <w:rsid w:val="00524322"/>
    <w:rsid w:val="00524941"/>
    <w:rsid w:val="00524A4C"/>
    <w:rsid w:val="00524AF9"/>
    <w:rsid w:val="00524F0A"/>
    <w:rsid w:val="00524F59"/>
    <w:rsid w:val="00524F82"/>
    <w:rsid w:val="00525059"/>
    <w:rsid w:val="0052515A"/>
    <w:rsid w:val="00525559"/>
    <w:rsid w:val="00525E86"/>
    <w:rsid w:val="00526487"/>
    <w:rsid w:val="00526635"/>
    <w:rsid w:val="00527645"/>
    <w:rsid w:val="0052768E"/>
    <w:rsid w:val="00527A1F"/>
    <w:rsid w:val="0053073A"/>
    <w:rsid w:val="00530A29"/>
    <w:rsid w:val="00530C93"/>
    <w:rsid w:val="00530F2D"/>
    <w:rsid w:val="00531085"/>
    <w:rsid w:val="005315C4"/>
    <w:rsid w:val="0053191D"/>
    <w:rsid w:val="005329A7"/>
    <w:rsid w:val="00532B13"/>
    <w:rsid w:val="00532BE9"/>
    <w:rsid w:val="00532E3F"/>
    <w:rsid w:val="0053332F"/>
    <w:rsid w:val="0053430E"/>
    <w:rsid w:val="005348E7"/>
    <w:rsid w:val="00534ED2"/>
    <w:rsid w:val="00534FD3"/>
    <w:rsid w:val="00535474"/>
    <w:rsid w:val="0053583E"/>
    <w:rsid w:val="00535CD4"/>
    <w:rsid w:val="005360AA"/>
    <w:rsid w:val="005361D9"/>
    <w:rsid w:val="005365CC"/>
    <w:rsid w:val="00536A26"/>
    <w:rsid w:val="00536B77"/>
    <w:rsid w:val="005377E0"/>
    <w:rsid w:val="00537DBE"/>
    <w:rsid w:val="0054143A"/>
    <w:rsid w:val="005417BF"/>
    <w:rsid w:val="00541998"/>
    <w:rsid w:val="005423E3"/>
    <w:rsid w:val="00542AD6"/>
    <w:rsid w:val="00542BB0"/>
    <w:rsid w:val="00543573"/>
    <w:rsid w:val="00543B4C"/>
    <w:rsid w:val="00543EAC"/>
    <w:rsid w:val="00544244"/>
    <w:rsid w:val="005445D6"/>
    <w:rsid w:val="005447C9"/>
    <w:rsid w:val="005450D5"/>
    <w:rsid w:val="0054553B"/>
    <w:rsid w:val="005455E5"/>
    <w:rsid w:val="00545986"/>
    <w:rsid w:val="00545B53"/>
    <w:rsid w:val="00545DBD"/>
    <w:rsid w:val="00547731"/>
    <w:rsid w:val="0054799C"/>
    <w:rsid w:val="005479C1"/>
    <w:rsid w:val="00550969"/>
    <w:rsid w:val="005518BA"/>
    <w:rsid w:val="005525D9"/>
    <w:rsid w:val="00553041"/>
    <w:rsid w:val="00553810"/>
    <w:rsid w:val="0055405C"/>
    <w:rsid w:val="005565AA"/>
    <w:rsid w:val="005573CB"/>
    <w:rsid w:val="00557E60"/>
    <w:rsid w:val="00560919"/>
    <w:rsid w:val="00560C49"/>
    <w:rsid w:val="00560D40"/>
    <w:rsid w:val="00560FB3"/>
    <w:rsid w:val="00560FDA"/>
    <w:rsid w:val="00562C9A"/>
    <w:rsid w:val="00562EED"/>
    <w:rsid w:val="0056376A"/>
    <w:rsid w:val="00563E60"/>
    <w:rsid w:val="00564BC6"/>
    <w:rsid w:val="00565629"/>
    <w:rsid w:val="0056616E"/>
    <w:rsid w:val="005665DE"/>
    <w:rsid w:val="005667B1"/>
    <w:rsid w:val="005667FB"/>
    <w:rsid w:val="0056680E"/>
    <w:rsid w:val="005679EC"/>
    <w:rsid w:val="00567F5C"/>
    <w:rsid w:val="005702AF"/>
    <w:rsid w:val="00570481"/>
    <w:rsid w:val="005711FD"/>
    <w:rsid w:val="00571C78"/>
    <w:rsid w:val="00571D3D"/>
    <w:rsid w:val="00572241"/>
    <w:rsid w:val="00572412"/>
    <w:rsid w:val="00572628"/>
    <w:rsid w:val="00572826"/>
    <w:rsid w:val="005728BA"/>
    <w:rsid w:val="00574576"/>
    <w:rsid w:val="0057489F"/>
    <w:rsid w:val="0057549B"/>
    <w:rsid w:val="00575599"/>
    <w:rsid w:val="005755F7"/>
    <w:rsid w:val="00575709"/>
    <w:rsid w:val="00575E9C"/>
    <w:rsid w:val="005768C4"/>
    <w:rsid w:val="00576B64"/>
    <w:rsid w:val="00576C3C"/>
    <w:rsid w:val="00577854"/>
    <w:rsid w:val="00577F5E"/>
    <w:rsid w:val="00580D0E"/>
    <w:rsid w:val="00580ECC"/>
    <w:rsid w:val="005819E5"/>
    <w:rsid w:val="00582707"/>
    <w:rsid w:val="0058274E"/>
    <w:rsid w:val="00582A87"/>
    <w:rsid w:val="00582CAE"/>
    <w:rsid w:val="00582DD9"/>
    <w:rsid w:val="00582E99"/>
    <w:rsid w:val="00583694"/>
    <w:rsid w:val="00583A42"/>
    <w:rsid w:val="00583B02"/>
    <w:rsid w:val="00583F76"/>
    <w:rsid w:val="0058453F"/>
    <w:rsid w:val="00584B9A"/>
    <w:rsid w:val="00585528"/>
    <w:rsid w:val="0058564E"/>
    <w:rsid w:val="00585CC7"/>
    <w:rsid w:val="0058698D"/>
    <w:rsid w:val="00586993"/>
    <w:rsid w:val="00586D24"/>
    <w:rsid w:val="00586EDA"/>
    <w:rsid w:val="00587627"/>
    <w:rsid w:val="00587A1B"/>
    <w:rsid w:val="00587BAA"/>
    <w:rsid w:val="00587C6D"/>
    <w:rsid w:val="00590103"/>
    <w:rsid w:val="005901A8"/>
    <w:rsid w:val="005901BD"/>
    <w:rsid w:val="00590764"/>
    <w:rsid w:val="005908EB"/>
    <w:rsid w:val="00591FF5"/>
    <w:rsid w:val="005928CF"/>
    <w:rsid w:val="00592C80"/>
    <w:rsid w:val="005938B5"/>
    <w:rsid w:val="005939D4"/>
    <w:rsid w:val="0059443A"/>
    <w:rsid w:val="00594CCB"/>
    <w:rsid w:val="0059572B"/>
    <w:rsid w:val="005960AE"/>
    <w:rsid w:val="005965F2"/>
    <w:rsid w:val="00596931"/>
    <w:rsid w:val="00596E5D"/>
    <w:rsid w:val="00596F5A"/>
    <w:rsid w:val="005976F4"/>
    <w:rsid w:val="00597BA6"/>
    <w:rsid w:val="005A095D"/>
    <w:rsid w:val="005A12BD"/>
    <w:rsid w:val="005A1962"/>
    <w:rsid w:val="005A1C13"/>
    <w:rsid w:val="005A28E5"/>
    <w:rsid w:val="005A2916"/>
    <w:rsid w:val="005A29DF"/>
    <w:rsid w:val="005A2DFD"/>
    <w:rsid w:val="005A318A"/>
    <w:rsid w:val="005A32ED"/>
    <w:rsid w:val="005A3418"/>
    <w:rsid w:val="005A399A"/>
    <w:rsid w:val="005A41A8"/>
    <w:rsid w:val="005A436D"/>
    <w:rsid w:val="005A45DC"/>
    <w:rsid w:val="005A46B1"/>
    <w:rsid w:val="005A67D7"/>
    <w:rsid w:val="005B0F2A"/>
    <w:rsid w:val="005B11A8"/>
    <w:rsid w:val="005B1FBA"/>
    <w:rsid w:val="005B1FDD"/>
    <w:rsid w:val="005B2216"/>
    <w:rsid w:val="005B2377"/>
    <w:rsid w:val="005B2670"/>
    <w:rsid w:val="005B2698"/>
    <w:rsid w:val="005B2D11"/>
    <w:rsid w:val="005B2F47"/>
    <w:rsid w:val="005B32F7"/>
    <w:rsid w:val="005B3995"/>
    <w:rsid w:val="005B48D0"/>
    <w:rsid w:val="005B49A8"/>
    <w:rsid w:val="005B54AD"/>
    <w:rsid w:val="005B5559"/>
    <w:rsid w:val="005B5907"/>
    <w:rsid w:val="005B5A8D"/>
    <w:rsid w:val="005B5C43"/>
    <w:rsid w:val="005B6036"/>
    <w:rsid w:val="005B64EE"/>
    <w:rsid w:val="005C06F5"/>
    <w:rsid w:val="005C0C50"/>
    <w:rsid w:val="005C0EFC"/>
    <w:rsid w:val="005C15FF"/>
    <w:rsid w:val="005C1BAB"/>
    <w:rsid w:val="005C21ED"/>
    <w:rsid w:val="005C2B17"/>
    <w:rsid w:val="005C2DC6"/>
    <w:rsid w:val="005C3472"/>
    <w:rsid w:val="005C3779"/>
    <w:rsid w:val="005C38C4"/>
    <w:rsid w:val="005C3A7E"/>
    <w:rsid w:val="005C43D4"/>
    <w:rsid w:val="005C461F"/>
    <w:rsid w:val="005C4ED1"/>
    <w:rsid w:val="005C5030"/>
    <w:rsid w:val="005C51C6"/>
    <w:rsid w:val="005C56A6"/>
    <w:rsid w:val="005C5F7A"/>
    <w:rsid w:val="005C64D1"/>
    <w:rsid w:val="005C6A2A"/>
    <w:rsid w:val="005C78CD"/>
    <w:rsid w:val="005D04D7"/>
    <w:rsid w:val="005D0725"/>
    <w:rsid w:val="005D12B0"/>
    <w:rsid w:val="005D140F"/>
    <w:rsid w:val="005D1840"/>
    <w:rsid w:val="005D19D5"/>
    <w:rsid w:val="005D1F65"/>
    <w:rsid w:val="005D2650"/>
    <w:rsid w:val="005D30E8"/>
    <w:rsid w:val="005D3693"/>
    <w:rsid w:val="005D370E"/>
    <w:rsid w:val="005D414F"/>
    <w:rsid w:val="005D41BE"/>
    <w:rsid w:val="005D5976"/>
    <w:rsid w:val="005D5D0A"/>
    <w:rsid w:val="005D657B"/>
    <w:rsid w:val="005D658C"/>
    <w:rsid w:val="005D681C"/>
    <w:rsid w:val="005D6B10"/>
    <w:rsid w:val="005D6FD8"/>
    <w:rsid w:val="005D74F2"/>
    <w:rsid w:val="005D7FFC"/>
    <w:rsid w:val="005E0959"/>
    <w:rsid w:val="005E1688"/>
    <w:rsid w:val="005E16E0"/>
    <w:rsid w:val="005E1B06"/>
    <w:rsid w:val="005E1C0A"/>
    <w:rsid w:val="005E21FA"/>
    <w:rsid w:val="005E28F1"/>
    <w:rsid w:val="005E3E7C"/>
    <w:rsid w:val="005E45A0"/>
    <w:rsid w:val="005E460B"/>
    <w:rsid w:val="005E4629"/>
    <w:rsid w:val="005E58F0"/>
    <w:rsid w:val="005E5934"/>
    <w:rsid w:val="005E5A8E"/>
    <w:rsid w:val="005E5C67"/>
    <w:rsid w:val="005E6003"/>
    <w:rsid w:val="005E7024"/>
    <w:rsid w:val="005E7CA5"/>
    <w:rsid w:val="005F01A2"/>
    <w:rsid w:val="005F06C4"/>
    <w:rsid w:val="005F0BCB"/>
    <w:rsid w:val="005F16CF"/>
    <w:rsid w:val="005F1768"/>
    <w:rsid w:val="005F1B73"/>
    <w:rsid w:val="005F259E"/>
    <w:rsid w:val="005F2BB1"/>
    <w:rsid w:val="005F3B7B"/>
    <w:rsid w:val="005F3E8F"/>
    <w:rsid w:val="005F430C"/>
    <w:rsid w:val="005F48D8"/>
    <w:rsid w:val="005F4988"/>
    <w:rsid w:val="005F5157"/>
    <w:rsid w:val="005F62FD"/>
    <w:rsid w:val="005F6620"/>
    <w:rsid w:val="005F7270"/>
    <w:rsid w:val="005F7861"/>
    <w:rsid w:val="005F7906"/>
    <w:rsid w:val="005F7C6D"/>
    <w:rsid w:val="005F7DA2"/>
    <w:rsid w:val="00600728"/>
    <w:rsid w:val="006007B2"/>
    <w:rsid w:val="00600F78"/>
    <w:rsid w:val="006011F5"/>
    <w:rsid w:val="00601584"/>
    <w:rsid w:val="0060171C"/>
    <w:rsid w:val="0060224A"/>
    <w:rsid w:val="0060350D"/>
    <w:rsid w:val="006039FE"/>
    <w:rsid w:val="00604161"/>
    <w:rsid w:val="00604235"/>
    <w:rsid w:val="00604393"/>
    <w:rsid w:val="006047DD"/>
    <w:rsid w:val="006050A7"/>
    <w:rsid w:val="006060EB"/>
    <w:rsid w:val="00606349"/>
    <w:rsid w:val="00606454"/>
    <w:rsid w:val="0060681E"/>
    <w:rsid w:val="00606F5D"/>
    <w:rsid w:val="00606F9F"/>
    <w:rsid w:val="00607AC9"/>
    <w:rsid w:val="00610D80"/>
    <w:rsid w:val="0061142D"/>
    <w:rsid w:val="00611679"/>
    <w:rsid w:val="00611C0A"/>
    <w:rsid w:val="00612283"/>
    <w:rsid w:val="00612820"/>
    <w:rsid w:val="006129D5"/>
    <w:rsid w:val="00613231"/>
    <w:rsid w:val="00613D75"/>
    <w:rsid w:val="006142A2"/>
    <w:rsid w:val="0061485B"/>
    <w:rsid w:val="00614B60"/>
    <w:rsid w:val="00614E7E"/>
    <w:rsid w:val="006155B6"/>
    <w:rsid w:val="0061597D"/>
    <w:rsid w:val="006165DE"/>
    <w:rsid w:val="00616BCE"/>
    <w:rsid w:val="006174D0"/>
    <w:rsid w:val="0062021F"/>
    <w:rsid w:val="006206D0"/>
    <w:rsid w:val="006209DD"/>
    <w:rsid w:val="006213DD"/>
    <w:rsid w:val="00621C75"/>
    <w:rsid w:val="0062281E"/>
    <w:rsid w:val="00622D0A"/>
    <w:rsid w:val="00623217"/>
    <w:rsid w:val="00623950"/>
    <w:rsid w:val="00623978"/>
    <w:rsid w:val="00623B5E"/>
    <w:rsid w:val="00624580"/>
    <w:rsid w:val="00624A71"/>
    <w:rsid w:val="00624B8A"/>
    <w:rsid w:val="00625A07"/>
    <w:rsid w:val="00625FFF"/>
    <w:rsid w:val="006261D0"/>
    <w:rsid w:val="00627C1E"/>
    <w:rsid w:val="006306C6"/>
    <w:rsid w:val="00631008"/>
    <w:rsid w:val="00631608"/>
    <w:rsid w:val="00632B0A"/>
    <w:rsid w:val="0063315B"/>
    <w:rsid w:val="006339C4"/>
    <w:rsid w:val="00633CD9"/>
    <w:rsid w:val="006341EB"/>
    <w:rsid w:val="00634325"/>
    <w:rsid w:val="006349BE"/>
    <w:rsid w:val="00634B66"/>
    <w:rsid w:val="00634B75"/>
    <w:rsid w:val="006356FE"/>
    <w:rsid w:val="00635BB2"/>
    <w:rsid w:val="00636F23"/>
    <w:rsid w:val="00637D4F"/>
    <w:rsid w:val="00637DDE"/>
    <w:rsid w:val="00640E54"/>
    <w:rsid w:val="006414F1"/>
    <w:rsid w:val="00641509"/>
    <w:rsid w:val="006419A8"/>
    <w:rsid w:val="006427AA"/>
    <w:rsid w:val="00642B14"/>
    <w:rsid w:val="00643346"/>
    <w:rsid w:val="00643930"/>
    <w:rsid w:val="00643953"/>
    <w:rsid w:val="00643C5F"/>
    <w:rsid w:val="00644B0C"/>
    <w:rsid w:val="00644DCB"/>
    <w:rsid w:val="00645781"/>
    <w:rsid w:val="006458EC"/>
    <w:rsid w:val="00645C7A"/>
    <w:rsid w:val="00646666"/>
    <w:rsid w:val="00646668"/>
    <w:rsid w:val="00646A9E"/>
    <w:rsid w:val="00647174"/>
    <w:rsid w:val="00647527"/>
    <w:rsid w:val="00647B0F"/>
    <w:rsid w:val="006502C0"/>
    <w:rsid w:val="00650A1A"/>
    <w:rsid w:val="00651241"/>
    <w:rsid w:val="00651397"/>
    <w:rsid w:val="00651FAB"/>
    <w:rsid w:val="00652300"/>
    <w:rsid w:val="00652806"/>
    <w:rsid w:val="00652812"/>
    <w:rsid w:val="00652AE1"/>
    <w:rsid w:val="00652BFE"/>
    <w:rsid w:val="00653058"/>
    <w:rsid w:val="006538F7"/>
    <w:rsid w:val="006542F4"/>
    <w:rsid w:val="00654592"/>
    <w:rsid w:val="00654851"/>
    <w:rsid w:val="00654B6C"/>
    <w:rsid w:val="00655AB1"/>
    <w:rsid w:val="00655D77"/>
    <w:rsid w:val="00656171"/>
    <w:rsid w:val="00656CBC"/>
    <w:rsid w:val="00657502"/>
    <w:rsid w:val="006600C3"/>
    <w:rsid w:val="00660B75"/>
    <w:rsid w:val="00660F8C"/>
    <w:rsid w:val="006613C4"/>
    <w:rsid w:val="006617CC"/>
    <w:rsid w:val="00662870"/>
    <w:rsid w:val="00662A78"/>
    <w:rsid w:val="00664660"/>
    <w:rsid w:val="00664DD3"/>
    <w:rsid w:val="0066568C"/>
    <w:rsid w:val="00665B00"/>
    <w:rsid w:val="00665DF0"/>
    <w:rsid w:val="006666EB"/>
    <w:rsid w:val="00666CE0"/>
    <w:rsid w:val="00667568"/>
    <w:rsid w:val="0066774F"/>
    <w:rsid w:val="00667E1F"/>
    <w:rsid w:val="00667EEC"/>
    <w:rsid w:val="00670371"/>
    <w:rsid w:val="00670EB6"/>
    <w:rsid w:val="00670FB7"/>
    <w:rsid w:val="006711FB"/>
    <w:rsid w:val="00671875"/>
    <w:rsid w:val="00671895"/>
    <w:rsid w:val="0067194E"/>
    <w:rsid w:val="0067197D"/>
    <w:rsid w:val="00672314"/>
    <w:rsid w:val="00672792"/>
    <w:rsid w:val="0067286A"/>
    <w:rsid w:val="00672AEB"/>
    <w:rsid w:val="0067301F"/>
    <w:rsid w:val="00673315"/>
    <w:rsid w:val="00673360"/>
    <w:rsid w:val="00674112"/>
    <w:rsid w:val="00674B3A"/>
    <w:rsid w:val="006753CB"/>
    <w:rsid w:val="00675937"/>
    <w:rsid w:val="00675C71"/>
    <w:rsid w:val="00675E5F"/>
    <w:rsid w:val="00675F46"/>
    <w:rsid w:val="00676F26"/>
    <w:rsid w:val="00677361"/>
    <w:rsid w:val="00677BEF"/>
    <w:rsid w:val="00680FD0"/>
    <w:rsid w:val="00681092"/>
    <w:rsid w:val="0068153B"/>
    <w:rsid w:val="00681635"/>
    <w:rsid w:val="006818A3"/>
    <w:rsid w:val="00681A7E"/>
    <w:rsid w:val="00681E4F"/>
    <w:rsid w:val="006822A2"/>
    <w:rsid w:val="0068233A"/>
    <w:rsid w:val="006824B0"/>
    <w:rsid w:val="006828AB"/>
    <w:rsid w:val="00682D3C"/>
    <w:rsid w:val="00682E80"/>
    <w:rsid w:val="0068349C"/>
    <w:rsid w:val="00683874"/>
    <w:rsid w:val="00683EDB"/>
    <w:rsid w:val="00684589"/>
    <w:rsid w:val="00685A2A"/>
    <w:rsid w:val="00685DCD"/>
    <w:rsid w:val="006864AB"/>
    <w:rsid w:val="0068696A"/>
    <w:rsid w:val="0068698E"/>
    <w:rsid w:val="00687024"/>
    <w:rsid w:val="00687359"/>
    <w:rsid w:val="00690267"/>
    <w:rsid w:val="006906CB"/>
    <w:rsid w:val="006909A4"/>
    <w:rsid w:val="00690A7B"/>
    <w:rsid w:val="006913D4"/>
    <w:rsid w:val="006917A1"/>
    <w:rsid w:val="00691A4F"/>
    <w:rsid w:val="00691C1B"/>
    <w:rsid w:val="00691D35"/>
    <w:rsid w:val="0069213B"/>
    <w:rsid w:val="00692C25"/>
    <w:rsid w:val="006935CB"/>
    <w:rsid w:val="0069360B"/>
    <w:rsid w:val="00693B47"/>
    <w:rsid w:val="00693CD6"/>
    <w:rsid w:val="00693CF8"/>
    <w:rsid w:val="00694307"/>
    <w:rsid w:val="0069566A"/>
    <w:rsid w:val="0069658F"/>
    <w:rsid w:val="00696922"/>
    <w:rsid w:val="00696BF0"/>
    <w:rsid w:val="00696C57"/>
    <w:rsid w:val="00696E5D"/>
    <w:rsid w:val="00696FDE"/>
    <w:rsid w:val="00697084"/>
    <w:rsid w:val="00697676"/>
    <w:rsid w:val="00697A73"/>
    <w:rsid w:val="00697DDC"/>
    <w:rsid w:val="006A0176"/>
    <w:rsid w:val="006A09CB"/>
    <w:rsid w:val="006A0CE6"/>
    <w:rsid w:val="006A1015"/>
    <w:rsid w:val="006A19AE"/>
    <w:rsid w:val="006A24AC"/>
    <w:rsid w:val="006A27F7"/>
    <w:rsid w:val="006A289C"/>
    <w:rsid w:val="006A324F"/>
    <w:rsid w:val="006A32B8"/>
    <w:rsid w:val="006A3913"/>
    <w:rsid w:val="006A4507"/>
    <w:rsid w:val="006A45A7"/>
    <w:rsid w:val="006A4A8F"/>
    <w:rsid w:val="006A534F"/>
    <w:rsid w:val="006A53AE"/>
    <w:rsid w:val="006A549C"/>
    <w:rsid w:val="006A6593"/>
    <w:rsid w:val="006A6877"/>
    <w:rsid w:val="006A7F4E"/>
    <w:rsid w:val="006B004D"/>
    <w:rsid w:val="006B0344"/>
    <w:rsid w:val="006B057F"/>
    <w:rsid w:val="006B0994"/>
    <w:rsid w:val="006B0B51"/>
    <w:rsid w:val="006B17B7"/>
    <w:rsid w:val="006B1AEA"/>
    <w:rsid w:val="006B1D61"/>
    <w:rsid w:val="006B2358"/>
    <w:rsid w:val="006B2E81"/>
    <w:rsid w:val="006B306A"/>
    <w:rsid w:val="006B3E0A"/>
    <w:rsid w:val="006B40F8"/>
    <w:rsid w:val="006B54A4"/>
    <w:rsid w:val="006B5553"/>
    <w:rsid w:val="006B5686"/>
    <w:rsid w:val="006B5C30"/>
    <w:rsid w:val="006B5F77"/>
    <w:rsid w:val="006B6685"/>
    <w:rsid w:val="006B6E0D"/>
    <w:rsid w:val="006B6E42"/>
    <w:rsid w:val="006B6F57"/>
    <w:rsid w:val="006B72F2"/>
    <w:rsid w:val="006C0342"/>
    <w:rsid w:val="006C06C4"/>
    <w:rsid w:val="006C09E6"/>
    <w:rsid w:val="006C0A3F"/>
    <w:rsid w:val="006C1F16"/>
    <w:rsid w:val="006C24F6"/>
    <w:rsid w:val="006C30F6"/>
    <w:rsid w:val="006C31CA"/>
    <w:rsid w:val="006C3665"/>
    <w:rsid w:val="006C3D5D"/>
    <w:rsid w:val="006C44D4"/>
    <w:rsid w:val="006C4E61"/>
    <w:rsid w:val="006C63CF"/>
    <w:rsid w:val="006C67E2"/>
    <w:rsid w:val="006C6AD1"/>
    <w:rsid w:val="006C6F3D"/>
    <w:rsid w:val="006C7276"/>
    <w:rsid w:val="006C76B3"/>
    <w:rsid w:val="006D0821"/>
    <w:rsid w:val="006D0843"/>
    <w:rsid w:val="006D1362"/>
    <w:rsid w:val="006D1433"/>
    <w:rsid w:val="006D19E5"/>
    <w:rsid w:val="006D268B"/>
    <w:rsid w:val="006D2940"/>
    <w:rsid w:val="006D2AFF"/>
    <w:rsid w:val="006D32C4"/>
    <w:rsid w:val="006D3764"/>
    <w:rsid w:val="006D3DA5"/>
    <w:rsid w:val="006D4230"/>
    <w:rsid w:val="006D4679"/>
    <w:rsid w:val="006D477D"/>
    <w:rsid w:val="006D47A3"/>
    <w:rsid w:val="006D4A72"/>
    <w:rsid w:val="006D5050"/>
    <w:rsid w:val="006D53F8"/>
    <w:rsid w:val="006D57A3"/>
    <w:rsid w:val="006D5808"/>
    <w:rsid w:val="006D5996"/>
    <w:rsid w:val="006D5BDA"/>
    <w:rsid w:val="006D5C8F"/>
    <w:rsid w:val="006D64D1"/>
    <w:rsid w:val="006D6A0B"/>
    <w:rsid w:val="006D6E3A"/>
    <w:rsid w:val="006D6E85"/>
    <w:rsid w:val="006D700C"/>
    <w:rsid w:val="006D751C"/>
    <w:rsid w:val="006D752F"/>
    <w:rsid w:val="006D75ED"/>
    <w:rsid w:val="006D7BF3"/>
    <w:rsid w:val="006D7FB8"/>
    <w:rsid w:val="006E028C"/>
    <w:rsid w:val="006E028E"/>
    <w:rsid w:val="006E1072"/>
    <w:rsid w:val="006E12AF"/>
    <w:rsid w:val="006E1493"/>
    <w:rsid w:val="006E1DE8"/>
    <w:rsid w:val="006E24C6"/>
    <w:rsid w:val="006E26F9"/>
    <w:rsid w:val="006E2AA4"/>
    <w:rsid w:val="006E3A78"/>
    <w:rsid w:val="006E4B4E"/>
    <w:rsid w:val="006E4B79"/>
    <w:rsid w:val="006E5296"/>
    <w:rsid w:val="006E5D87"/>
    <w:rsid w:val="006E61EF"/>
    <w:rsid w:val="006E650B"/>
    <w:rsid w:val="006E70D0"/>
    <w:rsid w:val="006E71AC"/>
    <w:rsid w:val="006E78DF"/>
    <w:rsid w:val="006E79B8"/>
    <w:rsid w:val="006E7BD5"/>
    <w:rsid w:val="006F02B9"/>
    <w:rsid w:val="006F09D5"/>
    <w:rsid w:val="006F0AA5"/>
    <w:rsid w:val="006F1176"/>
    <w:rsid w:val="006F1A55"/>
    <w:rsid w:val="006F1E71"/>
    <w:rsid w:val="006F240A"/>
    <w:rsid w:val="006F2E61"/>
    <w:rsid w:val="006F358B"/>
    <w:rsid w:val="006F3EF7"/>
    <w:rsid w:val="006F3F28"/>
    <w:rsid w:val="006F42FF"/>
    <w:rsid w:val="006F459D"/>
    <w:rsid w:val="006F48BA"/>
    <w:rsid w:val="006F4CA9"/>
    <w:rsid w:val="006F5618"/>
    <w:rsid w:val="006F607B"/>
    <w:rsid w:val="006F61FB"/>
    <w:rsid w:val="006F7457"/>
    <w:rsid w:val="006F7958"/>
    <w:rsid w:val="00700153"/>
    <w:rsid w:val="00700282"/>
    <w:rsid w:val="0070080B"/>
    <w:rsid w:val="0070089E"/>
    <w:rsid w:val="00700BB9"/>
    <w:rsid w:val="00701A4C"/>
    <w:rsid w:val="00701CF1"/>
    <w:rsid w:val="00701D04"/>
    <w:rsid w:val="007021A2"/>
    <w:rsid w:val="007033FF"/>
    <w:rsid w:val="007044D2"/>
    <w:rsid w:val="00704EA4"/>
    <w:rsid w:val="00704F09"/>
    <w:rsid w:val="00705147"/>
    <w:rsid w:val="00706527"/>
    <w:rsid w:val="007066FB"/>
    <w:rsid w:val="007074A9"/>
    <w:rsid w:val="007109AC"/>
    <w:rsid w:val="00710BE0"/>
    <w:rsid w:val="00710C7B"/>
    <w:rsid w:val="007119F1"/>
    <w:rsid w:val="007120BB"/>
    <w:rsid w:val="0071217B"/>
    <w:rsid w:val="00712445"/>
    <w:rsid w:val="00712515"/>
    <w:rsid w:val="00712B9A"/>
    <w:rsid w:val="00713238"/>
    <w:rsid w:val="00714F58"/>
    <w:rsid w:val="00716206"/>
    <w:rsid w:val="0071687B"/>
    <w:rsid w:val="00717EF3"/>
    <w:rsid w:val="00720E1B"/>
    <w:rsid w:val="00720F8F"/>
    <w:rsid w:val="0072110B"/>
    <w:rsid w:val="0072127A"/>
    <w:rsid w:val="0072135E"/>
    <w:rsid w:val="0072159C"/>
    <w:rsid w:val="007215ED"/>
    <w:rsid w:val="00721AD3"/>
    <w:rsid w:val="00722384"/>
    <w:rsid w:val="00722744"/>
    <w:rsid w:val="00722B74"/>
    <w:rsid w:val="00723013"/>
    <w:rsid w:val="00723029"/>
    <w:rsid w:val="007231AF"/>
    <w:rsid w:val="007237B1"/>
    <w:rsid w:val="00724961"/>
    <w:rsid w:val="0072518F"/>
    <w:rsid w:val="007252E3"/>
    <w:rsid w:val="007267BB"/>
    <w:rsid w:val="007270EE"/>
    <w:rsid w:val="00727212"/>
    <w:rsid w:val="00727911"/>
    <w:rsid w:val="00727964"/>
    <w:rsid w:val="00727993"/>
    <w:rsid w:val="00727BD1"/>
    <w:rsid w:val="00727C2F"/>
    <w:rsid w:val="00727DE8"/>
    <w:rsid w:val="00730EF0"/>
    <w:rsid w:val="00731DEA"/>
    <w:rsid w:val="00732485"/>
    <w:rsid w:val="00732B24"/>
    <w:rsid w:val="00734234"/>
    <w:rsid w:val="00734368"/>
    <w:rsid w:val="007346AA"/>
    <w:rsid w:val="00734844"/>
    <w:rsid w:val="00734BAC"/>
    <w:rsid w:val="00734CD7"/>
    <w:rsid w:val="00735422"/>
    <w:rsid w:val="00735998"/>
    <w:rsid w:val="00735BAD"/>
    <w:rsid w:val="00736215"/>
    <w:rsid w:val="007364DE"/>
    <w:rsid w:val="007364E0"/>
    <w:rsid w:val="007365B2"/>
    <w:rsid w:val="007366B2"/>
    <w:rsid w:val="007368DE"/>
    <w:rsid w:val="00737683"/>
    <w:rsid w:val="00737B2A"/>
    <w:rsid w:val="00737C10"/>
    <w:rsid w:val="00737CE2"/>
    <w:rsid w:val="00737FF5"/>
    <w:rsid w:val="00740311"/>
    <w:rsid w:val="00740F4B"/>
    <w:rsid w:val="00741892"/>
    <w:rsid w:val="00741ABD"/>
    <w:rsid w:val="00741ADE"/>
    <w:rsid w:val="00742050"/>
    <w:rsid w:val="00744253"/>
    <w:rsid w:val="00744A2E"/>
    <w:rsid w:val="00744D70"/>
    <w:rsid w:val="00745058"/>
    <w:rsid w:val="00745061"/>
    <w:rsid w:val="00745A01"/>
    <w:rsid w:val="007460EA"/>
    <w:rsid w:val="00746777"/>
    <w:rsid w:val="00746F33"/>
    <w:rsid w:val="007474BC"/>
    <w:rsid w:val="00747DF4"/>
    <w:rsid w:val="00750134"/>
    <w:rsid w:val="00750278"/>
    <w:rsid w:val="00750399"/>
    <w:rsid w:val="007505EE"/>
    <w:rsid w:val="00750DFB"/>
    <w:rsid w:val="00751ABD"/>
    <w:rsid w:val="007523CA"/>
    <w:rsid w:val="0075250C"/>
    <w:rsid w:val="00752DB0"/>
    <w:rsid w:val="00752E06"/>
    <w:rsid w:val="00752E56"/>
    <w:rsid w:val="0075301A"/>
    <w:rsid w:val="007537F5"/>
    <w:rsid w:val="00754BA1"/>
    <w:rsid w:val="00754D82"/>
    <w:rsid w:val="00754EA5"/>
    <w:rsid w:val="00755551"/>
    <w:rsid w:val="00755724"/>
    <w:rsid w:val="007561DC"/>
    <w:rsid w:val="007568A6"/>
    <w:rsid w:val="00756B1C"/>
    <w:rsid w:val="00757118"/>
    <w:rsid w:val="007606E0"/>
    <w:rsid w:val="00760DEC"/>
    <w:rsid w:val="007610E8"/>
    <w:rsid w:val="007620B6"/>
    <w:rsid w:val="007626B7"/>
    <w:rsid w:val="00762C60"/>
    <w:rsid w:val="00762CAF"/>
    <w:rsid w:val="00762F13"/>
    <w:rsid w:val="00762FB8"/>
    <w:rsid w:val="00763DD6"/>
    <w:rsid w:val="007641E8"/>
    <w:rsid w:val="00765F79"/>
    <w:rsid w:val="00766140"/>
    <w:rsid w:val="007666F0"/>
    <w:rsid w:val="00766E06"/>
    <w:rsid w:val="00767210"/>
    <w:rsid w:val="00767709"/>
    <w:rsid w:val="00767D4F"/>
    <w:rsid w:val="00767DFB"/>
    <w:rsid w:val="00770019"/>
    <w:rsid w:val="00770592"/>
    <w:rsid w:val="00771324"/>
    <w:rsid w:val="00771489"/>
    <w:rsid w:val="0077153E"/>
    <w:rsid w:val="00771DC5"/>
    <w:rsid w:val="007726F2"/>
    <w:rsid w:val="007736E0"/>
    <w:rsid w:val="0077394A"/>
    <w:rsid w:val="007739F5"/>
    <w:rsid w:val="00774270"/>
    <w:rsid w:val="0077470D"/>
    <w:rsid w:val="00774DB3"/>
    <w:rsid w:val="00775649"/>
    <w:rsid w:val="00775681"/>
    <w:rsid w:val="00775ABE"/>
    <w:rsid w:val="00775C6F"/>
    <w:rsid w:val="00775DF2"/>
    <w:rsid w:val="00776ACB"/>
    <w:rsid w:val="00777395"/>
    <w:rsid w:val="007776B6"/>
    <w:rsid w:val="007801B7"/>
    <w:rsid w:val="0078061F"/>
    <w:rsid w:val="00780CF5"/>
    <w:rsid w:val="007810A4"/>
    <w:rsid w:val="007819EE"/>
    <w:rsid w:val="00781AB9"/>
    <w:rsid w:val="0078235E"/>
    <w:rsid w:val="007824D2"/>
    <w:rsid w:val="0078291A"/>
    <w:rsid w:val="00782CBC"/>
    <w:rsid w:val="00783833"/>
    <w:rsid w:val="0078388C"/>
    <w:rsid w:val="00783B6E"/>
    <w:rsid w:val="00783D57"/>
    <w:rsid w:val="00783FB2"/>
    <w:rsid w:val="00784301"/>
    <w:rsid w:val="0078451C"/>
    <w:rsid w:val="00784639"/>
    <w:rsid w:val="007846BE"/>
    <w:rsid w:val="007849F2"/>
    <w:rsid w:val="00785098"/>
    <w:rsid w:val="0078553F"/>
    <w:rsid w:val="007856DC"/>
    <w:rsid w:val="00785947"/>
    <w:rsid w:val="007862C8"/>
    <w:rsid w:val="007866DB"/>
    <w:rsid w:val="00786710"/>
    <w:rsid w:val="007868F0"/>
    <w:rsid w:val="00786E06"/>
    <w:rsid w:val="00786E17"/>
    <w:rsid w:val="0078790B"/>
    <w:rsid w:val="00787CE8"/>
    <w:rsid w:val="00787E26"/>
    <w:rsid w:val="0079020E"/>
    <w:rsid w:val="00791750"/>
    <w:rsid w:val="00792D38"/>
    <w:rsid w:val="00793390"/>
    <w:rsid w:val="00794004"/>
    <w:rsid w:val="0079451E"/>
    <w:rsid w:val="00794E3C"/>
    <w:rsid w:val="00795360"/>
    <w:rsid w:val="0079542D"/>
    <w:rsid w:val="0079558E"/>
    <w:rsid w:val="007959B8"/>
    <w:rsid w:val="00795B53"/>
    <w:rsid w:val="00795E6B"/>
    <w:rsid w:val="007963C5"/>
    <w:rsid w:val="00796536"/>
    <w:rsid w:val="00796759"/>
    <w:rsid w:val="007969F3"/>
    <w:rsid w:val="00797FA0"/>
    <w:rsid w:val="007A01BB"/>
    <w:rsid w:val="007A02E1"/>
    <w:rsid w:val="007A035A"/>
    <w:rsid w:val="007A12A4"/>
    <w:rsid w:val="007A19A2"/>
    <w:rsid w:val="007A2736"/>
    <w:rsid w:val="007A3366"/>
    <w:rsid w:val="007A37DF"/>
    <w:rsid w:val="007A3A59"/>
    <w:rsid w:val="007A4022"/>
    <w:rsid w:val="007A418A"/>
    <w:rsid w:val="007A4269"/>
    <w:rsid w:val="007A51E0"/>
    <w:rsid w:val="007A630F"/>
    <w:rsid w:val="007A7BE2"/>
    <w:rsid w:val="007B0109"/>
    <w:rsid w:val="007B0A9B"/>
    <w:rsid w:val="007B0AD8"/>
    <w:rsid w:val="007B0F99"/>
    <w:rsid w:val="007B1634"/>
    <w:rsid w:val="007B18B2"/>
    <w:rsid w:val="007B2155"/>
    <w:rsid w:val="007B250B"/>
    <w:rsid w:val="007B2952"/>
    <w:rsid w:val="007B2DC0"/>
    <w:rsid w:val="007B3108"/>
    <w:rsid w:val="007B3276"/>
    <w:rsid w:val="007B385E"/>
    <w:rsid w:val="007B3959"/>
    <w:rsid w:val="007B3CE7"/>
    <w:rsid w:val="007B400F"/>
    <w:rsid w:val="007B4820"/>
    <w:rsid w:val="007B49B9"/>
    <w:rsid w:val="007B4E64"/>
    <w:rsid w:val="007B50A9"/>
    <w:rsid w:val="007B53FA"/>
    <w:rsid w:val="007B5821"/>
    <w:rsid w:val="007B6AB4"/>
    <w:rsid w:val="007B6AF6"/>
    <w:rsid w:val="007B726C"/>
    <w:rsid w:val="007B758D"/>
    <w:rsid w:val="007B794C"/>
    <w:rsid w:val="007B79E0"/>
    <w:rsid w:val="007C0E2D"/>
    <w:rsid w:val="007C114E"/>
    <w:rsid w:val="007C1D5C"/>
    <w:rsid w:val="007C2562"/>
    <w:rsid w:val="007C2A5A"/>
    <w:rsid w:val="007C37B4"/>
    <w:rsid w:val="007C429A"/>
    <w:rsid w:val="007C5120"/>
    <w:rsid w:val="007C5ECB"/>
    <w:rsid w:val="007C62F7"/>
    <w:rsid w:val="007C71BC"/>
    <w:rsid w:val="007C7229"/>
    <w:rsid w:val="007C7FA6"/>
    <w:rsid w:val="007D0C17"/>
    <w:rsid w:val="007D14D6"/>
    <w:rsid w:val="007D157F"/>
    <w:rsid w:val="007D1974"/>
    <w:rsid w:val="007D2269"/>
    <w:rsid w:val="007D2272"/>
    <w:rsid w:val="007D2BFD"/>
    <w:rsid w:val="007D2C28"/>
    <w:rsid w:val="007D2F86"/>
    <w:rsid w:val="007D36FD"/>
    <w:rsid w:val="007D3E61"/>
    <w:rsid w:val="007D5A5D"/>
    <w:rsid w:val="007D78AB"/>
    <w:rsid w:val="007D7A4B"/>
    <w:rsid w:val="007E0117"/>
    <w:rsid w:val="007E05B2"/>
    <w:rsid w:val="007E08C5"/>
    <w:rsid w:val="007E0DC3"/>
    <w:rsid w:val="007E13B7"/>
    <w:rsid w:val="007E175F"/>
    <w:rsid w:val="007E1766"/>
    <w:rsid w:val="007E2163"/>
    <w:rsid w:val="007E3E34"/>
    <w:rsid w:val="007E4021"/>
    <w:rsid w:val="007E45F8"/>
    <w:rsid w:val="007E48CD"/>
    <w:rsid w:val="007E4A4A"/>
    <w:rsid w:val="007E53D8"/>
    <w:rsid w:val="007E613C"/>
    <w:rsid w:val="007E7440"/>
    <w:rsid w:val="007E7AD5"/>
    <w:rsid w:val="007F0095"/>
    <w:rsid w:val="007F0244"/>
    <w:rsid w:val="007F0D6A"/>
    <w:rsid w:val="007F1B86"/>
    <w:rsid w:val="007F1F04"/>
    <w:rsid w:val="007F1F1D"/>
    <w:rsid w:val="007F2729"/>
    <w:rsid w:val="007F2E8E"/>
    <w:rsid w:val="007F3239"/>
    <w:rsid w:val="007F3D5E"/>
    <w:rsid w:val="007F3D81"/>
    <w:rsid w:val="007F3E2C"/>
    <w:rsid w:val="007F483E"/>
    <w:rsid w:val="007F4A71"/>
    <w:rsid w:val="007F4B41"/>
    <w:rsid w:val="007F4E8B"/>
    <w:rsid w:val="007F4FC2"/>
    <w:rsid w:val="007F5147"/>
    <w:rsid w:val="007F6F32"/>
    <w:rsid w:val="007F73EE"/>
    <w:rsid w:val="007F7765"/>
    <w:rsid w:val="00800174"/>
    <w:rsid w:val="008003C1"/>
    <w:rsid w:val="008015ED"/>
    <w:rsid w:val="00801CBF"/>
    <w:rsid w:val="0080272C"/>
    <w:rsid w:val="008034CF"/>
    <w:rsid w:val="0080399C"/>
    <w:rsid w:val="00803F71"/>
    <w:rsid w:val="00803FC1"/>
    <w:rsid w:val="0080418D"/>
    <w:rsid w:val="008041D8"/>
    <w:rsid w:val="00804447"/>
    <w:rsid w:val="008052D6"/>
    <w:rsid w:val="008056F5"/>
    <w:rsid w:val="008059B3"/>
    <w:rsid w:val="008059BF"/>
    <w:rsid w:val="00805A05"/>
    <w:rsid w:val="00806164"/>
    <w:rsid w:val="00806750"/>
    <w:rsid w:val="00807946"/>
    <w:rsid w:val="00807A58"/>
    <w:rsid w:val="00810248"/>
    <w:rsid w:val="0081073C"/>
    <w:rsid w:val="00810CF0"/>
    <w:rsid w:val="00810DC0"/>
    <w:rsid w:val="008116F6"/>
    <w:rsid w:val="00811A0C"/>
    <w:rsid w:val="00811B04"/>
    <w:rsid w:val="00811E17"/>
    <w:rsid w:val="008123EC"/>
    <w:rsid w:val="00812411"/>
    <w:rsid w:val="00812E10"/>
    <w:rsid w:val="0081383E"/>
    <w:rsid w:val="008139DE"/>
    <w:rsid w:val="00814515"/>
    <w:rsid w:val="00814869"/>
    <w:rsid w:val="00814ED7"/>
    <w:rsid w:val="00815743"/>
    <w:rsid w:val="0081632D"/>
    <w:rsid w:val="00816D04"/>
    <w:rsid w:val="00816D0B"/>
    <w:rsid w:val="0081719B"/>
    <w:rsid w:val="008178A8"/>
    <w:rsid w:val="00817C60"/>
    <w:rsid w:val="0082328E"/>
    <w:rsid w:val="00823BCF"/>
    <w:rsid w:val="00824794"/>
    <w:rsid w:val="00824827"/>
    <w:rsid w:val="008248AD"/>
    <w:rsid w:val="00824DF8"/>
    <w:rsid w:val="0082517E"/>
    <w:rsid w:val="0082518F"/>
    <w:rsid w:val="008258C2"/>
    <w:rsid w:val="008271EF"/>
    <w:rsid w:val="0082767D"/>
    <w:rsid w:val="00827B48"/>
    <w:rsid w:val="00827E19"/>
    <w:rsid w:val="00827FBB"/>
    <w:rsid w:val="00830277"/>
    <w:rsid w:val="0083056B"/>
    <w:rsid w:val="00830844"/>
    <w:rsid w:val="00830F25"/>
    <w:rsid w:val="0083198D"/>
    <w:rsid w:val="00831B49"/>
    <w:rsid w:val="00831C26"/>
    <w:rsid w:val="008322D6"/>
    <w:rsid w:val="0083247C"/>
    <w:rsid w:val="008332FF"/>
    <w:rsid w:val="00833512"/>
    <w:rsid w:val="00833B1D"/>
    <w:rsid w:val="00833C01"/>
    <w:rsid w:val="008342BA"/>
    <w:rsid w:val="00834700"/>
    <w:rsid w:val="00834DDF"/>
    <w:rsid w:val="00835DC7"/>
    <w:rsid w:val="00836489"/>
    <w:rsid w:val="00836BB3"/>
    <w:rsid w:val="0083711B"/>
    <w:rsid w:val="00837146"/>
    <w:rsid w:val="008375AD"/>
    <w:rsid w:val="0084029B"/>
    <w:rsid w:val="008415D3"/>
    <w:rsid w:val="00841F42"/>
    <w:rsid w:val="00842F5B"/>
    <w:rsid w:val="0084310A"/>
    <w:rsid w:val="008436E1"/>
    <w:rsid w:val="00843919"/>
    <w:rsid w:val="00844180"/>
    <w:rsid w:val="008451DD"/>
    <w:rsid w:val="008451FA"/>
    <w:rsid w:val="0084601B"/>
    <w:rsid w:val="00846277"/>
    <w:rsid w:val="00846BF3"/>
    <w:rsid w:val="00846BFF"/>
    <w:rsid w:val="00847223"/>
    <w:rsid w:val="00847268"/>
    <w:rsid w:val="008473D9"/>
    <w:rsid w:val="008504D7"/>
    <w:rsid w:val="008505D7"/>
    <w:rsid w:val="00850982"/>
    <w:rsid w:val="00850B7D"/>
    <w:rsid w:val="0085166E"/>
    <w:rsid w:val="00851862"/>
    <w:rsid w:val="00851F05"/>
    <w:rsid w:val="00852614"/>
    <w:rsid w:val="008543CD"/>
    <w:rsid w:val="00854518"/>
    <w:rsid w:val="008550FB"/>
    <w:rsid w:val="00855270"/>
    <w:rsid w:val="008555CB"/>
    <w:rsid w:val="0085656D"/>
    <w:rsid w:val="00856B8D"/>
    <w:rsid w:val="00857E92"/>
    <w:rsid w:val="00860BBC"/>
    <w:rsid w:val="00860F2B"/>
    <w:rsid w:val="00862642"/>
    <w:rsid w:val="00862D0B"/>
    <w:rsid w:val="00862EFA"/>
    <w:rsid w:val="008634C3"/>
    <w:rsid w:val="00863D15"/>
    <w:rsid w:val="00863F55"/>
    <w:rsid w:val="00864811"/>
    <w:rsid w:val="00864CD2"/>
    <w:rsid w:val="00864EB5"/>
    <w:rsid w:val="008652DA"/>
    <w:rsid w:val="008659FC"/>
    <w:rsid w:val="00865D01"/>
    <w:rsid w:val="00865D29"/>
    <w:rsid w:val="00866B7D"/>
    <w:rsid w:val="00866C38"/>
    <w:rsid w:val="0086767E"/>
    <w:rsid w:val="00870224"/>
    <w:rsid w:val="0087073D"/>
    <w:rsid w:val="00870E57"/>
    <w:rsid w:val="00872194"/>
    <w:rsid w:val="008726BE"/>
    <w:rsid w:val="00872D3A"/>
    <w:rsid w:val="00872EB5"/>
    <w:rsid w:val="00873160"/>
    <w:rsid w:val="00873639"/>
    <w:rsid w:val="00874480"/>
    <w:rsid w:val="00874557"/>
    <w:rsid w:val="008746CD"/>
    <w:rsid w:val="00874FA2"/>
    <w:rsid w:val="008756F2"/>
    <w:rsid w:val="008757C3"/>
    <w:rsid w:val="00875D29"/>
    <w:rsid w:val="00875E25"/>
    <w:rsid w:val="00875F1C"/>
    <w:rsid w:val="00875FAA"/>
    <w:rsid w:val="0087666D"/>
    <w:rsid w:val="00876E32"/>
    <w:rsid w:val="00877CBD"/>
    <w:rsid w:val="00880AC9"/>
    <w:rsid w:val="00880ED6"/>
    <w:rsid w:val="0088101A"/>
    <w:rsid w:val="008812E4"/>
    <w:rsid w:val="0088145F"/>
    <w:rsid w:val="008823CF"/>
    <w:rsid w:val="008827AF"/>
    <w:rsid w:val="00882C39"/>
    <w:rsid w:val="00882D7E"/>
    <w:rsid w:val="00882FFA"/>
    <w:rsid w:val="00883581"/>
    <w:rsid w:val="0088378D"/>
    <w:rsid w:val="00884AA7"/>
    <w:rsid w:val="00884F4A"/>
    <w:rsid w:val="00885B3C"/>
    <w:rsid w:val="00885E25"/>
    <w:rsid w:val="008860C9"/>
    <w:rsid w:val="008860FE"/>
    <w:rsid w:val="0088659E"/>
    <w:rsid w:val="00886764"/>
    <w:rsid w:val="00886E63"/>
    <w:rsid w:val="00887034"/>
    <w:rsid w:val="00887042"/>
    <w:rsid w:val="008878F2"/>
    <w:rsid w:val="00887F22"/>
    <w:rsid w:val="008904AC"/>
    <w:rsid w:val="0089054D"/>
    <w:rsid w:val="00890736"/>
    <w:rsid w:val="00891346"/>
    <w:rsid w:val="008915FD"/>
    <w:rsid w:val="00892607"/>
    <w:rsid w:val="0089283E"/>
    <w:rsid w:val="00892DBA"/>
    <w:rsid w:val="008930A5"/>
    <w:rsid w:val="008930D8"/>
    <w:rsid w:val="00893495"/>
    <w:rsid w:val="008935DC"/>
    <w:rsid w:val="00893B85"/>
    <w:rsid w:val="00893E88"/>
    <w:rsid w:val="00893F1D"/>
    <w:rsid w:val="0089428D"/>
    <w:rsid w:val="0089433C"/>
    <w:rsid w:val="00894855"/>
    <w:rsid w:val="008949EE"/>
    <w:rsid w:val="00894EBC"/>
    <w:rsid w:val="008957B0"/>
    <w:rsid w:val="008964CD"/>
    <w:rsid w:val="008965BB"/>
    <w:rsid w:val="0089672D"/>
    <w:rsid w:val="008970EA"/>
    <w:rsid w:val="0089775D"/>
    <w:rsid w:val="008979DE"/>
    <w:rsid w:val="008A0106"/>
    <w:rsid w:val="008A0526"/>
    <w:rsid w:val="008A11BD"/>
    <w:rsid w:val="008A11CA"/>
    <w:rsid w:val="008A11F0"/>
    <w:rsid w:val="008A1C4C"/>
    <w:rsid w:val="008A2C63"/>
    <w:rsid w:val="008A43DD"/>
    <w:rsid w:val="008A46BC"/>
    <w:rsid w:val="008A49D7"/>
    <w:rsid w:val="008A49F7"/>
    <w:rsid w:val="008A588C"/>
    <w:rsid w:val="008A7188"/>
    <w:rsid w:val="008A78B6"/>
    <w:rsid w:val="008A78ED"/>
    <w:rsid w:val="008A7BFF"/>
    <w:rsid w:val="008B0265"/>
    <w:rsid w:val="008B04C0"/>
    <w:rsid w:val="008B0C18"/>
    <w:rsid w:val="008B1A00"/>
    <w:rsid w:val="008B1ED7"/>
    <w:rsid w:val="008B2077"/>
    <w:rsid w:val="008B2F91"/>
    <w:rsid w:val="008B3721"/>
    <w:rsid w:val="008B4583"/>
    <w:rsid w:val="008B6112"/>
    <w:rsid w:val="008B655B"/>
    <w:rsid w:val="008B799E"/>
    <w:rsid w:val="008B7FE4"/>
    <w:rsid w:val="008C0E94"/>
    <w:rsid w:val="008C1894"/>
    <w:rsid w:val="008C1D14"/>
    <w:rsid w:val="008C2431"/>
    <w:rsid w:val="008C24FF"/>
    <w:rsid w:val="008C2830"/>
    <w:rsid w:val="008C3C7E"/>
    <w:rsid w:val="008C4012"/>
    <w:rsid w:val="008C548F"/>
    <w:rsid w:val="008C5A09"/>
    <w:rsid w:val="008C62F6"/>
    <w:rsid w:val="008C6D19"/>
    <w:rsid w:val="008C6DB0"/>
    <w:rsid w:val="008C6E69"/>
    <w:rsid w:val="008C7AF1"/>
    <w:rsid w:val="008D0D0E"/>
    <w:rsid w:val="008D1937"/>
    <w:rsid w:val="008D2B80"/>
    <w:rsid w:val="008D2B8E"/>
    <w:rsid w:val="008D2FC1"/>
    <w:rsid w:val="008D3204"/>
    <w:rsid w:val="008D3586"/>
    <w:rsid w:val="008D37DE"/>
    <w:rsid w:val="008D3D8E"/>
    <w:rsid w:val="008D4C84"/>
    <w:rsid w:val="008D5155"/>
    <w:rsid w:val="008D5755"/>
    <w:rsid w:val="008D60D4"/>
    <w:rsid w:val="008D62E7"/>
    <w:rsid w:val="008D7D97"/>
    <w:rsid w:val="008E12B5"/>
    <w:rsid w:val="008E1CF9"/>
    <w:rsid w:val="008E1E5B"/>
    <w:rsid w:val="008E2381"/>
    <w:rsid w:val="008E3BC6"/>
    <w:rsid w:val="008E3D7F"/>
    <w:rsid w:val="008E3DB8"/>
    <w:rsid w:val="008E464B"/>
    <w:rsid w:val="008E4C31"/>
    <w:rsid w:val="008E4D70"/>
    <w:rsid w:val="008E53C6"/>
    <w:rsid w:val="008E5F4E"/>
    <w:rsid w:val="008E67AF"/>
    <w:rsid w:val="008E6904"/>
    <w:rsid w:val="008E6917"/>
    <w:rsid w:val="008E6BCF"/>
    <w:rsid w:val="008E7676"/>
    <w:rsid w:val="008E77D3"/>
    <w:rsid w:val="008E7ABD"/>
    <w:rsid w:val="008E7DD8"/>
    <w:rsid w:val="008E7DF4"/>
    <w:rsid w:val="008F0280"/>
    <w:rsid w:val="008F04CD"/>
    <w:rsid w:val="008F0891"/>
    <w:rsid w:val="008F0EC7"/>
    <w:rsid w:val="008F1BCF"/>
    <w:rsid w:val="008F1CF2"/>
    <w:rsid w:val="008F1E71"/>
    <w:rsid w:val="008F30C5"/>
    <w:rsid w:val="008F3526"/>
    <w:rsid w:val="008F365A"/>
    <w:rsid w:val="008F3AC7"/>
    <w:rsid w:val="008F3B48"/>
    <w:rsid w:val="008F3FD2"/>
    <w:rsid w:val="008F43E5"/>
    <w:rsid w:val="008F4E3A"/>
    <w:rsid w:val="008F6C6B"/>
    <w:rsid w:val="008F6DB0"/>
    <w:rsid w:val="008F76E2"/>
    <w:rsid w:val="008F7BBC"/>
    <w:rsid w:val="008F7F60"/>
    <w:rsid w:val="009000A0"/>
    <w:rsid w:val="009002AC"/>
    <w:rsid w:val="0090073A"/>
    <w:rsid w:val="009009A3"/>
    <w:rsid w:val="00901281"/>
    <w:rsid w:val="00901371"/>
    <w:rsid w:val="00901657"/>
    <w:rsid w:val="0090192B"/>
    <w:rsid w:val="00901B15"/>
    <w:rsid w:val="0090275D"/>
    <w:rsid w:val="00903202"/>
    <w:rsid w:val="00903C0E"/>
    <w:rsid w:val="0090431D"/>
    <w:rsid w:val="00904623"/>
    <w:rsid w:val="009047A4"/>
    <w:rsid w:val="00904C50"/>
    <w:rsid w:val="009051DB"/>
    <w:rsid w:val="00905651"/>
    <w:rsid w:val="00905A7B"/>
    <w:rsid w:val="00906F13"/>
    <w:rsid w:val="00910DF2"/>
    <w:rsid w:val="00910F6C"/>
    <w:rsid w:val="009117F2"/>
    <w:rsid w:val="00911FBE"/>
    <w:rsid w:val="009121F0"/>
    <w:rsid w:val="0091222A"/>
    <w:rsid w:val="009126D7"/>
    <w:rsid w:val="00912BF1"/>
    <w:rsid w:val="00912C71"/>
    <w:rsid w:val="00913221"/>
    <w:rsid w:val="00913D3A"/>
    <w:rsid w:val="00914971"/>
    <w:rsid w:val="00915046"/>
    <w:rsid w:val="0091535D"/>
    <w:rsid w:val="009156BD"/>
    <w:rsid w:val="009163F0"/>
    <w:rsid w:val="00916760"/>
    <w:rsid w:val="00916A31"/>
    <w:rsid w:val="009175DD"/>
    <w:rsid w:val="0091774A"/>
    <w:rsid w:val="00917BF2"/>
    <w:rsid w:val="00917FDB"/>
    <w:rsid w:val="009205C3"/>
    <w:rsid w:val="0092065F"/>
    <w:rsid w:val="00920B00"/>
    <w:rsid w:val="00921651"/>
    <w:rsid w:val="009223E3"/>
    <w:rsid w:val="00922F04"/>
    <w:rsid w:val="009231D7"/>
    <w:rsid w:val="0092323C"/>
    <w:rsid w:val="00923A01"/>
    <w:rsid w:val="00923D34"/>
    <w:rsid w:val="0092405D"/>
    <w:rsid w:val="00924449"/>
    <w:rsid w:val="0092466A"/>
    <w:rsid w:val="009251E9"/>
    <w:rsid w:val="0092571A"/>
    <w:rsid w:val="00925B3C"/>
    <w:rsid w:val="0092699F"/>
    <w:rsid w:val="00926A1A"/>
    <w:rsid w:val="00926E17"/>
    <w:rsid w:val="009272A4"/>
    <w:rsid w:val="00927EA7"/>
    <w:rsid w:val="009308E7"/>
    <w:rsid w:val="009317C4"/>
    <w:rsid w:val="00931AB4"/>
    <w:rsid w:val="00931E97"/>
    <w:rsid w:val="0093213A"/>
    <w:rsid w:val="00932611"/>
    <w:rsid w:val="0093269D"/>
    <w:rsid w:val="00932BD9"/>
    <w:rsid w:val="009332D2"/>
    <w:rsid w:val="0093334D"/>
    <w:rsid w:val="00934660"/>
    <w:rsid w:val="00935015"/>
    <w:rsid w:val="009356A5"/>
    <w:rsid w:val="0093575D"/>
    <w:rsid w:val="00936059"/>
    <w:rsid w:val="00936143"/>
    <w:rsid w:val="009367DA"/>
    <w:rsid w:val="00937120"/>
    <w:rsid w:val="009372D7"/>
    <w:rsid w:val="00937E9E"/>
    <w:rsid w:val="009407E5"/>
    <w:rsid w:val="009412DE"/>
    <w:rsid w:val="00942B86"/>
    <w:rsid w:val="00943069"/>
    <w:rsid w:val="009430A9"/>
    <w:rsid w:val="00943193"/>
    <w:rsid w:val="0094354D"/>
    <w:rsid w:val="0094386A"/>
    <w:rsid w:val="0094497B"/>
    <w:rsid w:val="0094503C"/>
    <w:rsid w:val="00945601"/>
    <w:rsid w:val="0094614D"/>
    <w:rsid w:val="00946311"/>
    <w:rsid w:val="00946C90"/>
    <w:rsid w:val="009476C6"/>
    <w:rsid w:val="00947A65"/>
    <w:rsid w:val="00947AFE"/>
    <w:rsid w:val="00950287"/>
    <w:rsid w:val="00950D1F"/>
    <w:rsid w:val="00951924"/>
    <w:rsid w:val="00953480"/>
    <w:rsid w:val="0095352D"/>
    <w:rsid w:val="009544B3"/>
    <w:rsid w:val="00954768"/>
    <w:rsid w:val="00955099"/>
    <w:rsid w:val="0095512E"/>
    <w:rsid w:val="009559EF"/>
    <w:rsid w:val="00955E41"/>
    <w:rsid w:val="00956FE6"/>
    <w:rsid w:val="0095711D"/>
    <w:rsid w:val="00957165"/>
    <w:rsid w:val="0095748E"/>
    <w:rsid w:val="0095759E"/>
    <w:rsid w:val="00957834"/>
    <w:rsid w:val="00960165"/>
    <w:rsid w:val="00960E82"/>
    <w:rsid w:val="009615E2"/>
    <w:rsid w:val="00961EF4"/>
    <w:rsid w:val="00962222"/>
    <w:rsid w:val="0096263E"/>
    <w:rsid w:val="00962A57"/>
    <w:rsid w:val="00962E06"/>
    <w:rsid w:val="00964532"/>
    <w:rsid w:val="009646BC"/>
    <w:rsid w:val="0096475F"/>
    <w:rsid w:val="00964C07"/>
    <w:rsid w:val="00964CAD"/>
    <w:rsid w:val="00965137"/>
    <w:rsid w:val="00965167"/>
    <w:rsid w:val="00965421"/>
    <w:rsid w:val="00965887"/>
    <w:rsid w:val="00965EDA"/>
    <w:rsid w:val="00965F77"/>
    <w:rsid w:val="009665D8"/>
    <w:rsid w:val="00967654"/>
    <w:rsid w:val="00967689"/>
    <w:rsid w:val="00967888"/>
    <w:rsid w:val="009707C3"/>
    <w:rsid w:val="0097121D"/>
    <w:rsid w:val="009719A8"/>
    <w:rsid w:val="00972F3D"/>
    <w:rsid w:val="00973402"/>
    <w:rsid w:val="00973887"/>
    <w:rsid w:val="009739AD"/>
    <w:rsid w:val="00974171"/>
    <w:rsid w:val="0097455E"/>
    <w:rsid w:val="00974DA3"/>
    <w:rsid w:val="00975645"/>
    <w:rsid w:val="0097571B"/>
    <w:rsid w:val="00975B65"/>
    <w:rsid w:val="00976156"/>
    <w:rsid w:val="00977255"/>
    <w:rsid w:val="00977566"/>
    <w:rsid w:val="00977650"/>
    <w:rsid w:val="00980049"/>
    <w:rsid w:val="00980A3F"/>
    <w:rsid w:val="0098121F"/>
    <w:rsid w:val="00981D0E"/>
    <w:rsid w:val="0098256A"/>
    <w:rsid w:val="009827DB"/>
    <w:rsid w:val="00982BD5"/>
    <w:rsid w:val="009838B6"/>
    <w:rsid w:val="00984631"/>
    <w:rsid w:val="009848FD"/>
    <w:rsid w:val="00985BEA"/>
    <w:rsid w:val="0098681B"/>
    <w:rsid w:val="00986834"/>
    <w:rsid w:val="00986862"/>
    <w:rsid w:val="00987256"/>
    <w:rsid w:val="009872AF"/>
    <w:rsid w:val="009875E5"/>
    <w:rsid w:val="009877C4"/>
    <w:rsid w:val="00987D44"/>
    <w:rsid w:val="009904D2"/>
    <w:rsid w:val="00990837"/>
    <w:rsid w:val="009914D4"/>
    <w:rsid w:val="0099242A"/>
    <w:rsid w:val="00992914"/>
    <w:rsid w:val="00992D73"/>
    <w:rsid w:val="0099380C"/>
    <w:rsid w:val="0099383F"/>
    <w:rsid w:val="00993EB3"/>
    <w:rsid w:val="0099465A"/>
    <w:rsid w:val="0099476D"/>
    <w:rsid w:val="009949AD"/>
    <w:rsid w:val="00994AE3"/>
    <w:rsid w:val="0099561D"/>
    <w:rsid w:val="0099570D"/>
    <w:rsid w:val="00995CFA"/>
    <w:rsid w:val="00996178"/>
    <w:rsid w:val="00996AFD"/>
    <w:rsid w:val="00996D56"/>
    <w:rsid w:val="00997FE5"/>
    <w:rsid w:val="009A04E0"/>
    <w:rsid w:val="009A1202"/>
    <w:rsid w:val="009A19A4"/>
    <w:rsid w:val="009A2132"/>
    <w:rsid w:val="009A292F"/>
    <w:rsid w:val="009A2E8E"/>
    <w:rsid w:val="009A3BF2"/>
    <w:rsid w:val="009A3FB0"/>
    <w:rsid w:val="009A42B2"/>
    <w:rsid w:val="009A47E7"/>
    <w:rsid w:val="009A4D17"/>
    <w:rsid w:val="009A5FE9"/>
    <w:rsid w:val="009A64A2"/>
    <w:rsid w:val="009A6911"/>
    <w:rsid w:val="009A75E3"/>
    <w:rsid w:val="009B050B"/>
    <w:rsid w:val="009B0890"/>
    <w:rsid w:val="009B0A48"/>
    <w:rsid w:val="009B10F9"/>
    <w:rsid w:val="009B14A5"/>
    <w:rsid w:val="009B1854"/>
    <w:rsid w:val="009B1A87"/>
    <w:rsid w:val="009B1D47"/>
    <w:rsid w:val="009B23A7"/>
    <w:rsid w:val="009B2DDC"/>
    <w:rsid w:val="009B2FE3"/>
    <w:rsid w:val="009B34E3"/>
    <w:rsid w:val="009B3856"/>
    <w:rsid w:val="009B40F4"/>
    <w:rsid w:val="009B4109"/>
    <w:rsid w:val="009B42EE"/>
    <w:rsid w:val="009B4534"/>
    <w:rsid w:val="009B4DFD"/>
    <w:rsid w:val="009B5DE6"/>
    <w:rsid w:val="009B6FB6"/>
    <w:rsid w:val="009B777E"/>
    <w:rsid w:val="009B7D48"/>
    <w:rsid w:val="009C01BE"/>
    <w:rsid w:val="009C070A"/>
    <w:rsid w:val="009C0F8B"/>
    <w:rsid w:val="009C16C4"/>
    <w:rsid w:val="009C22A2"/>
    <w:rsid w:val="009C23B9"/>
    <w:rsid w:val="009C337F"/>
    <w:rsid w:val="009C3A03"/>
    <w:rsid w:val="009C3B56"/>
    <w:rsid w:val="009C40BF"/>
    <w:rsid w:val="009C4681"/>
    <w:rsid w:val="009C519B"/>
    <w:rsid w:val="009C5545"/>
    <w:rsid w:val="009C5CC0"/>
    <w:rsid w:val="009C65F1"/>
    <w:rsid w:val="009C6623"/>
    <w:rsid w:val="009C68A9"/>
    <w:rsid w:val="009C68BE"/>
    <w:rsid w:val="009C6A46"/>
    <w:rsid w:val="009C742A"/>
    <w:rsid w:val="009C7705"/>
    <w:rsid w:val="009C7859"/>
    <w:rsid w:val="009D0DF7"/>
    <w:rsid w:val="009D0EFA"/>
    <w:rsid w:val="009D13E0"/>
    <w:rsid w:val="009D1463"/>
    <w:rsid w:val="009D2D04"/>
    <w:rsid w:val="009D41A6"/>
    <w:rsid w:val="009D5445"/>
    <w:rsid w:val="009D5559"/>
    <w:rsid w:val="009D5793"/>
    <w:rsid w:val="009D781C"/>
    <w:rsid w:val="009D7C7A"/>
    <w:rsid w:val="009E0155"/>
    <w:rsid w:val="009E0325"/>
    <w:rsid w:val="009E0756"/>
    <w:rsid w:val="009E095B"/>
    <w:rsid w:val="009E0C50"/>
    <w:rsid w:val="009E0C62"/>
    <w:rsid w:val="009E1024"/>
    <w:rsid w:val="009E18B1"/>
    <w:rsid w:val="009E18EB"/>
    <w:rsid w:val="009E1FA7"/>
    <w:rsid w:val="009E2480"/>
    <w:rsid w:val="009E295D"/>
    <w:rsid w:val="009E2980"/>
    <w:rsid w:val="009E2B84"/>
    <w:rsid w:val="009E2D58"/>
    <w:rsid w:val="009E2F81"/>
    <w:rsid w:val="009E3022"/>
    <w:rsid w:val="009E3339"/>
    <w:rsid w:val="009E3714"/>
    <w:rsid w:val="009E3E68"/>
    <w:rsid w:val="009E42E9"/>
    <w:rsid w:val="009E4435"/>
    <w:rsid w:val="009E4636"/>
    <w:rsid w:val="009E4D8B"/>
    <w:rsid w:val="009E56A8"/>
    <w:rsid w:val="009E5CF4"/>
    <w:rsid w:val="009E61A0"/>
    <w:rsid w:val="009E6251"/>
    <w:rsid w:val="009E646D"/>
    <w:rsid w:val="009E66CB"/>
    <w:rsid w:val="009E7815"/>
    <w:rsid w:val="009F0211"/>
    <w:rsid w:val="009F16B8"/>
    <w:rsid w:val="009F23A2"/>
    <w:rsid w:val="009F2B35"/>
    <w:rsid w:val="009F2BCD"/>
    <w:rsid w:val="009F2E79"/>
    <w:rsid w:val="009F351B"/>
    <w:rsid w:val="009F4BD7"/>
    <w:rsid w:val="009F59DE"/>
    <w:rsid w:val="009F6201"/>
    <w:rsid w:val="00A00196"/>
    <w:rsid w:val="00A00329"/>
    <w:rsid w:val="00A00755"/>
    <w:rsid w:val="00A00C39"/>
    <w:rsid w:val="00A00D14"/>
    <w:rsid w:val="00A0123B"/>
    <w:rsid w:val="00A018E4"/>
    <w:rsid w:val="00A01BA2"/>
    <w:rsid w:val="00A01BEB"/>
    <w:rsid w:val="00A0249C"/>
    <w:rsid w:val="00A0284A"/>
    <w:rsid w:val="00A02AC3"/>
    <w:rsid w:val="00A02DAE"/>
    <w:rsid w:val="00A030DB"/>
    <w:rsid w:val="00A0311C"/>
    <w:rsid w:val="00A03561"/>
    <w:rsid w:val="00A036AE"/>
    <w:rsid w:val="00A03BF6"/>
    <w:rsid w:val="00A04373"/>
    <w:rsid w:val="00A05365"/>
    <w:rsid w:val="00A06350"/>
    <w:rsid w:val="00A06CBF"/>
    <w:rsid w:val="00A070FB"/>
    <w:rsid w:val="00A0722C"/>
    <w:rsid w:val="00A079E0"/>
    <w:rsid w:val="00A07F38"/>
    <w:rsid w:val="00A10D70"/>
    <w:rsid w:val="00A115B9"/>
    <w:rsid w:val="00A116B5"/>
    <w:rsid w:val="00A11D3A"/>
    <w:rsid w:val="00A13331"/>
    <w:rsid w:val="00A13774"/>
    <w:rsid w:val="00A13BDD"/>
    <w:rsid w:val="00A1505C"/>
    <w:rsid w:val="00A15495"/>
    <w:rsid w:val="00A15EF5"/>
    <w:rsid w:val="00A16EB9"/>
    <w:rsid w:val="00A20079"/>
    <w:rsid w:val="00A20BAF"/>
    <w:rsid w:val="00A217B9"/>
    <w:rsid w:val="00A218E0"/>
    <w:rsid w:val="00A21DC6"/>
    <w:rsid w:val="00A22A96"/>
    <w:rsid w:val="00A22BCD"/>
    <w:rsid w:val="00A22BD3"/>
    <w:rsid w:val="00A22C4F"/>
    <w:rsid w:val="00A23425"/>
    <w:rsid w:val="00A23795"/>
    <w:rsid w:val="00A23A72"/>
    <w:rsid w:val="00A24218"/>
    <w:rsid w:val="00A242C6"/>
    <w:rsid w:val="00A247A3"/>
    <w:rsid w:val="00A24917"/>
    <w:rsid w:val="00A24BBD"/>
    <w:rsid w:val="00A255D8"/>
    <w:rsid w:val="00A26345"/>
    <w:rsid w:val="00A26CCF"/>
    <w:rsid w:val="00A26F36"/>
    <w:rsid w:val="00A27703"/>
    <w:rsid w:val="00A300A8"/>
    <w:rsid w:val="00A3101B"/>
    <w:rsid w:val="00A31631"/>
    <w:rsid w:val="00A31D6C"/>
    <w:rsid w:val="00A32197"/>
    <w:rsid w:val="00A32426"/>
    <w:rsid w:val="00A32A12"/>
    <w:rsid w:val="00A3346B"/>
    <w:rsid w:val="00A336FB"/>
    <w:rsid w:val="00A34504"/>
    <w:rsid w:val="00A346E9"/>
    <w:rsid w:val="00A35483"/>
    <w:rsid w:val="00A35A21"/>
    <w:rsid w:val="00A3630A"/>
    <w:rsid w:val="00A36741"/>
    <w:rsid w:val="00A36E1A"/>
    <w:rsid w:val="00A36FAD"/>
    <w:rsid w:val="00A3730B"/>
    <w:rsid w:val="00A37538"/>
    <w:rsid w:val="00A379D0"/>
    <w:rsid w:val="00A37B01"/>
    <w:rsid w:val="00A40EE1"/>
    <w:rsid w:val="00A41BBF"/>
    <w:rsid w:val="00A42647"/>
    <w:rsid w:val="00A43340"/>
    <w:rsid w:val="00A44673"/>
    <w:rsid w:val="00A44D32"/>
    <w:rsid w:val="00A454D6"/>
    <w:rsid w:val="00A456F8"/>
    <w:rsid w:val="00A45A90"/>
    <w:rsid w:val="00A45F3F"/>
    <w:rsid w:val="00A45FA5"/>
    <w:rsid w:val="00A4629D"/>
    <w:rsid w:val="00A4649A"/>
    <w:rsid w:val="00A46AD9"/>
    <w:rsid w:val="00A46DC1"/>
    <w:rsid w:val="00A47877"/>
    <w:rsid w:val="00A51086"/>
    <w:rsid w:val="00A51961"/>
    <w:rsid w:val="00A51CCF"/>
    <w:rsid w:val="00A51CF8"/>
    <w:rsid w:val="00A51D35"/>
    <w:rsid w:val="00A52610"/>
    <w:rsid w:val="00A5408D"/>
    <w:rsid w:val="00A550A0"/>
    <w:rsid w:val="00A5612F"/>
    <w:rsid w:val="00A562D7"/>
    <w:rsid w:val="00A56358"/>
    <w:rsid w:val="00A56C5C"/>
    <w:rsid w:val="00A56D99"/>
    <w:rsid w:val="00A56DED"/>
    <w:rsid w:val="00A572D1"/>
    <w:rsid w:val="00A57E6F"/>
    <w:rsid w:val="00A60178"/>
    <w:rsid w:val="00A606AA"/>
    <w:rsid w:val="00A6089B"/>
    <w:rsid w:val="00A60A5A"/>
    <w:rsid w:val="00A60AE7"/>
    <w:rsid w:val="00A62BE4"/>
    <w:rsid w:val="00A62F6D"/>
    <w:rsid w:val="00A63BB7"/>
    <w:rsid w:val="00A63CF7"/>
    <w:rsid w:val="00A63F30"/>
    <w:rsid w:val="00A64B69"/>
    <w:rsid w:val="00A64F34"/>
    <w:rsid w:val="00A65361"/>
    <w:rsid w:val="00A65A10"/>
    <w:rsid w:val="00A65AC9"/>
    <w:rsid w:val="00A66248"/>
    <w:rsid w:val="00A662F3"/>
    <w:rsid w:val="00A669D4"/>
    <w:rsid w:val="00A67040"/>
    <w:rsid w:val="00A67356"/>
    <w:rsid w:val="00A67BE4"/>
    <w:rsid w:val="00A67C64"/>
    <w:rsid w:val="00A67ED6"/>
    <w:rsid w:val="00A706AD"/>
    <w:rsid w:val="00A70900"/>
    <w:rsid w:val="00A70D5C"/>
    <w:rsid w:val="00A70F98"/>
    <w:rsid w:val="00A71C99"/>
    <w:rsid w:val="00A7247D"/>
    <w:rsid w:val="00A724A8"/>
    <w:rsid w:val="00A725C4"/>
    <w:rsid w:val="00A725F2"/>
    <w:rsid w:val="00A727A0"/>
    <w:rsid w:val="00A72DDF"/>
    <w:rsid w:val="00A738A2"/>
    <w:rsid w:val="00A73CA5"/>
    <w:rsid w:val="00A7409B"/>
    <w:rsid w:val="00A74194"/>
    <w:rsid w:val="00A74B71"/>
    <w:rsid w:val="00A74DAA"/>
    <w:rsid w:val="00A7502B"/>
    <w:rsid w:val="00A7573E"/>
    <w:rsid w:val="00A75E60"/>
    <w:rsid w:val="00A7669C"/>
    <w:rsid w:val="00A76BB7"/>
    <w:rsid w:val="00A777EE"/>
    <w:rsid w:val="00A77979"/>
    <w:rsid w:val="00A77FE9"/>
    <w:rsid w:val="00A8045A"/>
    <w:rsid w:val="00A80866"/>
    <w:rsid w:val="00A808BB"/>
    <w:rsid w:val="00A81AD5"/>
    <w:rsid w:val="00A81EF3"/>
    <w:rsid w:val="00A820A2"/>
    <w:rsid w:val="00A8269F"/>
    <w:rsid w:val="00A826E8"/>
    <w:rsid w:val="00A82816"/>
    <w:rsid w:val="00A82C44"/>
    <w:rsid w:val="00A8345D"/>
    <w:rsid w:val="00A838DB"/>
    <w:rsid w:val="00A84477"/>
    <w:rsid w:val="00A85484"/>
    <w:rsid w:val="00A85679"/>
    <w:rsid w:val="00A85B8D"/>
    <w:rsid w:val="00A86271"/>
    <w:rsid w:val="00A863A0"/>
    <w:rsid w:val="00A86E3E"/>
    <w:rsid w:val="00A86FCC"/>
    <w:rsid w:val="00A8709C"/>
    <w:rsid w:val="00A877AD"/>
    <w:rsid w:val="00A87B2A"/>
    <w:rsid w:val="00A9003E"/>
    <w:rsid w:val="00A9052C"/>
    <w:rsid w:val="00A90AEF"/>
    <w:rsid w:val="00A9138F"/>
    <w:rsid w:val="00A91859"/>
    <w:rsid w:val="00A91967"/>
    <w:rsid w:val="00A92173"/>
    <w:rsid w:val="00A92346"/>
    <w:rsid w:val="00A92887"/>
    <w:rsid w:val="00A92F7B"/>
    <w:rsid w:val="00A92F8B"/>
    <w:rsid w:val="00A930C6"/>
    <w:rsid w:val="00A93A68"/>
    <w:rsid w:val="00A940E5"/>
    <w:rsid w:val="00A945C9"/>
    <w:rsid w:val="00A9494A"/>
    <w:rsid w:val="00A94A27"/>
    <w:rsid w:val="00A95204"/>
    <w:rsid w:val="00A961AD"/>
    <w:rsid w:val="00A96330"/>
    <w:rsid w:val="00A96561"/>
    <w:rsid w:val="00A968B5"/>
    <w:rsid w:val="00A97B3E"/>
    <w:rsid w:val="00A97C8D"/>
    <w:rsid w:val="00AA0E85"/>
    <w:rsid w:val="00AA1395"/>
    <w:rsid w:val="00AA1604"/>
    <w:rsid w:val="00AA1BA2"/>
    <w:rsid w:val="00AA1C08"/>
    <w:rsid w:val="00AA1DA9"/>
    <w:rsid w:val="00AA2192"/>
    <w:rsid w:val="00AA2610"/>
    <w:rsid w:val="00AA26E2"/>
    <w:rsid w:val="00AA397E"/>
    <w:rsid w:val="00AA46DC"/>
    <w:rsid w:val="00AA4D28"/>
    <w:rsid w:val="00AA4E97"/>
    <w:rsid w:val="00AA511A"/>
    <w:rsid w:val="00AA5455"/>
    <w:rsid w:val="00AA57CF"/>
    <w:rsid w:val="00AA58C8"/>
    <w:rsid w:val="00AA5B6A"/>
    <w:rsid w:val="00AA627E"/>
    <w:rsid w:val="00AA6A3D"/>
    <w:rsid w:val="00AA713C"/>
    <w:rsid w:val="00AA71A8"/>
    <w:rsid w:val="00AA72D6"/>
    <w:rsid w:val="00AA769D"/>
    <w:rsid w:val="00AA7726"/>
    <w:rsid w:val="00AA7E31"/>
    <w:rsid w:val="00AB0017"/>
    <w:rsid w:val="00AB0940"/>
    <w:rsid w:val="00AB0AF3"/>
    <w:rsid w:val="00AB3023"/>
    <w:rsid w:val="00AB320C"/>
    <w:rsid w:val="00AB3C04"/>
    <w:rsid w:val="00AB4250"/>
    <w:rsid w:val="00AB4E9A"/>
    <w:rsid w:val="00AB4EBA"/>
    <w:rsid w:val="00AB55F8"/>
    <w:rsid w:val="00AB5785"/>
    <w:rsid w:val="00AB6FBF"/>
    <w:rsid w:val="00AB744D"/>
    <w:rsid w:val="00AB74AC"/>
    <w:rsid w:val="00AB765D"/>
    <w:rsid w:val="00AB76FF"/>
    <w:rsid w:val="00AB7908"/>
    <w:rsid w:val="00AC052D"/>
    <w:rsid w:val="00AC0C8B"/>
    <w:rsid w:val="00AC0F4A"/>
    <w:rsid w:val="00AC1F3B"/>
    <w:rsid w:val="00AC2AFE"/>
    <w:rsid w:val="00AC3684"/>
    <w:rsid w:val="00AC37F2"/>
    <w:rsid w:val="00AC3D8A"/>
    <w:rsid w:val="00AC4D3E"/>
    <w:rsid w:val="00AC50AE"/>
    <w:rsid w:val="00AC6303"/>
    <w:rsid w:val="00AC63E8"/>
    <w:rsid w:val="00AC6F27"/>
    <w:rsid w:val="00AC6FE3"/>
    <w:rsid w:val="00AC707E"/>
    <w:rsid w:val="00AC7143"/>
    <w:rsid w:val="00AC77EF"/>
    <w:rsid w:val="00AD044F"/>
    <w:rsid w:val="00AD09D5"/>
    <w:rsid w:val="00AD1327"/>
    <w:rsid w:val="00AD18D1"/>
    <w:rsid w:val="00AD19E1"/>
    <w:rsid w:val="00AD207E"/>
    <w:rsid w:val="00AD2C1B"/>
    <w:rsid w:val="00AD2C97"/>
    <w:rsid w:val="00AD3645"/>
    <w:rsid w:val="00AD3772"/>
    <w:rsid w:val="00AD4B00"/>
    <w:rsid w:val="00AD4C0E"/>
    <w:rsid w:val="00AD5626"/>
    <w:rsid w:val="00AD56E8"/>
    <w:rsid w:val="00AD5E2A"/>
    <w:rsid w:val="00AD5FA7"/>
    <w:rsid w:val="00AD62F6"/>
    <w:rsid w:val="00AD667D"/>
    <w:rsid w:val="00AD6B66"/>
    <w:rsid w:val="00AD754A"/>
    <w:rsid w:val="00AE0346"/>
    <w:rsid w:val="00AE0878"/>
    <w:rsid w:val="00AE1C1B"/>
    <w:rsid w:val="00AE218C"/>
    <w:rsid w:val="00AE287E"/>
    <w:rsid w:val="00AE2B29"/>
    <w:rsid w:val="00AE3ACD"/>
    <w:rsid w:val="00AE3E93"/>
    <w:rsid w:val="00AE4046"/>
    <w:rsid w:val="00AE4138"/>
    <w:rsid w:val="00AE5262"/>
    <w:rsid w:val="00AE622C"/>
    <w:rsid w:val="00AE653F"/>
    <w:rsid w:val="00AE67B0"/>
    <w:rsid w:val="00AE68A4"/>
    <w:rsid w:val="00AE70E5"/>
    <w:rsid w:val="00AE7CF8"/>
    <w:rsid w:val="00AE7DA9"/>
    <w:rsid w:val="00AF004D"/>
    <w:rsid w:val="00AF0D8E"/>
    <w:rsid w:val="00AF0F22"/>
    <w:rsid w:val="00AF0F65"/>
    <w:rsid w:val="00AF1A68"/>
    <w:rsid w:val="00AF2584"/>
    <w:rsid w:val="00AF394D"/>
    <w:rsid w:val="00AF4148"/>
    <w:rsid w:val="00AF469E"/>
    <w:rsid w:val="00AF4BA7"/>
    <w:rsid w:val="00AF5855"/>
    <w:rsid w:val="00AF5F3F"/>
    <w:rsid w:val="00AF6658"/>
    <w:rsid w:val="00AF6B41"/>
    <w:rsid w:val="00AF7617"/>
    <w:rsid w:val="00AF7651"/>
    <w:rsid w:val="00AF7EEA"/>
    <w:rsid w:val="00B016D5"/>
    <w:rsid w:val="00B0188A"/>
    <w:rsid w:val="00B01973"/>
    <w:rsid w:val="00B01A09"/>
    <w:rsid w:val="00B01CAD"/>
    <w:rsid w:val="00B02151"/>
    <w:rsid w:val="00B02C33"/>
    <w:rsid w:val="00B02E9C"/>
    <w:rsid w:val="00B0455C"/>
    <w:rsid w:val="00B04A0D"/>
    <w:rsid w:val="00B04B06"/>
    <w:rsid w:val="00B04E3B"/>
    <w:rsid w:val="00B04E52"/>
    <w:rsid w:val="00B04FEC"/>
    <w:rsid w:val="00B0545B"/>
    <w:rsid w:val="00B06529"/>
    <w:rsid w:val="00B06A24"/>
    <w:rsid w:val="00B075DF"/>
    <w:rsid w:val="00B078D5"/>
    <w:rsid w:val="00B07A23"/>
    <w:rsid w:val="00B07A88"/>
    <w:rsid w:val="00B07ADF"/>
    <w:rsid w:val="00B07DEC"/>
    <w:rsid w:val="00B07F4D"/>
    <w:rsid w:val="00B100CE"/>
    <w:rsid w:val="00B10700"/>
    <w:rsid w:val="00B11426"/>
    <w:rsid w:val="00B11452"/>
    <w:rsid w:val="00B11490"/>
    <w:rsid w:val="00B12C2C"/>
    <w:rsid w:val="00B12C5A"/>
    <w:rsid w:val="00B12DE4"/>
    <w:rsid w:val="00B1337F"/>
    <w:rsid w:val="00B134E4"/>
    <w:rsid w:val="00B138DF"/>
    <w:rsid w:val="00B143CC"/>
    <w:rsid w:val="00B14560"/>
    <w:rsid w:val="00B148AF"/>
    <w:rsid w:val="00B14B55"/>
    <w:rsid w:val="00B15005"/>
    <w:rsid w:val="00B15814"/>
    <w:rsid w:val="00B15B8C"/>
    <w:rsid w:val="00B15BA9"/>
    <w:rsid w:val="00B1685E"/>
    <w:rsid w:val="00B168E7"/>
    <w:rsid w:val="00B17049"/>
    <w:rsid w:val="00B17DF7"/>
    <w:rsid w:val="00B17F8D"/>
    <w:rsid w:val="00B205F7"/>
    <w:rsid w:val="00B209AB"/>
    <w:rsid w:val="00B21041"/>
    <w:rsid w:val="00B213B1"/>
    <w:rsid w:val="00B21577"/>
    <w:rsid w:val="00B21EC9"/>
    <w:rsid w:val="00B22009"/>
    <w:rsid w:val="00B2269D"/>
    <w:rsid w:val="00B23292"/>
    <w:rsid w:val="00B23341"/>
    <w:rsid w:val="00B23BE0"/>
    <w:rsid w:val="00B240D7"/>
    <w:rsid w:val="00B24216"/>
    <w:rsid w:val="00B24330"/>
    <w:rsid w:val="00B24588"/>
    <w:rsid w:val="00B24C7E"/>
    <w:rsid w:val="00B25370"/>
    <w:rsid w:val="00B253A2"/>
    <w:rsid w:val="00B25C38"/>
    <w:rsid w:val="00B26347"/>
    <w:rsid w:val="00B26575"/>
    <w:rsid w:val="00B26808"/>
    <w:rsid w:val="00B26E1B"/>
    <w:rsid w:val="00B27E86"/>
    <w:rsid w:val="00B306AB"/>
    <w:rsid w:val="00B30E35"/>
    <w:rsid w:val="00B318F5"/>
    <w:rsid w:val="00B322E3"/>
    <w:rsid w:val="00B32BD6"/>
    <w:rsid w:val="00B3300F"/>
    <w:rsid w:val="00B33AA5"/>
    <w:rsid w:val="00B33C14"/>
    <w:rsid w:val="00B33FD0"/>
    <w:rsid w:val="00B343DE"/>
    <w:rsid w:val="00B34511"/>
    <w:rsid w:val="00B3584D"/>
    <w:rsid w:val="00B35C53"/>
    <w:rsid w:val="00B3612C"/>
    <w:rsid w:val="00B36403"/>
    <w:rsid w:val="00B366BD"/>
    <w:rsid w:val="00B36A92"/>
    <w:rsid w:val="00B37071"/>
    <w:rsid w:val="00B37CCA"/>
    <w:rsid w:val="00B40218"/>
    <w:rsid w:val="00B4061A"/>
    <w:rsid w:val="00B410DE"/>
    <w:rsid w:val="00B412DC"/>
    <w:rsid w:val="00B4164B"/>
    <w:rsid w:val="00B41699"/>
    <w:rsid w:val="00B419E8"/>
    <w:rsid w:val="00B4251D"/>
    <w:rsid w:val="00B42B7C"/>
    <w:rsid w:val="00B43364"/>
    <w:rsid w:val="00B43C58"/>
    <w:rsid w:val="00B43E36"/>
    <w:rsid w:val="00B4440D"/>
    <w:rsid w:val="00B4495E"/>
    <w:rsid w:val="00B44BD2"/>
    <w:rsid w:val="00B4543F"/>
    <w:rsid w:val="00B45765"/>
    <w:rsid w:val="00B45A6C"/>
    <w:rsid w:val="00B45C49"/>
    <w:rsid w:val="00B463EC"/>
    <w:rsid w:val="00B465FD"/>
    <w:rsid w:val="00B467FC"/>
    <w:rsid w:val="00B47CDA"/>
    <w:rsid w:val="00B47F2C"/>
    <w:rsid w:val="00B50193"/>
    <w:rsid w:val="00B5040A"/>
    <w:rsid w:val="00B5085F"/>
    <w:rsid w:val="00B50DBE"/>
    <w:rsid w:val="00B5109E"/>
    <w:rsid w:val="00B523F8"/>
    <w:rsid w:val="00B525F3"/>
    <w:rsid w:val="00B5260F"/>
    <w:rsid w:val="00B52D96"/>
    <w:rsid w:val="00B53A16"/>
    <w:rsid w:val="00B53AA7"/>
    <w:rsid w:val="00B53F47"/>
    <w:rsid w:val="00B540EB"/>
    <w:rsid w:val="00B54B93"/>
    <w:rsid w:val="00B5555A"/>
    <w:rsid w:val="00B55C84"/>
    <w:rsid w:val="00B565BE"/>
    <w:rsid w:val="00B56A52"/>
    <w:rsid w:val="00B56C95"/>
    <w:rsid w:val="00B56F90"/>
    <w:rsid w:val="00B578BF"/>
    <w:rsid w:val="00B57ABC"/>
    <w:rsid w:val="00B60067"/>
    <w:rsid w:val="00B61881"/>
    <w:rsid w:val="00B61EA3"/>
    <w:rsid w:val="00B62E9C"/>
    <w:rsid w:val="00B64749"/>
    <w:rsid w:val="00B64F22"/>
    <w:rsid w:val="00B652C9"/>
    <w:rsid w:val="00B652DF"/>
    <w:rsid w:val="00B65CEC"/>
    <w:rsid w:val="00B662B7"/>
    <w:rsid w:val="00B66304"/>
    <w:rsid w:val="00B66314"/>
    <w:rsid w:val="00B66A65"/>
    <w:rsid w:val="00B66BD1"/>
    <w:rsid w:val="00B67797"/>
    <w:rsid w:val="00B677B7"/>
    <w:rsid w:val="00B70433"/>
    <w:rsid w:val="00B70E47"/>
    <w:rsid w:val="00B7175C"/>
    <w:rsid w:val="00B7194D"/>
    <w:rsid w:val="00B71FCA"/>
    <w:rsid w:val="00B72158"/>
    <w:rsid w:val="00B721B8"/>
    <w:rsid w:val="00B72506"/>
    <w:rsid w:val="00B726FB"/>
    <w:rsid w:val="00B736E8"/>
    <w:rsid w:val="00B73EB4"/>
    <w:rsid w:val="00B75AF1"/>
    <w:rsid w:val="00B76715"/>
    <w:rsid w:val="00B76D7B"/>
    <w:rsid w:val="00B77911"/>
    <w:rsid w:val="00B77D6A"/>
    <w:rsid w:val="00B8047B"/>
    <w:rsid w:val="00B81132"/>
    <w:rsid w:val="00B817E7"/>
    <w:rsid w:val="00B81996"/>
    <w:rsid w:val="00B82272"/>
    <w:rsid w:val="00B82639"/>
    <w:rsid w:val="00B82D1A"/>
    <w:rsid w:val="00B836FE"/>
    <w:rsid w:val="00B83F7F"/>
    <w:rsid w:val="00B84168"/>
    <w:rsid w:val="00B849FB"/>
    <w:rsid w:val="00B84A6E"/>
    <w:rsid w:val="00B84E1F"/>
    <w:rsid w:val="00B85148"/>
    <w:rsid w:val="00B85C92"/>
    <w:rsid w:val="00B860EA"/>
    <w:rsid w:val="00B861EB"/>
    <w:rsid w:val="00B86214"/>
    <w:rsid w:val="00B86476"/>
    <w:rsid w:val="00B8650C"/>
    <w:rsid w:val="00B866B4"/>
    <w:rsid w:val="00B867AF"/>
    <w:rsid w:val="00B86827"/>
    <w:rsid w:val="00B87053"/>
    <w:rsid w:val="00B87839"/>
    <w:rsid w:val="00B87CA4"/>
    <w:rsid w:val="00B87E9C"/>
    <w:rsid w:val="00B87EB3"/>
    <w:rsid w:val="00B90984"/>
    <w:rsid w:val="00B913B5"/>
    <w:rsid w:val="00B92148"/>
    <w:rsid w:val="00B92636"/>
    <w:rsid w:val="00B933BF"/>
    <w:rsid w:val="00B93CE5"/>
    <w:rsid w:val="00B94749"/>
    <w:rsid w:val="00B94FFA"/>
    <w:rsid w:val="00B9538D"/>
    <w:rsid w:val="00B960D8"/>
    <w:rsid w:val="00B967E6"/>
    <w:rsid w:val="00B96BB3"/>
    <w:rsid w:val="00B96DA3"/>
    <w:rsid w:val="00B9786E"/>
    <w:rsid w:val="00BA0159"/>
    <w:rsid w:val="00BA17FC"/>
    <w:rsid w:val="00BA1A66"/>
    <w:rsid w:val="00BA1BA0"/>
    <w:rsid w:val="00BA23C6"/>
    <w:rsid w:val="00BA241B"/>
    <w:rsid w:val="00BA2D2E"/>
    <w:rsid w:val="00BA3632"/>
    <w:rsid w:val="00BA446C"/>
    <w:rsid w:val="00BA510C"/>
    <w:rsid w:val="00BA5586"/>
    <w:rsid w:val="00BA591C"/>
    <w:rsid w:val="00BA6922"/>
    <w:rsid w:val="00BA7127"/>
    <w:rsid w:val="00BA7135"/>
    <w:rsid w:val="00BA7146"/>
    <w:rsid w:val="00BA73F7"/>
    <w:rsid w:val="00BA7BF8"/>
    <w:rsid w:val="00BA7FB6"/>
    <w:rsid w:val="00BB035B"/>
    <w:rsid w:val="00BB072D"/>
    <w:rsid w:val="00BB0BED"/>
    <w:rsid w:val="00BB12EA"/>
    <w:rsid w:val="00BB1CDB"/>
    <w:rsid w:val="00BB2280"/>
    <w:rsid w:val="00BB2545"/>
    <w:rsid w:val="00BB296E"/>
    <w:rsid w:val="00BB2C3E"/>
    <w:rsid w:val="00BB2E81"/>
    <w:rsid w:val="00BB3369"/>
    <w:rsid w:val="00BB33F7"/>
    <w:rsid w:val="00BB3569"/>
    <w:rsid w:val="00BB3733"/>
    <w:rsid w:val="00BB384F"/>
    <w:rsid w:val="00BB492B"/>
    <w:rsid w:val="00BB5330"/>
    <w:rsid w:val="00BB582C"/>
    <w:rsid w:val="00BB5E00"/>
    <w:rsid w:val="00BB6120"/>
    <w:rsid w:val="00BB6B58"/>
    <w:rsid w:val="00BC04D6"/>
    <w:rsid w:val="00BC095A"/>
    <w:rsid w:val="00BC2B12"/>
    <w:rsid w:val="00BC348F"/>
    <w:rsid w:val="00BC37B6"/>
    <w:rsid w:val="00BC3A84"/>
    <w:rsid w:val="00BC40D8"/>
    <w:rsid w:val="00BC4977"/>
    <w:rsid w:val="00BC4AEE"/>
    <w:rsid w:val="00BC5136"/>
    <w:rsid w:val="00BC54B3"/>
    <w:rsid w:val="00BC5694"/>
    <w:rsid w:val="00BC6288"/>
    <w:rsid w:val="00BC6499"/>
    <w:rsid w:val="00BC65C3"/>
    <w:rsid w:val="00BC6CB4"/>
    <w:rsid w:val="00BC74B0"/>
    <w:rsid w:val="00BC7596"/>
    <w:rsid w:val="00BC7B4A"/>
    <w:rsid w:val="00BC7C6D"/>
    <w:rsid w:val="00BD088D"/>
    <w:rsid w:val="00BD26A0"/>
    <w:rsid w:val="00BD2BCD"/>
    <w:rsid w:val="00BD30F1"/>
    <w:rsid w:val="00BD30F3"/>
    <w:rsid w:val="00BD35AB"/>
    <w:rsid w:val="00BD3CA1"/>
    <w:rsid w:val="00BD40B8"/>
    <w:rsid w:val="00BD471C"/>
    <w:rsid w:val="00BD4CEF"/>
    <w:rsid w:val="00BD4E81"/>
    <w:rsid w:val="00BD5489"/>
    <w:rsid w:val="00BD5AB8"/>
    <w:rsid w:val="00BD5D2E"/>
    <w:rsid w:val="00BD6254"/>
    <w:rsid w:val="00BD6F08"/>
    <w:rsid w:val="00BD6F2B"/>
    <w:rsid w:val="00BD718B"/>
    <w:rsid w:val="00BD74AC"/>
    <w:rsid w:val="00BD7BA9"/>
    <w:rsid w:val="00BD7F59"/>
    <w:rsid w:val="00BE02E6"/>
    <w:rsid w:val="00BE07E3"/>
    <w:rsid w:val="00BE19A7"/>
    <w:rsid w:val="00BE1EF0"/>
    <w:rsid w:val="00BE2C5A"/>
    <w:rsid w:val="00BE35ED"/>
    <w:rsid w:val="00BE3663"/>
    <w:rsid w:val="00BE3F1E"/>
    <w:rsid w:val="00BE46B6"/>
    <w:rsid w:val="00BE5333"/>
    <w:rsid w:val="00BE5B02"/>
    <w:rsid w:val="00BE5BE8"/>
    <w:rsid w:val="00BE6608"/>
    <w:rsid w:val="00BE7990"/>
    <w:rsid w:val="00BE7FA5"/>
    <w:rsid w:val="00BF048D"/>
    <w:rsid w:val="00BF07E7"/>
    <w:rsid w:val="00BF0959"/>
    <w:rsid w:val="00BF0B91"/>
    <w:rsid w:val="00BF0EE8"/>
    <w:rsid w:val="00BF1622"/>
    <w:rsid w:val="00BF1B20"/>
    <w:rsid w:val="00BF21EF"/>
    <w:rsid w:val="00BF2302"/>
    <w:rsid w:val="00BF2F44"/>
    <w:rsid w:val="00BF2FFD"/>
    <w:rsid w:val="00BF3901"/>
    <w:rsid w:val="00BF3F22"/>
    <w:rsid w:val="00BF49B2"/>
    <w:rsid w:val="00BF4C8D"/>
    <w:rsid w:val="00BF5221"/>
    <w:rsid w:val="00BF571F"/>
    <w:rsid w:val="00BF5C8E"/>
    <w:rsid w:val="00BF5D5F"/>
    <w:rsid w:val="00BF7434"/>
    <w:rsid w:val="00BF7DCA"/>
    <w:rsid w:val="00C0056C"/>
    <w:rsid w:val="00C007EF"/>
    <w:rsid w:val="00C00CA6"/>
    <w:rsid w:val="00C00FCC"/>
    <w:rsid w:val="00C0194E"/>
    <w:rsid w:val="00C01C52"/>
    <w:rsid w:val="00C02096"/>
    <w:rsid w:val="00C025B6"/>
    <w:rsid w:val="00C02C5F"/>
    <w:rsid w:val="00C03250"/>
    <w:rsid w:val="00C03420"/>
    <w:rsid w:val="00C03731"/>
    <w:rsid w:val="00C04360"/>
    <w:rsid w:val="00C044D2"/>
    <w:rsid w:val="00C04904"/>
    <w:rsid w:val="00C04AE8"/>
    <w:rsid w:val="00C05059"/>
    <w:rsid w:val="00C057B7"/>
    <w:rsid w:val="00C05A45"/>
    <w:rsid w:val="00C05CFB"/>
    <w:rsid w:val="00C066DE"/>
    <w:rsid w:val="00C07235"/>
    <w:rsid w:val="00C0799B"/>
    <w:rsid w:val="00C10005"/>
    <w:rsid w:val="00C10571"/>
    <w:rsid w:val="00C10A21"/>
    <w:rsid w:val="00C10A4F"/>
    <w:rsid w:val="00C10CEF"/>
    <w:rsid w:val="00C11106"/>
    <w:rsid w:val="00C11123"/>
    <w:rsid w:val="00C11FC1"/>
    <w:rsid w:val="00C123A9"/>
    <w:rsid w:val="00C1298F"/>
    <w:rsid w:val="00C12E36"/>
    <w:rsid w:val="00C12F95"/>
    <w:rsid w:val="00C146C1"/>
    <w:rsid w:val="00C149E7"/>
    <w:rsid w:val="00C14E3D"/>
    <w:rsid w:val="00C156BF"/>
    <w:rsid w:val="00C15BE2"/>
    <w:rsid w:val="00C165A1"/>
    <w:rsid w:val="00C167A6"/>
    <w:rsid w:val="00C16BC5"/>
    <w:rsid w:val="00C1764E"/>
    <w:rsid w:val="00C17E13"/>
    <w:rsid w:val="00C20143"/>
    <w:rsid w:val="00C2103F"/>
    <w:rsid w:val="00C21FE0"/>
    <w:rsid w:val="00C223BC"/>
    <w:rsid w:val="00C228C6"/>
    <w:rsid w:val="00C22A79"/>
    <w:rsid w:val="00C22AF0"/>
    <w:rsid w:val="00C23535"/>
    <w:rsid w:val="00C24D08"/>
    <w:rsid w:val="00C251E3"/>
    <w:rsid w:val="00C251E5"/>
    <w:rsid w:val="00C256D0"/>
    <w:rsid w:val="00C27DC1"/>
    <w:rsid w:val="00C31721"/>
    <w:rsid w:val="00C317A1"/>
    <w:rsid w:val="00C31FE0"/>
    <w:rsid w:val="00C33829"/>
    <w:rsid w:val="00C33841"/>
    <w:rsid w:val="00C34BF4"/>
    <w:rsid w:val="00C3650A"/>
    <w:rsid w:val="00C36618"/>
    <w:rsid w:val="00C36F83"/>
    <w:rsid w:val="00C3736F"/>
    <w:rsid w:val="00C37B4B"/>
    <w:rsid w:val="00C37BC3"/>
    <w:rsid w:val="00C37D53"/>
    <w:rsid w:val="00C37D7B"/>
    <w:rsid w:val="00C37E84"/>
    <w:rsid w:val="00C40020"/>
    <w:rsid w:val="00C413D4"/>
    <w:rsid w:val="00C4192E"/>
    <w:rsid w:val="00C42539"/>
    <w:rsid w:val="00C426E1"/>
    <w:rsid w:val="00C4397F"/>
    <w:rsid w:val="00C44226"/>
    <w:rsid w:val="00C444AC"/>
    <w:rsid w:val="00C44D18"/>
    <w:rsid w:val="00C45200"/>
    <w:rsid w:val="00C4534F"/>
    <w:rsid w:val="00C45529"/>
    <w:rsid w:val="00C45AD4"/>
    <w:rsid w:val="00C45B26"/>
    <w:rsid w:val="00C4701A"/>
    <w:rsid w:val="00C47215"/>
    <w:rsid w:val="00C4745C"/>
    <w:rsid w:val="00C47690"/>
    <w:rsid w:val="00C47936"/>
    <w:rsid w:val="00C50794"/>
    <w:rsid w:val="00C50DD2"/>
    <w:rsid w:val="00C511E9"/>
    <w:rsid w:val="00C5195E"/>
    <w:rsid w:val="00C51A65"/>
    <w:rsid w:val="00C51D7C"/>
    <w:rsid w:val="00C52396"/>
    <w:rsid w:val="00C52A94"/>
    <w:rsid w:val="00C52D55"/>
    <w:rsid w:val="00C52E6F"/>
    <w:rsid w:val="00C532E9"/>
    <w:rsid w:val="00C534D0"/>
    <w:rsid w:val="00C53501"/>
    <w:rsid w:val="00C5359B"/>
    <w:rsid w:val="00C53AB5"/>
    <w:rsid w:val="00C546D4"/>
    <w:rsid w:val="00C54970"/>
    <w:rsid w:val="00C54F26"/>
    <w:rsid w:val="00C55209"/>
    <w:rsid w:val="00C55FA5"/>
    <w:rsid w:val="00C5688D"/>
    <w:rsid w:val="00C568A7"/>
    <w:rsid w:val="00C569D2"/>
    <w:rsid w:val="00C57C98"/>
    <w:rsid w:val="00C60386"/>
    <w:rsid w:val="00C603D0"/>
    <w:rsid w:val="00C603FC"/>
    <w:rsid w:val="00C61E51"/>
    <w:rsid w:val="00C625ED"/>
    <w:rsid w:val="00C6264B"/>
    <w:rsid w:val="00C62D23"/>
    <w:rsid w:val="00C62D59"/>
    <w:rsid w:val="00C6380B"/>
    <w:rsid w:val="00C63953"/>
    <w:rsid w:val="00C639A7"/>
    <w:rsid w:val="00C64B81"/>
    <w:rsid w:val="00C651E8"/>
    <w:rsid w:val="00C65E0E"/>
    <w:rsid w:val="00C66492"/>
    <w:rsid w:val="00C66C89"/>
    <w:rsid w:val="00C67378"/>
    <w:rsid w:val="00C67E8F"/>
    <w:rsid w:val="00C67EF9"/>
    <w:rsid w:val="00C70DC0"/>
    <w:rsid w:val="00C7114A"/>
    <w:rsid w:val="00C71830"/>
    <w:rsid w:val="00C71D98"/>
    <w:rsid w:val="00C72A7E"/>
    <w:rsid w:val="00C72D2E"/>
    <w:rsid w:val="00C72F09"/>
    <w:rsid w:val="00C73228"/>
    <w:rsid w:val="00C7375D"/>
    <w:rsid w:val="00C7419A"/>
    <w:rsid w:val="00C7445E"/>
    <w:rsid w:val="00C75060"/>
    <w:rsid w:val="00C75BEB"/>
    <w:rsid w:val="00C75C43"/>
    <w:rsid w:val="00C76538"/>
    <w:rsid w:val="00C766CA"/>
    <w:rsid w:val="00C76938"/>
    <w:rsid w:val="00C774BB"/>
    <w:rsid w:val="00C777A8"/>
    <w:rsid w:val="00C779BF"/>
    <w:rsid w:val="00C77C86"/>
    <w:rsid w:val="00C80134"/>
    <w:rsid w:val="00C80EE6"/>
    <w:rsid w:val="00C8198F"/>
    <w:rsid w:val="00C81B76"/>
    <w:rsid w:val="00C82713"/>
    <w:rsid w:val="00C82845"/>
    <w:rsid w:val="00C8294B"/>
    <w:rsid w:val="00C83513"/>
    <w:rsid w:val="00C836CE"/>
    <w:rsid w:val="00C83B2D"/>
    <w:rsid w:val="00C8482E"/>
    <w:rsid w:val="00C84A7F"/>
    <w:rsid w:val="00C84BFF"/>
    <w:rsid w:val="00C85059"/>
    <w:rsid w:val="00C8561A"/>
    <w:rsid w:val="00C85D04"/>
    <w:rsid w:val="00C86349"/>
    <w:rsid w:val="00C86845"/>
    <w:rsid w:val="00C870ED"/>
    <w:rsid w:val="00C8748E"/>
    <w:rsid w:val="00C87C73"/>
    <w:rsid w:val="00C87E7F"/>
    <w:rsid w:val="00C905F7"/>
    <w:rsid w:val="00C905F8"/>
    <w:rsid w:val="00C907DE"/>
    <w:rsid w:val="00C91340"/>
    <w:rsid w:val="00C9154B"/>
    <w:rsid w:val="00C91AFD"/>
    <w:rsid w:val="00C92077"/>
    <w:rsid w:val="00C925E9"/>
    <w:rsid w:val="00C927DE"/>
    <w:rsid w:val="00C92A54"/>
    <w:rsid w:val="00C931E1"/>
    <w:rsid w:val="00C93265"/>
    <w:rsid w:val="00C93376"/>
    <w:rsid w:val="00C93A99"/>
    <w:rsid w:val="00C94078"/>
    <w:rsid w:val="00C942C5"/>
    <w:rsid w:val="00C94637"/>
    <w:rsid w:val="00C9511B"/>
    <w:rsid w:val="00C95913"/>
    <w:rsid w:val="00C95C0A"/>
    <w:rsid w:val="00C970DC"/>
    <w:rsid w:val="00CA029B"/>
    <w:rsid w:val="00CA0741"/>
    <w:rsid w:val="00CA0AC5"/>
    <w:rsid w:val="00CA0B1E"/>
    <w:rsid w:val="00CA0D8E"/>
    <w:rsid w:val="00CA0DBB"/>
    <w:rsid w:val="00CA0E2D"/>
    <w:rsid w:val="00CA12CA"/>
    <w:rsid w:val="00CA136C"/>
    <w:rsid w:val="00CA1692"/>
    <w:rsid w:val="00CA192C"/>
    <w:rsid w:val="00CA2915"/>
    <w:rsid w:val="00CA2919"/>
    <w:rsid w:val="00CA2A3C"/>
    <w:rsid w:val="00CA2B58"/>
    <w:rsid w:val="00CA2C7E"/>
    <w:rsid w:val="00CA2F44"/>
    <w:rsid w:val="00CA3882"/>
    <w:rsid w:val="00CA389C"/>
    <w:rsid w:val="00CA4326"/>
    <w:rsid w:val="00CA507C"/>
    <w:rsid w:val="00CA6185"/>
    <w:rsid w:val="00CA6435"/>
    <w:rsid w:val="00CA7011"/>
    <w:rsid w:val="00CA77C7"/>
    <w:rsid w:val="00CB030E"/>
    <w:rsid w:val="00CB0489"/>
    <w:rsid w:val="00CB1D35"/>
    <w:rsid w:val="00CB2A56"/>
    <w:rsid w:val="00CB3650"/>
    <w:rsid w:val="00CB3F06"/>
    <w:rsid w:val="00CB3F75"/>
    <w:rsid w:val="00CB4071"/>
    <w:rsid w:val="00CB4FF5"/>
    <w:rsid w:val="00CB5454"/>
    <w:rsid w:val="00CB55B1"/>
    <w:rsid w:val="00CB560D"/>
    <w:rsid w:val="00CB5C12"/>
    <w:rsid w:val="00CB5D28"/>
    <w:rsid w:val="00CB7021"/>
    <w:rsid w:val="00CB7176"/>
    <w:rsid w:val="00CC014B"/>
    <w:rsid w:val="00CC023B"/>
    <w:rsid w:val="00CC0ABD"/>
    <w:rsid w:val="00CC0BC7"/>
    <w:rsid w:val="00CC0D66"/>
    <w:rsid w:val="00CC11ED"/>
    <w:rsid w:val="00CC14E6"/>
    <w:rsid w:val="00CC157C"/>
    <w:rsid w:val="00CC1DC0"/>
    <w:rsid w:val="00CC2342"/>
    <w:rsid w:val="00CC2730"/>
    <w:rsid w:val="00CC2D51"/>
    <w:rsid w:val="00CC3211"/>
    <w:rsid w:val="00CC3456"/>
    <w:rsid w:val="00CC3469"/>
    <w:rsid w:val="00CC4999"/>
    <w:rsid w:val="00CC56A4"/>
    <w:rsid w:val="00CC5BB8"/>
    <w:rsid w:val="00CC61CB"/>
    <w:rsid w:val="00CC6872"/>
    <w:rsid w:val="00CC76C0"/>
    <w:rsid w:val="00CC7A43"/>
    <w:rsid w:val="00CC7A46"/>
    <w:rsid w:val="00CC7ADC"/>
    <w:rsid w:val="00CC7FD4"/>
    <w:rsid w:val="00CD000C"/>
    <w:rsid w:val="00CD0015"/>
    <w:rsid w:val="00CD0572"/>
    <w:rsid w:val="00CD1031"/>
    <w:rsid w:val="00CD11AA"/>
    <w:rsid w:val="00CD121C"/>
    <w:rsid w:val="00CD137E"/>
    <w:rsid w:val="00CD19C2"/>
    <w:rsid w:val="00CD1ACD"/>
    <w:rsid w:val="00CD2DEE"/>
    <w:rsid w:val="00CD2E0C"/>
    <w:rsid w:val="00CD2F33"/>
    <w:rsid w:val="00CD39E5"/>
    <w:rsid w:val="00CD4675"/>
    <w:rsid w:val="00CD5A32"/>
    <w:rsid w:val="00CD6208"/>
    <w:rsid w:val="00CD6977"/>
    <w:rsid w:val="00CD6DD7"/>
    <w:rsid w:val="00CD769C"/>
    <w:rsid w:val="00CE02D8"/>
    <w:rsid w:val="00CE08DB"/>
    <w:rsid w:val="00CE0A2F"/>
    <w:rsid w:val="00CE0A9D"/>
    <w:rsid w:val="00CE0BA0"/>
    <w:rsid w:val="00CE0C47"/>
    <w:rsid w:val="00CE10AD"/>
    <w:rsid w:val="00CE16F8"/>
    <w:rsid w:val="00CE17B9"/>
    <w:rsid w:val="00CE1EBE"/>
    <w:rsid w:val="00CE2927"/>
    <w:rsid w:val="00CE2F91"/>
    <w:rsid w:val="00CE3430"/>
    <w:rsid w:val="00CE347B"/>
    <w:rsid w:val="00CE36BE"/>
    <w:rsid w:val="00CE3833"/>
    <w:rsid w:val="00CE389B"/>
    <w:rsid w:val="00CE404F"/>
    <w:rsid w:val="00CE40E7"/>
    <w:rsid w:val="00CE41DD"/>
    <w:rsid w:val="00CE4D68"/>
    <w:rsid w:val="00CE4D87"/>
    <w:rsid w:val="00CE5846"/>
    <w:rsid w:val="00CE5A1B"/>
    <w:rsid w:val="00CE5BAA"/>
    <w:rsid w:val="00CE67D1"/>
    <w:rsid w:val="00CE6BE5"/>
    <w:rsid w:val="00CE6DF9"/>
    <w:rsid w:val="00CE6F12"/>
    <w:rsid w:val="00CE706F"/>
    <w:rsid w:val="00CE73BE"/>
    <w:rsid w:val="00CE7A57"/>
    <w:rsid w:val="00CE7E73"/>
    <w:rsid w:val="00CF0441"/>
    <w:rsid w:val="00CF04FE"/>
    <w:rsid w:val="00CF0599"/>
    <w:rsid w:val="00CF0944"/>
    <w:rsid w:val="00CF0CA1"/>
    <w:rsid w:val="00CF0E67"/>
    <w:rsid w:val="00CF0F7C"/>
    <w:rsid w:val="00CF10C4"/>
    <w:rsid w:val="00CF1679"/>
    <w:rsid w:val="00CF1A8F"/>
    <w:rsid w:val="00CF25FA"/>
    <w:rsid w:val="00CF293C"/>
    <w:rsid w:val="00CF36B7"/>
    <w:rsid w:val="00CF3AFF"/>
    <w:rsid w:val="00CF3C58"/>
    <w:rsid w:val="00CF415A"/>
    <w:rsid w:val="00CF46F8"/>
    <w:rsid w:val="00CF47C2"/>
    <w:rsid w:val="00CF4931"/>
    <w:rsid w:val="00CF5454"/>
    <w:rsid w:val="00CF5859"/>
    <w:rsid w:val="00CF5A64"/>
    <w:rsid w:val="00CF66BF"/>
    <w:rsid w:val="00CF6883"/>
    <w:rsid w:val="00CF712D"/>
    <w:rsid w:val="00D00A8F"/>
    <w:rsid w:val="00D01654"/>
    <w:rsid w:val="00D01920"/>
    <w:rsid w:val="00D02633"/>
    <w:rsid w:val="00D02931"/>
    <w:rsid w:val="00D029CC"/>
    <w:rsid w:val="00D029D5"/>
    <w:rsid w:val="00D03EAD"/>
    <w:rsid w:val="00D03F83"/>
    <w:rsid w:val="00D04992"/>
    <w:rsid w:val="00D05585"/>
    <w:rsid w:val="00D0604A"/>
    <w:rsid w:val="00D06463"/>
    <w:rsid w:val="00D068B3"/>
    <w:rsid w:val="00D070A7"/>
    <w:rsid w:val="00D076FB"/>
    <w:rsid w:val="00D1055D"/>
    <w:rsid w:val="00D10B6F"/>
    <w:rsid w:val="00D11012"/>
    <w:rsid w:val="00D11AAA"/>
    <w:rsid w:val="00D12B4D"/>
    <w:rsid w:val="00D139AD"/>
    <w:rsid w:val="00D13BDE"/>
    <w:rsid w:val="00D13D11"/>
    <w:rsid w:val="00D144DE"/>
    <w:rsid w:val="00D14935"/>
    <w:rsid w:val="00D1498E"/>
    <w:rsid w:val="00D14B4B"/>
    <w:rsid w:val="00D14DF6"/>
    <w:rsid w:val="00D1591A"/>
    <w:rsid w:val="00D16814"/>
    <w:rsid w:val="00D16825"/>
    <w:rsid w:val="00D16B74"/>
    <w:rsid w:val="00D16D8D"/>
    <w:rsid w:val="00D17398"/>
    <w:rsid w:val="00D1767F"/>
    <w:rsid w:val="00D17C01"/>
    <w:rsid w:val="00D2036B"/>
    <w:rsid w:val="00D204A1"/>
    <w:rsid w:val="00D208D1"/>
    <w:rsid w:val="00D21964"/>
    <w:rsid w:val="00D21E9F"/>
    <w:rsid w:val="00D2270B"/>
    <w:rsid w:val="00D238D5"/>
    <w:rsid w:val="00D24242"/>
    <w:rsid w:val="00D242EA"/>
    <w:rsid w:val="00D244A0"/>
    <w:rsid w:val="00D25C25"/>
    <w:rsid w:val="00D25DBB"/>
    <w:rsid w:val="00D261C1"/>
    <w:rsid w:val="00D26783"/>
    <w:rsid w:val="00D3046B"/>
    <w:rsid w:val="00D30768"/>
    <w:rsid w:val="00D30C35"/>
    <w:rsid w:val="00D30C4B"/>
    <w:rsid w:val="00D30CB0"/>
    <w:rsid w:val="00D31CE4"/>
    <w:rsid w:val="00D31F4F"/>
    <w:rsid w:val="00D32A3E"/>
    <w:rsid w:val="00D32CF5"/>
    <w:rsid w:val="00D32EFB"/>
    <w:rsid w:val="00D3312F"/>
    <w:rsid w:val="00D33251"/>
    <w:rsid w:val="00D33609"/>
    <w:rsid w:val="00D33E43"/>
    <w:rsid w:val="00D34771"/>
    <w:rsid w:val="00D34AB8"/>
    <w:rsid w:val="00D34D26"/>
    <w:rsid w:val="00D3508D"/>
    <w:rsid w:val="00D36277"/>
    <w:rsid w:val="00D36426"/>
    <w:rsid w:val="00D3687B"/>
    <w:rsid w:val="00D37519"/>
    <w:rsid w:val="00D3794F"/>
    <w:rsid w:val="00D37DF5"/>
    <w:rsid w:val="00D408D2"/>
    <w:rsid w:val="00D41638"/>
    <w:rsid w:val="00D41E96"/>
    <w:rsid w:val="00D42C0C"/>
    <w:rsid w:val="00D43896"/>
    <w:rsid w:val="00D43B86"/>
    <w:rsid w:val="00D43C3B"/>
    <w:rsid w:val="00D44690"/>
    <w:rsid w:val="00D461D4"/>
    <w:rsid w:val="00D4627B"/>
    <w:rsid w:val="00D4642E"/>
    <w:rsid w:val="00D466E3"/>
    <w:rsid w:val="00D46A5E"/>
    <w:rsid w:val="00D47F74"/>
    <w:rsid w:val="00D503B8"/>
    <w:rsid w:val="00D50AA5"/>
    <w:rsid w:val="00D50D84"/>
    <w:rsid w:val="00D50D92"/>
    <w:rsid w:val="00D519F8"/>
    <w:rsid w:val="00D51BDC"/>
    <w:rsid w:val="00D52004"/>
    <w:rsid w:val="00D52C66"/>
    <w:rsid w:val="00D538C6"/>
    <w:rsid w:val="00D53D1F"/>
    <w:rsid w:val="00D54249"/>
    <w:rsid w:val="00D54717"/>
    <w:rsid w:val="00D54807"/>
    <w:rsid w:val="00D56B94"/>
    <w:rsid w:val="00D579C2"/>
    <w:rsid w:val="00D57C14"/>
    <w:rsid w:val="00D61258"/>
    <w:rsid w:val="00D614C0"/>
    <w:rsid w:val="00D619F3"/>
    <w:rsid w:val="00D61A41"/>
    <w:rsid w:val="00D62659"/>
    <w:rsid w:val="00D62EF9"/>
    <w:rsid w:val="00D632D8"/>
    <w:rsid w:val="00D63726"/>
    <w:rsid w:val="00D63FE5"/>
    <w:rsid w:val="00D64751"/>
    <w:rsid w:val="00D651AB"/>
    <w:rsid w:val="00D655A5"/>
    <w:rsid w:val="00D6642C"/>
    <w:rsid w:val="00D67030"/>
    <w:rsid w:val="00D67176"/>
    <w:rsid w:val="00D677DD"/>
    <w:rsid w:val="00D70477"/>
    <w:rsid w:val="00D70A47"/>
    <w:rsid w:val="00D70AEF"/>
    <w:rsid w:val="00D70BB2"/>
    <w:rsid w:val="00D71084"/>
    <w:rsid w:val="00D712E4"/>
    <w:rsid w:val="00D71AFC"/>
    <w:rsid w:val="00D71EA2"/>
    <w:rsid w:val="00D72150"/>
    <w:rsid w:val="00D72A3A"/>
    <w:rsid w:val="00D7327F"/>
    <w:rsid w:val="00D73DA6"/>
    <w:rsid w:val="00D740B9"/>
    <w:rsid w:val="00D74450"/>
    <w:rsid w:val="00D74710"/>
    <w:rsid w:val="00D74758"/>
    <w:rsid w:val="00D7574A"/>
    <w:rsid w:val="00D759A5"/>
    <w:rsid w:val="00D75C90"/>
    <w:rsid w:val="00D76310"/>
    <w:rsid w:val="00D76584"/>
    <w:rsid w:val="00D76BBC"/>
    <w:rsid w:val="00D76D2A"/>
    <w:rsid w:val="00D76E17"/>
    <w:rsid w:val="00D76FA1"/>
    <w:rsid w:val="00D770F0"/>
    <w:rsid w:val="00D771DD"/>
    <w:rsid w:val="00D800F2"/>
    <w:rsid w:val="00D80754"/>
    <w:rsid w:val="00D80AF0"/>
    <w:rsid w:val="00D80F66"/>
    <w:rsid w:val="00D81B1E"/>
    <w:rsid w:val="00D81B5E"/>
    <w:rsid w:val="00D8211D"/>
    <w:rsid w:val="00D837AE"/>
    <w:rsid w:val="00D83C0A"/>
    <w:rsid w:val="00D83E4F"/>
    <w:rsid w:val="00D845C5"/>
    <w:rsid w:val="00D84D3B"/>
    <w:rsid w:val="00D85375"/>
    <w:rsid w:val="00D85379"/>
    <w:rsid w:val="00D856C6"/>
    <w:rsid w:val="00D85C19"/>
    <w:rsid w:val="00D864A9"/>
    <w:rsid w:val="00D9055A"/>
    <w:rsid w:val="00D91358"/>
    <w:rsid w:val="00D91368"/>
    <w:rsid w:val="00D91507"/>
    <w:rsid w:val="00D91E28"/>
    <w:rsid w:val="00D92568"/>
    <w:rsid w:val="00D9295C"/>
    <w:rsid w:val="00D92F81"/>
    <w:rsid w:val="00D93234"/>
    <w:rsid w:val="00D93E39"/>
    <w:rsid w:val="00D9506F"/>
    <w:rsid w:val="00D95674"/>
    <w:rsid w:val="00D95813"/>
    <w:rsid w:val="00D961C1"/>
    <w:rsid w:val="00D963C8"/>
    <w:rsid w:val="00D964DC"/>
    <w:rsid w:val="00D964F5"/>
    <w:rsid w:val="00D970FA"/>
    <w:rsid w:val="00D97246"/>
    <w:rsid w:val="00DA0622"/>
    <w:rsid w:val="00DA077D"/>
    <w:rsid w:val="00DA0921"/>
    <w:rsid w:val="00DA0C1F"/>
    <w:rsid w:val="00DA0E25"/>
    <w:rsid w:val="00DA16E1"/>
    <w:rsid w:val="00DA1987"/>
    <w:rsid w:val="00DA1B0D"/>
    <w:rsid w:val="00DA1E0D"/>
    <w:rsid w:val="00DA311F"/>
    <w:rsid w:val="00DA3377"/>
    <w:rsid w:val="00DA3FE1"/>
    <w:rsid w:val="00DA4786"/>
    <w:rsid w:val="00DA5073"/>
    <w:rsid w:val="00DA5605"/>
    <w:rsid w:val="00DA57AC"/>
    <w:rsid w:val="00DA6893"/>
    <w:rsid w:val="00DA77BC"/>
    <w:rsid w:val="00DB08DB"/>
    <w:rsid w:val="00DB153C"/>
    <w:rsid w:val="00DB16C6"/>
    <w:rsid w:val="00DB16ED"/>
    <w:rsid w:val="00DB1D6C"/>
    <w:rsid w:val="00DB1EE5"/>
    <w:rsid w:val="00DB2350"/>
    <w:rsid w:val="00DB27B3"/>
    <w:rsid w:val="00DB3120"/>
    <w:rsid w:val="00DB428A"/>
    <w:rsid w:val="00DB517E"/>
    <w:rsid w:val="00DB533E"/>
    <w:rsid w:val="00DB60EA"/>
    <w:rsid w:val="00DB772E"/>
    <w:rsid w:val="00DB7B06"/>
    <w:rsid w:val="00DC01E5"/>
    <w:rsid w:val="00DC03A5"/>
    <w:rsid w:val="00DC046F"/>
    <w:rsid w:val="00DC128A"/>
    <w:rsid w:val="00DC1B20"/>
    <w:rsid w:val="00DC20B7"/>
    <w:rsid w:val="00DC22F9"/>
    <w:rsid w:val="00DC2EB8"/>
    <w:rsid w:val="00DC2FA0"/>
    <w:rsid w:val="00DC3C96"/>
    <w:rsid w:val="00DC48D7"/>
    <w:rsid w:val="00DC4BAA"/>
    <w:rsid w:val="00DC5211"/>
    <w:rsid w:val="00DC58DD"/>
    <w:rsid w:val="00DC60E1"/>
    <w:rsid w:val="00DC6F09"/>
    <w:rsid w:val="00DC7348"/>
    <w:rsid w:val="00DC74A6"/>
    <w:rsid w:val="00DC7668"/>
    <w:rsid w:val="00DC7A40"/>
    <w:rsid w:val="00DC7B90"/>
    <w:rsid w:val="00DD000E"/>
    <w:rsid w:val="00DD058F"/>
    <w:rsid w:val="00DD079F"/>
    <w:rsid w:val="00DD0905"/>
    <w:rsid w:val="00DD0D7D"/>
    <w:rsid w:val="00DD1CB1"/>
    <w:rsid w:val="00DD255C"/>
    <w:rsid w:val="00DD2657"/>
    <w:rsid w:val="00DD2822"/>
    <w:rsid w:val="00DD3695"/>
    <w:rsid w:val="00DD3C2F"/>
    <w:rsid w:val="00DD425A"/>
    <w:rsid w:val="00DD456C"/>
    <w:rsid w:val="00DD4575"/>
    <w:rsid w:val="00DD58A2"/>
    <w:rsid w:val="00DD5BC8"/>
    <w:rsid w:val="00DD5D17"/>
    <w:rsid w:val="00DD65AF"/>
    <w:rsid w:val="00DD6924"/>
    <w:rsid w:val="00DD69CA"/>
    <w:rsid w:val="00DD6A2F"/>
    <w:rsid w:val="00DD6B36"/>
    <w:rsid w:val="00DD6D64"/>
    <w:rsid w:val="00DD7139"/>
    <w:rsid w:val="00DD75A7"/>
    <w:rsid w:val="00DE082D"/>
    <w:rsid w:val="00DE0996"/>
    <w:rsid w:val="00DE0AB5"/>
    <w:rsid w:val="00DE0E4B"/>
    <w:rsid w:val="00DE12BF"/>
    <w:rsid w:val="00DE1534"/>
    <w:rsid w:val="00DE154F"/>
    <w:rsid w:val="00DE15D1"/>
    <w:rsid w:val="00DE161F"/>
    <w:rsid w:val="00DE2138"/>
    <w:rsid w:val="00DE2298"/>
    <w:rsid w:val="00DE22A2"/>
    <w:rsid w:val="00DE2742"/>
    <w:rsid w:val="00DE2C32"/>
    <w:rsid w:val="00DE32DB"/>
    <w:rsid w:val="00DE34A6"/>
    <w:rsid w:val="00DE3764"/>
    <w:rsid w:val="00DE39BC"/>
    <w:rsid w:val="00DE4058"/>
    <w:rsid w:val="00DE411D"/>
    <w:rsid w:val="00DE4883"/>
    <w:rsid w:val="00DE4D6D"/>
    <w:rsid w:val="00DE566E"/>
    <w:rsid w:val="00DF0BFF"/>
    <w:rsid w:val="00DF0E32"/>
    <w:rsid w:val="00DF17F4"/>
    <w:rsid w:val="00DF2A2D"/>
    <w:rsid w:val="00DF2AE4"/>
    <w:rsid w:val="00DF312D"/>
    <w:rsid w:val="00DF335A"/>
    <w:rsid w:val="00DF3D50"/>
    <w:rsid w:val="00DF4BA4"/>
    <w:rsid w:val="00DF4F96"/>
    <w:rsid w:val="00DF55F1"/>
    <w:rsid w:val="00DF5FD6"/>
    <w:rsid w:val="00DF6547"/>
    <w:rsid w:val="00DF68C3"/>
    <w:rsid w:val="00DF6E5F"/>
    <w:rsid w:val="00DF6EBE"/>
    <w:rsid w:val="00E00860"/>
    <w:rsid w:val="00E00B15"/>
    <w:rsid w:val="00E01230"/>
    <w:rsid w:val="00E019E1"/>
    <w:rsid w:val="00E023F2"/>
    <w:rsid w:val="00E0259A"/>
    <w:rsid w:val="00E02F62"/>
    <w:rsid w:val="00E0342C"/>
    <w:rsid w:val="00E04438"/>
    <w:rsid w:val="00E049CE"/>
    <w:rsid w:val="00E04C8B"/>
    <w:rsid w:val="00E04D0C"/>
    <w:rsid w:val="00E0584C"/>
    <w:rsid w:val="00E06457"/>
    <w:rsid w:val="00E06A87"/>
    <w:rsid w:val="00E06B2D"/>
    <w:rsid w:val="00E06CAE"/>
    <w:rsid w:val="00E06F9A"/>
    <w:rsid w:val="00E076D1"/>
    <w:rsid w:val="00E07C0A"/>
    <w:rsid w:val="00E07CE3"/>
    <w:rsid w:val="00E10386"/>
    <w:rsid w:val="00E1049E"/>
    <w:rsid w:val="00E10727"/>
    <w:rsid w:val="00E1117B"/>
    <w:rsid w:val="00E115E7"/>
    <w:rsid w:val="00E1178C"/>
    <w:rsid w:val="00E1179F"/>
    <w:rsid w:val="00E11CB4"/>
    <w:rsid w:val="00E11FDC"/>
    <w:rsid w:val="00E12811"/>
    <w:rsid w:val="00E12C0C"/>
    <w:rsid w:val="00E12D83"/>
    <w:rsid w:val="00E12F4D"/>
    <w:rsid w:val="00E1335D"/>
    <w:rsid w:val="00E134A4"/>
    <w:rsid w:val="00E1431E"/>
    <w:rsid w:val="00E14C67"/>
    <w:rsid w:val="00E14D05"/>
    <w:rsid w:val="00E15587"/>
    <w:rsid w:val="00E15614"/>
    <w:rsid w:val="00E16038"/>
    <w:rsid w:val="00E160A6"/>
    <w:rsid w:val="00E1655C"/>
    <w:rsid w:val="00E167F4"/>
    <w:rsid w:val="00E16997"/>
    <w:rsid w:val="00E17415"/>
    <w:rsid w:val="00E17827"/>
    <w:rsid w:val="00E17F6D"/>
    <w:rsid w:val="00E2137A"/>
    <w:rsid w:val="00E216A1"/>
    <w:rsid w:val="00E21DDA"/>
    <w:rsid w:val="00E21F1F"/>
    <w:rsid w:val="00E2275F"/>
    <w:rsid w:val="00E22843"/>
    <w:rsid w:val="00E22EB8"/>
    <w:rsid w:val="00E2348B"/>
    <w:rsid w:val="00E23934"/>
    <w:rsid w:val="00E23B3F"/>
    <w:rsid w:val="00E2421C"/>
    <w:rsid w:val="00E244B4"/>
    <w:rsid w:val="00E2469D"/>
    <w:rsid w:val="00E250DA"/>
    <w:rsid w:val="00E25B30"/>
    <w:rsid w:val="00E25BB6"/>
    <w:rsid w:val="00E263E9"/>
    <w:rsid w:val="00E26C00"/>
    <w:rsid w:val="00E26F9E"/>
    <w:rsid w:val="00E276DD"/>
    <w:rsid w:val="00E279E1"/>
    <w:rsid w:val="00E30044"/>
    <w:rsid w:val="00E30241"/>
    <w:rsid w:val="00E31288"/>
    <w:rsid w:val="00E317CB"/>
    <w:rsid w:val="00E324D6"/>
    <w:rsid w:val="00E324FA"/>
    <w:rsid w:val="00E3276E"/>
    <w:rsid w:val="00E329E1"/>
    <w:rsid w:val="00E33507"/>
    <w:rsid w:val="00E353B8"/>
    <w:rsid w:val="00E35DC1"/>
    <w:rsid w:val="00E35F66"/>
    <w:rsid w:val="00E36755"/>
    <w:rsid w:val="00E3774B"/>
    <w:rsid w:val="00E37EA4"/>
    <w:rsid w:val="00E37EDF"/>
    <w:rsid w:val="00E40434"/>
    <w:rsid w:val="00E40443"/>
    <w:rsid w:val="00E405E0"/>
    <w:rsid w:val="00E4085A"/>
    <w:rsid w:val="00E40AF9"/>
    <w:rsid w:val="00E40F58"/>
    <w:rsid w:val="00E41862"/>
    <w:rsid w:val="00E41C55"/>
    <w:rsid w:val="00E42503"/>
    <w:rsid w:val="00E42559"/>
    <w:rsid w:val="00E425A9"/>
    <w:rsid w:val="00E4301B"/>
    <w:rsid w:val="00E43209"/>
    <w:rsid w:val="00E432AF"/>
    <w:rsid w:val="00E43467"/>
    <w:rsid w:val="00E439E9"/>
    <w:rsid w:val="00E444F3"/>
    <w:rsid w:val="00E44766"/>
    <w:rsid w:val="00E44C5A"/>
    <w:rsid w:val="00E44E9A"/>
    <w:rsid w:val="00E450E5"/>
    <w:rsid w:val="00E45545"/>
    <w:rsid w:val="00E462B9"/>
    <w:rsid w:val="00E46458"/>
    <w:rsid w:val="00E46E21"/>
    <w:rsid w:val="00E474B6"/>
    <w:rsid w:val="00E4771B"/>
    <w:rsid w:val="00E479F6"/>
    <w:rsid w:val="00E47F2B"/>
    <w:rsid w:val="00E5008F"/>
    <w:rsid w:val="00E50E75"/>
    <w:rsid w:val="00E51144"/>
    <w:rsid w:val="00E515CA"/>
    <w:rsid w:val="00E52086"/>
    <w:rsid w:val="00E52942"/>
    <w:rsid w:val="00E52BDC"/>
    <w:rsid w:val="00E5311C"/>
    <w:rsid w:val="00E5357B"/>
    <w:rsid w:val="00E53935"/>
    <w:rsid w:val="00E53A6D"/>
    <w:rsid w:val="00E53AF6"/>
    <w:rsid w:val="00E540BE"/>
    <w:rsid w:val="00E54743"/>
    <w:rsid w:val="00E54E42"/>
    <w:rsid w:val="00E55337"/>
    <w:rsid w:val="00E5585A"/>
    <w:rsid w:val="00E558EB"/>
    <w:rsid w:val="00E55C40"/>
    <w:rsid w:val="00E55C64"/>
    <w:rsid w:val="00E5609C"/>
    <w:rsid w:val="00E5745B"/>
    <w:rsid w:val="00E57811"/>
    <w:rsid w:val="00E57D75"/>
    <w:rsid w:val="00E60382"/>
    <w:rsid w:val="00E604F6"/>
    <w:rsid w:val="00E608C4"/>
    <w:rsid w:val="00E6218B"/>
    <w:rsid w:val="00E63708"/>
    <w:rsid w:val="00E63F7A"/>
    <w:rsid w:val="00E64395"/>
    <w:rsid w:val="00E64CC2"/>
    <w:rsid w:val="00E6589E"/>
    <w:rsid w:val="00E65FD6"/>
    <w:rsid w:val="00E66179"/>
    <w:rsid w:val="00E6681A"/>
    <w:rsid w:val="00E6709B"/>
    <w:rsid w:val="00E67121"/>
    <w:rsid w:val="00E6766F"/>
    <w:rsid w:val="00E70940"/>
    <w:rsid w:val="00E71086"/>
    <w:rsid w:val="00E71334"/>
    <w:rsid w:val="00E71DFB"/>
    <w:rsid w:val="00E72985"/>
    <w:rsid w:val="00E72B16"/>
    <w:rsid w:val="00E73D1B"/>
    <w:rsid w:val="00E74137"/>
    <w:rsid w:val="00E742F3"/>
    <w:rsid w:val="00E745E5"/>
    <w:rsid w:val="00E7460D"/>
    <w:rsid w:val="00E75721"/>
    <w:rsid w:val="00E75D0A"/>
    <w:rsid w:val="00E75EB8"/>
    <w:rsid w:val="00E767F4"/>
    <w:rsid w:val="00E76EFE"/>
    <w:rsid w:val="00E77094"/>
    <w:rsid w:val="00E77529"/>
    <w:rsid w:val="00E77660"/>
    <w:rsid w:val="00E77909"/>
    <w:rsid w:val="00E77F83"/>
    <w:rsid w:val="00E80535"/>
    <w:rsid w:val="00E80D8D"/>
    <w:rsid w:val="00E80E28"/>
    <w:rsid w:val="00E8124C"/>
    <w:rsid w:val="00E8129B"/>
    <w:rsid w:val="00E81CA3"/>
    <w:rsid w:val="00E8204D"/>
    <w:rsid w:val="00E831DF"/>
    <w:rsid w:val="00E83435"/>
    <w:rsid w:val="00E834C2"/>
    <w:rsid w:val="00E83D07"/>
    <w:rsid w:val="00E83F72"/>
    <w:rsid w:val="00E850C7"/>
    <w:rsid w:val="00E8526F"/>
    <w:rsid w:val="00E852AE"/>
    <w:rsid w:val="00E85991"/>
    <w:rsid w:val="00E859B2"/>
    <w:rsid w:val="00E85A12"/>
    <w:rsid w:val="00E866D9"/>
    <w:rsid w:val="00E86EBA"/>
    <w:rsid w:val="00E873A0"/>
    <w:rsid w:val="00E90030"/>
    <w:rsid w:val="00E90475"/>
    <w:rsid w:val="00E91185"/>
    <w:rsid w:val="00E91219"/>
    <w:rsid w:val="00E91233"/>
    <w:rsid w:val="00E91354"/>
    <w:rsid w:val="00E91A13"/>
    <w:rsid w:val="00E91CEE"/>
    <w:rsid w:val="00E91FA1"/>
    <w:rsid w:val="00E92000"/>
    <w:rsid w:val="00E9201A"/>
    <w:rsid w:val="00E93FBC"/>
    <w:rsid w:val="00E94BEE"/>
    <w:rsid w:val="00E94DF9"/>
    <w:rsid w:val="00E9522D"/>
    <w:rsid w:val="00E95862"/>
    <w:rsid w:val="00E9638F"/>
    <w:rsid w:val="00E96892"/>
    <w:rsid w:val="00E96A5F"/>
    <w:rsid w:val="00E97278"/>
    <w:rsid w:val="00E9797A"/>
    <w:rsid w:val="00E97BCE"/>
    <w:rsid w:val="00EA01A6"/>
    <w:rsid w:val="00EA025B"/>
    <w:rsid w:val="00EA099F"/>
    <w:rsid w:val="00EA289F"/>
    <w:rsid w:val="00EA2DCB"/>
    <w:rsid w:val="00EA2FA1"/>
    <w:rsid w:val="00EA32A1"/>
    <w:rsid w:val="00EA3B27"/>
    <w:rsid w:val="00EA3BB8"/>
    <w:rsid w:val="00EA46A8"/>
    <w:rsid w:val="00EA494E"/>
    <w:rsid w:val="00EA4BBE"/>
    <w:rsid w:val="00EA55C0"/>
    <w:rsid w:val="00EA760B"/>
    <w:rsid w:val="00EB0467"/>
    <w:rsid w:val="00EB0477"/>
    <w:rsid w:val="00EB069A"/>
    <w:rsid w:val="00EB081A"/>
    <w:rsid w:val="00EB09FA"/>
    <w:rsid w:val="00EB0BD5"/>
    <w:rsid w:val="00EB0D08"/>
    <w:rsid w:val="00EB1C28"/>
    <w:rsid w:val="00EB1C3D"/>
    <w:rsid w:val="00EB22DC"/>
    <w:rsid w:val="00EB242C"/>
    <w:rsid w:val="00EB2C0B"/>
    <w:rsid w:val="00EB2D98"/>
    <w:rsid w:val="00EB2F23"/>
    <w:rsid w:val="00EB324F"/>
    <w:rsid w:val="00EB33DF"/>
    <w:rsid w:val="00EB3831"/>
    <w:rsid w:val="00EB3E55"/>
    <w:rsid w:val="00EB45D0"/>
    <w:rsid w:val="00EB4719"/>
    <w:rsid w:val="00EB47FC"/>
    <w:rsid w:val="00EB48F4"/>
    <w:rsid w:val="00EB59FE"/>
    <w:rsid w:val="00EB5A3F"/>
    <w:rsid w:val="00EB5E2D"/>
    <w:rsid w:val="00EB6979"/>
    <w:rsid w:val="00EB6FB6"/>
    <w:rsid w:val="00EB7E4A"/>
    <w:rsid w:val="00EC0261"/>
    <w:rsid w:val="00EC05DD"/>
    <w:rsid w:val="00EC0775"/>
    <w:rsid w:val="00EC169C"/>
    <w:rsid w:val="00EC19CB"/>
    <w:rsid w:val="00EC1FA3"/>
    <w:rsid w:val="00EC287F"/>
    <w:rsid w:val="00EC30C0"/>
    <w:rsid w:val="00EC345C"/>
    <w:rsid w:val="00EC38B1"/>
    <w:rsid w:val="00EC3A43"/>
    <w:rsid w:val="00EC3CDB"/>
    <w:rsid w:val="00EC4D9F"/>
    <w:rsid w:val="00EC4F48"/>
    <w:rsid w:val="00EC5071"/>
    <w:rsid w:val="00EC51CA"/>
    <w:rsid w:val="00EC52BE"/>
    <w:rsid w:val="00EC52C6"/>
    <w:rsid w:val="00EC5A1B"/>
    <w:rsid w:val="00EC5EE0"/>
    <w:rsid w:val="00EC607C"/>
    <w:rsid w:val="00EC655D"/>
    <w:rsid w:val="00EC66DF"/>
    <w:rsid w:val="00EC7BC8"/>
    <w:rsid w:val="00EC7DBF"/>
    <w:rsid w:val="00ED0CD0"/>
    <w:rsid w:val="00ED0E7B"/>
    <w:rsid w:val="00ED1438"/>
    <w:rsid w:val="00ED1D84"/>
    <w:rsid w:val="00ED2024"/>
    <w:rsid w:val="00ED2071"/>
    <w:rsid w:val="00ED2491"/>
    <w:rsid w:val="00ED29F8"/>
    <w:rsid w:val="00ED2FFB"/>
    <w:rsid w:val="00ED30E2"/>
    <w:rsid w:val="00ED323E"/>
    <w:rsid w:val="00ED331D"/>
    <w:rsid w:val="00ED4724"/>
    <w:rsid w:val="00ED4A63"/>
    <w:rsid w:val="00ED5895"/>
    <w:rsid w:val="00ED7DFF"/>
    <w:rsid w:val="00EE022D"/>
    <w:rsid w:val="00EE06B9"/>
    <w:rsid w:val="00EE0A25"/>
    <w:rsid w:val="00EE0DC0"/>
    <w:rsid w:val="00EE0F24"/>
    <w:rsid w:val="00EE0FB6"/>
    <w:rsid w:val="00EE120F"/>
    <w:rsid w:val="00EE13EC"/>
    <w:rsid w:val="00EE1779"/>
    <w:rsid w:val="00EE17E0"/>
    <w:rsid w:val="00EE1AF7"/>
    <w:rsid w:val="00EE1BB6"/>
    <w:rsid w:val="00EE2754"/>
    <w:rsid w:val="00EE3906"/>
    <w:rsid w:val="00EE3E5C"/>
    <w:rsid w:val="00EE3F00"/>
    <w:rsid w:val="00EE410F"/>
    <w:rsid w:val="00EE4270"/>
    <w:rsid w:val="00EE48CC"/>
    <w:rsid w:val="00EE5612"/>
    <w:rsid w:val="00EE5A6A"/>
    <w:rsid w:val="00EE6212"/>
    <w:rsid w:val="00EE6AB8"/>
    <w:rsid w:val="00EE77A5"/>
    <w:rsid w:val="00EE786C"/>
    <w:rsid w:val="00EE7878"/>
    <w:rsid w:val="00EE7C06"/>
    <w:rsid w:val="00EE7CC6"/>
    <w:rsid w:val="00EF0E65"/>
    <w:rsid w:val="00EF19A6"/>
    <w:rsid w:val="00EF1F24"/>
    <w:rsid w:val="00EF25D0"/>
    <w:rsid w:val="00EF2960"/>
    <w:rsid w:val="00EF2D27"/>
    <w:rsid w:val="00EF388D"/>
    <w:rsid w:val="00EF4B00"/>
    <w:rsid w:val="00EF4F06"/>
    <w:rsid w:val="00EF510E"/>
    <w:rsid w:val="00EF5674"/>
    <w:rsid w:val="00EF60D2"/>
    <w:rsid w:val="00EF6BC1"/>
    <w:rsid w:val="00EF718F"/>
    <w:rsid w:val="00EF7610"/>
    <w:rsid w:val="00EF78B2"/>
    <w:rsid w:val="00F0126D"/>
    <w:rsid w:val="00F01913"/>
    <w:rsid w:val="00F02D60"/>
    <w:rsid w:val="00F02E12"/>
    <w:rsid w:val="00F035BD"/>
    <w:rsid w:val="00F03D58"/>
    <w:rsid w:val="00F03E27"/>
    <w:rsid w:val="00F04113"/>
    <w:rsid w:val="00F04748"/>
    <w:rsid w:val="00F04D0F"/>
    <w:rsid w:val="00F051B6"/>
    <w:rsid w:val="00F059E0"/>
    <w:rsid w:val="00F05E2F"/>
    <w:rsid w:val="00F06905"/>
    <w:rsid w:val="00F06A0E"/>
    <w:rsid w:val="00F0747E"/>
    <w:rsid w:val="00F07C9B"/>
    <w:rsid w:val="00F109DA"/>
    <w:rsid w:val="00F117A9"/>
    <w:rsid w:val="00F11A9A"/>
    <w:rsid w:val="00F121D5"/>
    <w:rsid w:val="00F1229A"/>
    <w:rsid w:val="00F12DAB"/>
    <w:rsid w:val="00F150B0"/>
    <w:rsid w:val="00F157B2"/>
    <w:rsid w:val="00F162F6"/>
    <w:rsid w:val="00F1635B"/>
    <w:rsid w:val="00F16E8C"/>
    <w:rsid w:val="00F171C2"/>
    <w:rsid w:val="00F17562"/>
    <w:rsid w:val="00F176BB"/>
    <w:rsid w:val="00F17E7E"/>
    <w:rsid w:val="00F204B7"/>
    <w:rsid w:val="00F20691"/>
    <w:rsid w:val="00F2092B"/>
    <w:rsid w:val="00F21264"/>
    <w:rsid w:val="00F23F0B"/>
    <w:rsid w:val="00F24171"/>
    <w:rsid w:val="00F24384"/>
    <w:rsid w:val="00F247E1"/>
    <w:rsid w:val="00F24E7B"/>
    <w:rsid w:val="00F26102"/>
    <w:rsid w:val="00F2730E"/>
    <w:rsid w:val="00F2737A"/>
    <w:rsid w:val="00F30197"/>
    <w:rsid w:val="00F30AB5"/>
    <w:rsid w:val="00F31C45"/>
    <w:rsid w:val="00F33070"/>
    <w:rsid w:val="00F33376"/>
    <w:rsid w:val="00F333FC"/>
    <w:rsid w:val="00F3381E"/>
    <w:rsid w:val="00F338FB"/>
    <w:rsid w:val="00F33A4B"/>
    <w:rsid w:val="00F33C8D"/>
    <w:rsid w:val="00F34044"/>
    <w:rsid w:val="00F34317"/>
    <w:rsid w:val="00F34AA8"/>
    <w:rsid w:val="00F34C1F"/>
    <w:rsid w:val="00F34FC0"/>
    <w:rsid w:val="00F357AA"/>
    <w:rsid w:val="00F359D9"/>
    <w:rsid w:val="00F36A95"/>
    <w:rsid w:val="00F36E0E"/>
    <w:rsid w:val="00F36FBA"/>
    <w:rsid w:val="00F373AA"/>
    <w:rsid w:val="00F37EDA"/>
    <w:rsid w:val="00F40533"/>
    <w:rsid w:val="00F40F48"/>
    <w:rsid w:val="00F41F72"/>
    <w:rsid w:val="00F4220B"/>
    <w:rsid w:val="00F42222"/>
    <w:rsid w:val="00F42DE3"/>
    <w:rsid w:val="00F43447"/>
    <w:rsid w:val="00F43E94"/>
    <w:rsid w:val="00F45793"/>
    <w:rsid w:val="00F474A9"/>
    <w:rsid w:val="00F4755F"/>
    <w:rsid w:val="00F475F9"/>
    <w:rsid w:val="00F50059"/>
    <w:rsid w:val="00F50084"/>
    <w:rsid w:val="00F502E5"/>
    <w:rsid w:val="00F505E9"/>
    <w:rsid w:val="00F5062F"/>
    <w:rsid w:val="00F5076B"/>
    <w:rsid w:val="00F50925"/>
    <w:rsid w:val="00F50EAA"/>
    <w:rsid w:val="00F515CB"/>
    <w:rsid w:val="00F51671"/>
    <w:rsid w:val="00F516F8"/>
    <w:rsid w:val="00F51A7F"/>
    <w:rsid w:val="00F5263B"/>
    <w:rsid w:val="00F526D2"/>
    <w:rsid w:val="00F528E6"/>
    <w:rsid w:val="00F52B74"/>
    <w:rsid w:val="00F5306E"/>
    <w:rsid w:val="00F54239"/>
    <w:rsid w:val="00F5468F"/>
    <w:rsid w:val="00F54752"/>
    <w:rsid w:val="00F54DDE"/>
    <w:rsid w:val="00F55DDE"/>
    <w:rsid w:val="00F56660"/>
    <w:rsid w:val="00F56687"/>
    <w:rsid w:val="00F56B8F"/>
    <w:rsid w:val="00F56F4B"/>
    <w:rsid w:val="00F572B1"/>
    <w:rsid w:val="00F57453"/>
    <w:rsid w:val="00F575AA"/>
    <w:rsid w:val="00F578FC"/>
    <w:rsid w:val="00F600C6"/>
    <w:rsid w:val="00F60833"/>
    <w:rsid w:val="00F6094D"/>
    <w:rsid w:val="00F60B49"/>
    <w:rsid w:val="00F60E6A"/>
    <w:rsid w:val="00F6139E"/>
    <w:rsid w:val="00F616C6"/>
    <w:rsid w:val="00F6178A"/>
    <w:rsid w:val="00F6236E"/>
    <w:rsid w:val="00F62AED"/>
    <w:rsid w:val="00F63340"/>
    <w:rsid w:val="00F635E0"/>
    <w:rsid w:val="00F63C77"/>
    <w:rsid w:val="00F63D8A"/>
    <w:rsid w:val="00F6443E"/>
    <w:rsid w:val="00F65460"/>
    <w:rsid w:val="00F65D39"/>
    <w:rsid w:val="00F66308"/>
    <w:rsid w:val="00F6637F"/>
    <w:rsid w:val="00F6771E"/>
    <w:rsid w:val="00F6791E"/>
    <w:rsid w:val="00F67AD1"/>
    <w:rsid w:val="00F700B8"/>
    <w:rsid w:val="00F701C8"/>
    <w:rsid w:val="00F706D8"/>
    <w:rsid w:val="00F70D90"/>
    <w:rsid w:val="00F7110E"/>
    <w:rsid w:val="00F71322"/>
    <w:rsid w:val="00F72F76"/>
    <w:rsid w:val="00F735C6"/>
    <w:rsid w:val="00F7385A"/>
    <w:rsid w:val="00F73AEE"/>
    <w:rsid w:val="00F73C43"/>
    <w:rsid w:val="00F74377"/>
    <w:rsid w:val="00F7453F"/>
    <w:rsid w:val="00F74B33"/>
    <w:rsid w:val="00F74C2B"/>
    <w:rsid w:val="00F74FE9"/>
    <w:rsid w:val="00F75312"/>
    <w:rsid w:val="00F754BF"/>
    <w:rsid w:val="00F7666F"/>
    <w:rsid w:val="00F7671A"/>
    <w:rsid w:val="00F76966"/>
    <w:rsid w:val="00F775A4"/>
    <w:rsid w:val="00F77B28"/>
    <w:rsid w:val="00F803F2"/>
    <w:rsid w:val="00F80A1E"/>
    <w:rsid w:val="00F81568"/>
    <w:rsid w:val="00F81BBF"/>
    <w:rsid w:val="00F81F48"/>
    <w:rsid w:val="00F829B2"/>
    <w:rsid w:val="00F82A05"/>
    <w:rsid w:val="00F83179"/>
    <w:rsid w:val="00F837F3"/>
    <w:rsid w:val="00F83DA9"/>
    <w:rsid w:val="00F8439B"/>
    <w:rsid w:val="00F848E5"/>
    <w:rsid w:val="00F84A9D"/>
    <w:rsid w:val="00F84DCD"/>
    <w:rsid w:val="00F85F14"/>
    <w:rsid w:val="00F85F16"/>
    <w:rsid w:val="00F86502"/>
    <w:rsid w:val="00F86E5F"/>
    <w:rsid w:val="00F86F11"/>
    <w:rsid w:val="00F871E3"/>
    <w:rsid w:val="00F87CFD"/>
    <w:rsid w:val="00F90378"/>
    <w:rsid w:val="00F9050C"/>
    <w:rsid w:val="00F90C48"/>
    <w:rsid w:val="00F91D5F"/>
    <w:rsid w:val="00F9210B"/>
    <w:rsid w:val="00F922DD"/>
    <w:rsid w:val="00F92469"/>
    <w:rsid w:val="00F92A9C"/>
    <w:rsid w:val="00F92CE5"/>
    <w:rsid w:val="00F93343"/>
    <w:rsid w:val="00F938EB"/>
    <w:rsid w:val="00F939D9"/>
    <w:rsid w:val="00F93BE5"/>
    <w:rsid w:val="00F93FA5"/>
    <w:rsid w:val="00F94AF5"/>
    <w:rsid w:val="00F94FCF"/>
    <w:rsid w:val="00F95906"/>
    <w:rsid w:val="00F9690D"/>
    <w:rsid w:val="00F96943"/>
    <w:rsid w:val="00F96AEA"/>
    <w:rsid w:val="00F96F60"/>
    <w:rsid w:val="00F97018"/>
    <w:rsid w:val="00F97478"/>
    <w:rsid w:val="00F9781B"/>
    <w:rsid w:val="00FA0993"/>
    <w:rsid w:val="00FA12E3"/>
    <w:rsid w:val="00FA15A5"/>
    <w:rsid w:val="00FA1A42"/>
    <w:rsid w:val="00FA1D7B"/>
    <w:rsid w:val="00FA1ECF"/>
    <w:rsid w:val="00FA211E"/>
    <w:rsid w:val="00FA2D1B"/>
    <w:rsid w:val="00FA2EFD"/>
    <w:rsid w:val="00FA3014"/>
    <w:rsid w:val="00FA34DF"/>
    <w:rsid w:val="00FA35B8"/>
    <w:rsid w:val="00FA3B39"/>
    <w:rsid w:val="00FA3C97"/>
    <w:rsid w:val="00FA4017"/>
    <w:rsid w:val="00FA40E8"/>
    <w:rsid w:val="00FA4494"/>
    <w:rsid w:val="00FA45E7"/>
    <w:rsid w:val="00FA5041"/>
    <w:rsid w:val="00FA5365"/>
    <w:rsid w:val="00FA55AA"/>
    <w:rsid w:val="00FA5941"/>
    <w:rsid w:val="00FA5DB8"/>
    <w:rsid w:val="00FA68AA"/>
    <w:rsid w:val="00FA6AA4"/>
    <w:rsid w:val="00FA724A"/>
    <w:rsid w:val="00FA7561"/>
    <w:rsid w:val="00FA75A4"/>
    <w:rsid w:val="00FA7D6B"/>
    <w:rsid w:val="00FA7E82"/>
    <w:rsid w:val="00FB15B3"/>
    <w:rsid w:val="00FB1E13"/>
    <w:rsid w:val="00FB2334"/>
    <w:rsid w:val="00FB47D9"/>
    <w:rsid w:val="00FB573C"/>
    <w:rsid w:val="00FB5B9B"/>
    <w:rsid w:val="00FB6046"/>
    <w:rsid w:val="00FB6815"/>
    <w:rsid w:val="00FB6DE0"/>
    <w:rsid w:val="00FB6EA1"/>
    <w:rsid w:val="00FB763B"/>
    <w:rsid w:val="00FB7995"/>
    <w:rsid w:val="00FB7BAE"/>
    <w:rsid w:val="00FC0401"/>
    <w:rsid w:val="00FC065F"/>
    <w:rsid w:val="00FC0D16"/>
    <w:rsid w:val="00FC0E4C"/>
    <w:rsid w:val="00FC1218"/>
    <w:rsid w:val="00FC156F"/>
    <w:rsid w:val="00FC27F8"/>
    <w:rsid w:val="00FC28AE"/>
    <w:rsid w:val="00FC299B"/>
    <w:rsid w:val="00FC2FDD"/>
    <w:rsid w:val="00FC444C"/>
    <w:rsid w:val="00FC48A9"/>
    <w:rsid w:val="00FC493D"/>
    <w:rsid w:val="00FC4946"/>
    <w:rsid w:val="00FC4CAD"/>
    <w:rsid w:val="00FC52A2"/>
    <w:rsid w:val="00FC53E2"/>
    <w:rsid w:val="00FC6364"/>
    <w:rsid w:val="00FC63D5"/>
    <w:rsid w:val="00FC67AD"/>
    <w:rsid w:val="00FC7142"/>
    <w:rsid w:val="00FC7E74"/>
    <w:rsid w:val="00FC7EBF"/>
    <w:rsid w:val="00FD011C"/>
    <w:rsid w:val="00FD05E8"/>
    <w:rsid w:val="00FD0614"/>
    <w:rsid w:val="00FD0670"/>
    <w:rsid w:val="00FD0A85"/>
    <w:rsid w:val="00FD1341"/>
    <w:rsid w:val="00FD279C"/>
    <w:rsid w:val="00FD29D3"/>
    <w:rsid w:val="00FD2D26"/>
    <w:rsid w:val="00FD2D9B"/>
    <w:rsid w:val="00FD36BD"/>
    <w:rsid w:val="00FD378A"/>
    <w:rsid w:val="00FD3981"/>
    <w:rsid w:val="00FD3B0C"/>
    <w:rsid w:val="00FD3D2F"/>
    <w:rsid w:val="00FD40D8"/>
    <w:rsid w:val="00FD41C0"/>
    <w:rsid w:val="00FD4421"/>
    <w:rsid w:val="00FD4DBB"/>
    <w:rsid w:val="00FD4FE6"/>
    <w:rsid w:val="00FD5281"/>
    <w:rsid w:val="00FD5791"/>
    <w:rsid w:val="00FD5849"/>
    <w:rsid w:val="00FD5BCC"/>
    <w:rsid w:val="00FD5E4F"/>
    <w:rsid w:val="00FD5EE1"/>
    <w:rsid w:val="00FD745D"/>
    <w:rsid w:val="00FD785A"/>
    <w:rsid w:val="00FD79B4"/>
    <w:rsid w:val="00FE00A1"/>
    <w:rsid w:val="00FE069F"/>
    <w:rsid w:val="00FE0B75"/>
    <w:rsid w:val="00FE11C5"/>
    <w:rsid w:val="00FE136D"/>
    <w:rsid w:val="00FE138C"/>
    <w:rsid w:val="00FE172B"/>
    <w:rsid w:val="00FE1843"/>
    <w:rsid w:val="00FE1973"/>
    <w:rsid w:val="00FE1AF1"/>
    <w:rsid w:val="00FE20D9"/>
    <w:rsid w:val="00FE2362"/>
    <w:rsid w:val="00FE2377"/>
    <w:rsid w:val="00FE26B6"/>
    <w:rsid w:val="00FE3A97"/>
    <w:rsid w:val="00FE427D"/>
    <w:rsid w:val="00FE42F6"/>
    <w:rsid w:val="00FE43B2"/>
    <w:rsid w:val="00FE4D45"/>
    <w:rsid w:val="00FE5173"/>
    <w:rsid w:val="00FE57B8"/>
    <w:rsid w:val="00FE5BBE"/>
    <w:rsid w:val="00FE5C0A"/>
    <w:rsid w:val="00FE5D88"/>
    <w:rsid w:val="00FE6477"/>
    <w:rsid w:val="00FE76F6"/>
    <w:rsid w:val="00FF0359"/>
    <w:rsid w:val="00FF05AF"/>
    <w:rsid w:val="00FF06A8"/>
    <w:rsid w:val="00FF0F16"/>
    <w:rsid w:val="00FF11E0"/>
    <w:rsid w:val="00FF2A79"/>
    <w:rsid w:val="00FF2AB9"/>
    <w:rsid w:val="00FF3C5E"/>
    <w:rsid w:val="00FF4299"/>
    <w:rsid w:val="00FF430A"/>
    <w:rsid w:val="00FF5303"/>
    <w:rsid w:val="00FF5551"/>
    <w:rsid w:val="00FF5B7D"/>
    <w:rsid w:val="00FF5FE2"/>
    <w:rsid w:val="00FF635D"/>
    <w:rsid w:val="00FF6607"/>
    <w:rsid w:val="00FF67D6"/>
    <w:rsid w:val="00FF6931"/>
    <w:rsid w:val="00FF6F17"/>
    <w:rsid w:val="00FF77AA"/>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C48B"/>
  <w15:docId w15:val="{66A60811-2781-4923-A11C-4DD8174F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E39"/>
    <w:rPr>
      <w:lang w:val="uk-UA"/>
    </w:rPr>
  </w:style>
  <w:style w:type="paragraph" w:styleId="1">
    <w:name w:val="heading 1"/>
    <w:basedOn w:val="a"/>
    <w:next w:val="a"/>
    <w:link w:val="10"/>
    <w:uiPriority w:val="9"/>
    <w:qFormat/>
    <w:rsid w:val="007002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700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050C"/>
    <w:pPr>
      <w:ind w:left="720"/>
      <w:contextualSpacing/>
    </w:pPr>
  </w:style>
  <w:style w:type="paragraph" w:customStyle="1" w:styleId="TableParagraph">
    <w:name w:val="Table Paragraph"/>
    <w:basedOn w:val="a"/>
    <w:uiPriority w:val="1"/>
    <w:qFormat/>
    <w:rsid w:val="00F9050C"/>
    <w:pPr>
      <w:widowControl w:val="0"/>
      <w:autoSpaceDE w:val="0"/>
      <w:autoSpaceDN w:val="0"/>
      <w:spacing w:after="0" w:line="240" w:lineRule="auto"/>
      <w:jc w:val="center"/>
    </w:pPr>
    <w:rPr>
      <w:rFonts w:ascii="Times New Roman" w:eastAsia="Times New Roman" w:hAnsi="Times New Roman" w:cs="Times New Roman"/>
      <w:lang w:eastAsia="ru-RU" w:bidi="ru-RU"/>
    </w:rPr>
  </w:style>
  <w:style w:type="character" w:customStyle="1" w:styleId="a5">
    <w:name w:val="Основной текст_"/>
    <w:basedOn w:val="a0"/>
    <w:link w:val="11"/>
    <w:rsid w:val="006F7457"/>
    <w:rPr>
      <w:rFonts w:ascii="Times New Roman" w:eastAsia="Times New Roman" w:hAnsi="Times New Roman" w:cs="Times New Roman"/>
      <w:color w:val="262626"/>
      <w:sz w:val="26"/>
      <w:szCs w:val="26"/>
      <w:shd w:val="clear" w:color="auto" w:fill="FFFFFF"/>
    </w:rPr>
  </w:style>
  <w:style w:type="character" w:customStyle="1" w:styleId="2">
    <w:name w:val="Основной текст (2)_"/>
    <w:basedOn w:val="a0"/>
    <w:link w:val="20"/>
    <w:rsid w:val="006F7457"/>
    <w:rPr>
      <w:rFonts w:ascii="Verdana" w:eastAsia="Verdana" w:hAnsi="Verdana" w:cs="Verdana"/>
      <w:color w:val="262626"/>
      <w:sz w:val="14"/>
      <w:szCs w:val="14"/>
      <w:shd w:val="clear" w:color="auto" w:fill="FFFFFF"/>
    </w:rPr>
  </w:style>
  <w:style w:type="paragraph" w:customStyle="1" w:styleId="11">
    <w:name w:val="Основной текст1"/>
    <w:basedOn w:val="a"/>
    <w:link w:val="a5"/>
    <w:rsid w:val="006F7457"/>
    <w:pPr>
      <w:widowControl w:val="0"/>
      <w:shd w:val="clear" w:color="auto" w:fill="FFFFFF"/>
      <w:spacing w:after="0" w:line="250" w:lineRule="auto"/>
    </w:pPr>
    <w:rPr>
      <w:rFonts w:ascii="Times New Roman" w:eastAsia="Times New Roman" w:hAnsi="Times New Roman" w:cs="Times New Roman"/>
      <w:color w:val="262626"/>
      <w:sz w:val="26"/>
      <w:szCs w:val="26"/>
    </w:rPr>
  </w:style>
  <w:style w:type="paragraph" w:customStyle="1" w:styleId="20">
    <w:name w:val="Основной текст (2)"/>
    <w:basedOn w:val="a"/>
    <w:link w:val="2"/>
    <w:rsid w:val="006F7457"/>
    <w:pPr>
      <w:widowControl w:val="0"/>
      <w:shd w:val="clear" w:color="auto" w:fill="FFFFFF"/>
      <w:spacing w:after="0" w:line="240" w:lineRule="auto"/>
    </w:pPr>
    <w:rPr>
      <w:rFonts w:ascii="Verdana" w:eastAsia="Verdana" w:hAnsi="Verdana" w:cs="Verdana"/>
      <w:color w:val="262626"/>
      <w:sz w:val="14"/>
      <w:szCs w:val="14"/>
    </w:rPr>
  </w:style>
  <w:style w:type="paragraph" w:customStyle="1" w:styleId="Default">
    <w:name w:val="Default"/>
    <w:rsid w:val="0067593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DB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76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76DE"/>
  </w:style>
  <w:style w:type="paragraph" w:styleId="a9">
    <w:name w:val="footer"/>
    <w:basedOn w:val="a"/>
    <w:link w:val="aa"/>
    <w:uiPriority w:val="99"/>
    <w:unhideWhenUsed/>
    <w:rsid w:val="002C76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76DE"/>
  </w:style>
  <w:style w:type="paragraph" w:styleId="ab">
    <w:name w:val="Balloon Text"/>
    <w:basedOn w:val="a"/>
    <w:link w:val="ac"/>
    <w:uiPriority w:val="99"/>
    <w:semiHidden/>
    <w:unhideWhenUsed/>
    <w:rsid w:val="000E6F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6F53"/>
    <w:rPr>
      <w:rFonts w:ascii="Tahoma" w:hAnsi="Tahoma" w:cs="Tahoma"/>
      <w:sz w:val="16"/>
      <w:szCs w:val="16"/>
    </w:rPr>
  </w:style>
  <w:style w:type="character" w:styleId="ad">
    <w:name w:val="Hyperlink"/>
    <w:basedOn w:val="a0"/>
    <w:uiPriority w:val="99"/>
    <w:unhideWhenUsed/>
    <w:rsid w:val="005F5157"/>
    <w:rPr>
      <w:color w:val="0563C1" w:themeColor="hyperlink"/>
      <w:u w:val="single"/>
    </w:rPr>
  </w:style>
  <w:style w:type="character" w:customStyle="1" w:styleId="12">
    <w:name w:val="Неразрешенное упоминание1"/>
    <w:basedOn w:val="a0"/>
    <w:uiPriority w:val="99"/>
    <w:semiHidden/>
    <w:unhideWhenUsed/>
    <w:rsid w:val="00CF1679"/>
    <w:rPr>
      <w:color w:val="605E5C"/>
      <w:shd w:val="clear" w:color="auto" w:fill="E1DFDD"/>
    </w:rPr>
  </w:style>
  <w:style w:type="character" w:styleId="ae">
    <w:name w:val="annotation reference"/>
    <w:basedOn w:val="a0"/>
    <w:uiPriority w:val="99"/>
    <w:semiHidden/>
    <w:unhideWhenUsed/>
    <w:rsid w:val="00CB2A56"/>
    <w:rPr>
      <w:sz w:val="16"/>
      <w:szCs w:val="16"/>
    </w:rPr>
  </w:style>
  <w:style w:type="paragraph" w:styleId="af">
    <w:name w:val="annotation text"/>
    <w:basedOn w:val="a"/>
    <w:link w:val="af0"/>
    <w:uiPriority w:val="99"/>
    <w:semiHidden/>
    <w:unhideWhenUsed/>
    <w:rsid w:val="00CB2A56"/>
    <w:pPr>
      <w:spacing w:line="240" w:lineRule="auto"/>
    </w:pPr>
    <w:rPr>
      <w:sz w:val="20"/>
      <w:szCs w:val="20"/>
    </w:rPr>
  </w:style>
  <w:style w:type="character" w:customStyle="1" w:styleId="af0">
    <w:name w:val="Текст примечания Знак"/>
    <w:basedOn w:val="a0"/>
    <w:link w:val="af"/>
    <w:uiPriority w:val="99"/>
    <w:semiHidden/>
    <w:rsid w:val="00CB2A56"/>
    <w:rPr>
      <w:sz w:val="20"/>
      <w:szCs w:val="20"/>
    </w:rPr>
  </w:style>
  <w:style w:type="paragraph" w:styleId="af1">
    <w:name w:val="annotation subject"/>
    <w:basedOn w:val="af"/>
    <w:next w:val="af"/>
    <w:link w:val="af2"/>
    <w:uiPriority w:val="99"/>
    <w:semiHidden/>
    <w:unhideWhenUsed/>
    <w:rsid w:val="00CB2A56"/>
    <w:rPr>
      <w:b/>
      <w:bCs/>
    </w:rPr>
  </w:style>
  <w:style w:type="character" w:customStyle="1" w:styleId="af2">
    <w:name w:val="Тема примечания Знак"/>
    <w:basedOn w:val="af0"/>
    <w:link w:val="af1"/>
    <w:uiPriority w:val="99"/>
    <w:semiHidden/>
    <w:rsid w:val="00CB2A56"/>
    <w:rPr>
      <w:b/>
      <w:bCs/>
      <w:sz w:val="20"/>
      <w:szCs w:val="20"/>
    </w:rPr>
  </w:style>
  <w:style w:type="character" w:customStyle="1" w:styleId="af3">
    <w:name w:val="Другое_"/>
    <w:basedOn w:val="a0"/>
    <w:link w:val="af4"/>
    <w:locked/>
    <w:rsid w:val="00FF11E0"/>
    <w:rPr>
      <w:rFonts w:ascii="Times New Roman" w:eastAsia="Times New Roman" w:hAnsi="Times New Roman" w:cs="Times New Roman"/>
      <w:sz w:val="26"/>
      <w:szCs w:val="26"/>
      <w:shd w:val="clear" w:color="auto" w:fill="FFFFFF"/>
    </w:rPr>
  </w:style>
  <w:style w:type="paragraph" w:customStyle="1" w:styleId="af4">
    <w:name w:val="Другое"/>
    <w:basedOn w:val="a"/>
    <w:link w:val="af3"/>
    <w:rsid w:val="00FF11E0"/>
    <w:pPr>
      <w:widowControl w:val="0"/>
      <w:shd w:val="clear" w:color="auto" w:fill="FFFFFF"/>
      <w:spacing w:after="0" w:line="240" w:lineRule="auto"/>
      <w:ind w:firstLine="260"/>
    </w:pPr>
    <w:rPr>
      <w:rFonts w:ascii="Times New Roman" w:eastAsia="Times New Roman" w:hAnsi="Times New Roman" w:cs="Times New Roman"/>
      <w:sz w:val="26"/>
      <w:szCs w:val="26"/>
    </w:rPr>
  </w:style>
  <w:style w:type="character" w:customStyle="1" w:styleId="a4">
    <w:name w:val="Абзац списка Знак"/>
    <w:link w:val="a3"/>
    <w:uiPriority w:val="34"/>
    <w:locked/>
    <w:rsid w:val="00FF11E0"/>
  </w:style>
  <w:style w:type="table" w:customStyle="1" w:styleId="13">
    <w:name w:val="Сетка таблицы1"/>
    <w:basedOn w:val="a1"/>
    <w:next w:val="a6"/>
    <w:uiPriority w:val="59"/>
    <w:rsid w:val="00A563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183190"/>
    <w:rPr>
      <w:color w:val="808080"/>
    </w:rPr>
  </w:style>
  <w:style w:type="character" w:customStyle="1" w:styleId="21">
    <w:name w:val="Неразрешенное упоминание2"/>
    <w:basedOn w:val="a0"/>
    <w:uiPriority w:val="99"/>
    <w:semiHidden/>
    <w:unhideWhenUsed/>
    <w:rsid w:val="002A745A"/>
    <w:rPr>
      <w:color w:val="605E5C"/>
      <w:shd w:val="clear" w:color="auto" w:fill="E1DFDD"/>
    </w:rPr>
  </w:style>
  <w:style w:type="character" w:customStyle="1" w:styleId="31">
    <w:name w:val="Неразрешенное упоминание3"/>
    <w:basedOn w:val="a0"/>
    <w:uiPriority w:val="99"/>
    <w:semiHidden/>
    <w:unhideWhenUsed/>
    <w:rsid w:val="002259F5"/>
    <w:rPr>
      <w:color w:val="605E5C"/>
      <w:shd w:val="clear" w:color="auto" w:fill="E1DFDD"/>
    </w:rPr>
  </w:style>
  <w:style w:type="paragraph" w:styleId="22">
    <w:name w:val="Body Text 2"/>
    <w:basedOn w:val="a"/>
    <w:link w:val="23"/>
    <w:uiPriority w:val="99"/>
    <w:semiHidden/>
    <w:unhideWhenUsed/>
    <w:rsid w:val="006B6F57"/>
    <w:pPr>
      <w:spacing w:after="120" w:line="480" w:lineRule="auto"/>
    </w:pPr>
    <w:rPr>
      <w:rFonts w:ascii="Calibri" w:eastAsia="Calibri" w:hAnsi="Calibri" w:cs="Times New Roman"/>
      <w:lang w:val="en-US"/>
    </w:rPr>
  </w:style>
  <w:style w:type="character" w:customStyle="1" w:styleId="23">
    <w:name w:val="Основной текст 2 Знак"/>
    <w:basedOn w:val="a0"/>
    <w:link w:val="22"/>
    <w:uiPriority w:val="99"/>
    <w:semiHidden/>
    <w:rsid w:val="006B6F57"/>
    <w:rPr>
      <w:rFonts w:ascii="Calibri" w:eastAsia="Calibri" w:hAnsi="Calibri" w:cs="Times New Roman"/>
      <w:lang w:val="en-US"/>
    </w:rPr>
  </w:style>
  <w:style w:type="paragraph" w:styleId="24">
    <w:name w:val="Body Text Indent 2"/>
    <w:basedOn w:val="a"/>
    <w:link w:val="25"/>
    <w:uiPriority w:val="99"/>
    <w:semiHidden/>
    <w:unhideWhenUsed/>
    <w:rsid w:val="006B6F57"/>
    <w:pPr>
      <w:spacing w:after="120" w:line="480" w:lineRule="auto"/>
      <w:ind w:left="283"/>
    </w:pPr>
  </w:style>
  <w:style w:type="character" w:customStyle="1" w:styleId="25">
    <w:name w:val="Основной текст с отступом 2 Знак"/>
    <w:basedOn w:val="a0"/>
    <w:link w:val="24"/>
    <w:uiPriority w:val="99"/>
    <w:semiHidden/>
    <w:rsid w:val="006B6F57"/>
  </w:style>
  <w:style w:type="paragraph" w:customStyle="1" w:styleId="FR3">
    <w:name w:val="FR3"/>
    <w:rsid w:val="006B6F57"/>
    <w:pPr>
      <w:widowControl w:val="0"/>
      <w:autoSpaceDE w:val="0"/>
      <w:autoSpaceDN w:val="0"/>
      <w:adjustRightInd w:val="0"/>
      <w:spacing w:before="140" w:after="0" w:line="240" w:lineRule="auto"/>
      <w:jc w:val="both"/>
    </w:pPr>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70028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700282"/>
    <w:rPr>
      <w:rFonts w:asciiTheme="majorHAnsi" w:eastAsiaTheme="majorEastAsia" w:hAnsiTheme="majorHAnsi" w:cstheme="majorBidi"/>
      <w:color w:val="1F3763" w:themeColor="accent1" w:themeShade="7F"/>
      <w:sz w:val="24"/>
      <w:szCs w:val="24"/>
    </w:rPr>
  </w:style>
  <w:style w:type="paragraph" w:styleId="af6">
    <w:name w:val="TOC Heading"/>
    <w:basedOn w:val="1"/>
    <w:next w:val="a"/>
    <w:uiPriority w:val="39"/>
    <w:unhideWhenUsed/>
    <w:qFormat/>
    <w:rsid w:val="00700282"/>
    <w:pPr>
      <w:outlineLvl w:val="9"/>
    </w:pPr>
    <w:rPr>
      <w:lang w:eastAsia="ru-RU"/>
    </w:rPr>
  </w:style>
  <w:style w:type="paragraph" w:styleId="14">
    <w:name w:val="toc 1"/>
    <w:basedOn w:val="a"/>
    <w:next w:val="a"/>
    <w:autoRedefine/>
    <w:uiPriority w:val="39"/>
    <w:unhideWhenUsed/>
    <w:rsid w:val="00700282"/>
    <w:pPr>
      <w:spacing w:after="100"/>
    </w:pPr>
  </w:style>
  <w:style w:type="character" w:styleId="af7">
    <w:name w:val="FollowedHyperlink"/>
    <w:basedOn w:val="a0"/>
    <w:uiPriority w:val="99"/>
    <w:semiHidden/>
    <w:unhideWhenUsed/>
    <w:rsid w:val="00700282"/>
    <w:rPr>
      <w:color w:val="954F72" w:themeColor="followedHyperlink"/>
      <w:u w:val="single"/>
    </w:rPr>
  </w:style>
  <w:style w:type="paragraph" w:styleId="af8">
    <w:name w:val="Body Text"/>
    <w:basedOn w:val="a"/>
    <w:link w:val="af9"/>
    <w:rsid w:val="00700282"/>
    <w:pPr>
      <w:spacing w:after="0" w:line="360" w:lineRule="auto"/>
    </w:pPr>
    <w:rPr>
      <w:rFonts w:ascii="Times New Roman" w:eastAsia="Times New Roman" w:hAnsi="Times New Roman" w:cs="Times New Roman"/>
      <w:sz w:val="28"/>
      <w:szCs w:val="20"/>
      <w:lang w:eastAsia="ru-RU"/>
    </w:rPr>
  </w:style>
  <w:style w:type="character" w:customStyle="1" w:styleId="af9">
    <w:name w:val="Основной текст Знак"/>
    <w:basedOn w:val="a0"/>
    <w:link w:val="af8"/>
    <w:rsid w:val="00700282"/>
    <w:rPr>
      <w:rFonts w:ascii="Times New Roman" w:eastAsia="Times New Roman" w:hAnsi="Times New Roman" w:cs="Times New Roman"/>
      <w:sz w:val="28"/>
      <w:szCs w:val="20"/>
      <w:lang w:eastAsia="ru-RU"/>
    </w:rPr>
  </w:style>
  <w:style w:type="paragraph" w:styleId="32">
    <w:name w:val="Body Text Indent 3"/>
    <w:basedOn w:val="a"/>
    <w:link w:val="33"/>
    <w:uiPriority w:val="99"/>
    <w:semiHidden/>
    <w:unhideWhenUsed/>
    <w:rsid w:val="00700282"/>
    <w:pPr>
      <w:spacing w:after="120"/>
      <w:ind w:left="283"/>
    </w:pPr>
    <w:rPr>
      <w:sz w:val="16"/>
      <w:szCs w:val="16"/>
    </w:rPr>
  </w:style>
  <w:style w:type="character" w:customStyle="1" w:styleId="33">
    <w:name w:val="Основной текст с отступом 3 Знак"/>
    <w:basedOn w:val="a0"/>
    <w:link w:val="32"/>
    <w:uiPriority w:val="99"/>
    <w:semiHidden/>
    <w:rsid w:val="00700282"/>
    <w:rPr>
      <w:sz w:val="16"/>
      <w:szCs w:val="16"/>
    </w:rPr>
  </w:style>
  <w:style w:type="paragraph" w:styleId="34">
    <w:name w:val="toc 3"/>
    <w:basedOn w:val="a"/>
    <w:next w:val="a"/>
    <w:autoRedefine/>
    <w:uiPriority w:val="39"/>
    <w:unhideWhenUsed/>
    <w:rsid w:val="00700282"/>
    <w:pPr>
      <w:spacing w:after="100"/>
      <w:ind w:left="440"/>
    </w:pPr>
  </w:style>
  <w:style w:type="paragraph" w:customStyle="1" w:styleId="15">
    <w:name w:val="Обычный1"/>
    <w:rsid w:val="00700282"/>
    <w:pPr>
      <w:spacing w:after="0" w:line="240" w:lineRule="auto"/>
    </w:pPr>
    <w:rPr>
      <w:rFonts w:ascii="Times New Roman" w:eastAsia="Times New Roman" w:hAnsi="Times New Roman" w:cs="Times New Roman"/>
      <w:snapToGrid w:val="0"/>
      <w:sz w:val="28"/>
      <w:szCs w:val="20"/>
      <w:lang w:eastAsia="ru-RU"/>
    </w:rPr>
  </w:style>
  <w:style w:type="paragraph" w:styleId="afa">
    <w:name w:val="Normal (Web)"/>
    <w:aliases w:val="Обычный (Web)"/>
    <w:basedOn w:val="a"/>
    <w:uiPriority w:val="99"/>
    <w:unhideWhenUsed/>
    <w:qFormat/>
    <w:rsid w:val="007002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 светлая1"/>
    <w:basedOn w:val="a1"/>
    <w:uiPriority w:val="40"/>
    <w:rsid w:val="0070028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unhideWhenUsed/>
    <w:rsid w:val="0070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00282"/>
    <w:rPr>
      <w:rFonts w:ascii="Courier New" w:eastAsia="Times New Roman" w:hAnsi="Courier New" w:cs="Courier New"/>
      <w:sz w:val="20"/>
      <w:szCs w:val="20"/>
      <w:lang w:eastAsia="ru-RU"/>
    </w:rPr>
  </w:style>
  <w:style w:type="paragraph" w:styleId="afb">
    <w:name w:val="Body Text Indent"/>
    <w:basedOn w:val="a"/>
    <w:link w:val="afc"/>
    <w:uiPriority w:val="99"/>
    <w:unhideWhenUsed/>
    <w:rsid w:val="00700282"/>
    <w:pPr>
      <w:spacing w:after="120"/>
      <w:ind w:left="283"/>
    </w:pPr>
  </w:style>
  <w:style w:type="character" w:customStyle="1" w:styleId="afc">
    <w:name w:val="Основной текст с отступом Знак"/>
    <w:basedOn w:val="a0"/>
    <w:link w:val="afb"/>
    <w:uiPriority w:val="99"/>
    <w:rsid w:val="00700282"/>
  </w:style>
  <w:style w:type="table" w:customStyle="1" w:styleId="26">
    <w:name w:val="Сетка таблицы светлая2"/>
    <w:basedOn w:val="a1"/>
    <w:uiPriority w:val="40"/>
    <w:rsid w:val="00700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d">
    <w:name w:val="Подпись к таблице_"/>
    <w:basedOn w:val="a0"/>
    <w:link w:val="afe"/>
    <w:rsid w:val="00700282"/>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00282"/>
    <w:pPr>
      <w:widowControl w:val="0"/>
      <w:shd w:val="clear" w:color="auto" w:fill="FFFFFF"/>
      <w:spacing w:after="0" w:line="240" w:lineRule="auto"/>
    </w:pPr>
    <w:rPr>
      <w:rFonts w:ascii="Times New Roman" w:eastAsia="Times New Roman" w:hAnsi="Times New Roman" w:cs="Times New Roman"/>
      <w:sz w:val="26"/>
      <w:szCs w:val="26"/>
    </w:rPr>
  </w:style>
  <w:style w:type="character" w:styleId="aff">
    <w:name w:val="Strong"/>
    <w:basedOn w:val="a0"/>
    <w:uiPriority w:val="22"/>
    <w:qFormat/>
    <w:rsid w:val="00700282"/>
    <w:rPr>
      <w:b/>
      <w:bCs/>
    </w:rPr>
  </w:style>
  <w:style w:type="character" w:customStyle="1" w:styleId="UnresolvedMention">
    <w:name w:val="Unresolved Mention"/>
    <w:basedOn w:val="a0"/>
    <w:uiPriority w:val="99"/>
    <w:semiHidden/>
    <w:unhideWhenUsed/>
    <w:rsid w:val="00700282"/>
    <w:rPr>
      <w:color w:val="605E5C"/>
      <w:shd w:val="clear" w:color="auto" w:fill="E1DFDD"/>
    </w:rPr>
  </w:style>
  <w:style w:type="character" w:customStyle="1" w:styleId="dat0">
    <w:name w:val="dat0"/>
    <w:basedOn w:val="a0"/>
    <w:rsid w:val="00C51A65"/>
  </w:style>
  <w:style w:type="table" w:customStyle="1" w:styleId="TableNormal">
    <w:name w:val="Table Normal"/>
    <w:rsid w:val="00964C07"/>
    <w:pPr>
      <w:suppressAutoHyphens/>
      <w:spacing w:after="0" w:line="240" w:lineRule="auto"/>
    </w:pPr>
    <w:rPr>
      <w:sz w:val="20"/>
      <w:szCs w:val="20"/>
      <w:lang w:eastAsia="ru-RU"/>
    </w:rPr>
    <w:tblPr>
      <w:tblCellMar>
        <w:top w:w="0" w:type="dxa"/>
        <w:left w:w="0" w:type="dxa"/>
        <w:bottom w:w="0" w:type="dxa"/>
        <w:right w:w="0" w:type="dxa"/>
      </w:tblCellMar>
    </w:tblPr>
  </w:style>
  <w:style w:type="table" w:customStyle="1" w:styleId="27">
    <w:name w:val="Сетка таблицы2"/>
    <w:basedOn w:val="a1"/>
    <w:next w:val="a6"/>
    <w:uiPriority w:val="59"/>
    <w:rsid w:val="0053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Subtitle"/>
    <w:basedOn w:val="a"/>
    <w:next w:val="a"/>
    <w:link w:val="aff1"/>
    <w:uiPriority w:val="11"/>
    <w:qFormat/>
    <w:rsid w:val="00BB0BED"/>
    <w:pPr>
      <w:numPr>
        <w:ilvl w:val="1"/>
      </w:numPr>
    </w:pPr>
    <w:rPr>
      <w:rFonts w:eastAsiaTheme="minorEastAsia"/>
      <w:color w:val="5A5A5A" w:themeColor="text1" w:themeTint="A5"/>
      <w:spacing w:val="15"/>
    </w:rPr>
  </w:style>
  <w:style w:type="character" w:customStyle="1" w:styleId="aff1">
    <w:name w:val="Подзаголовок Знак"/>
    <w:basedOn w:val="a0"/>
    <w:link w:val="aff0"/>
    <w:uiPriority w:val="11"/>
    <w:rsid w:val="00BB0BED"/>
    <w:rPr>
      <w:rFonts w:eastAsiaTheme="minorEastAsia"/>
      <w:color w:val="5A5A5A" w:themeColor="text1" w:themeTint="A5"/>
      <w:spacing w:val="15"/>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61">
      <w:bodyDiv w:val="1"/>
      <w:marLeft w:val="0"/>
      <w:marRight w:val="0"/>
      <w:marTop w:val="0"/>
      <w:marBottom w:val="0"/>
      <w:divBdr>
        <w:top w:val="none" w:sz="0" w:space="0" w:color="auto"/>
        <w:left w:val="none" w:sz="0" w:space="0" w:color="auto"/>
        <w:bottom w:val="none" w:sz="0" w:space="0" w:color="auto"/>
        <w:right w:val="none" w:sz="0" w:space="0" w:color="auto"/>
      </w:divBdr>
    </w:div>
    <w:div w:id="10182777">
      <w:bodyDiv w:val="1"/>
      <w:marLeft w:val="0"/>
      <w:marRight w:val="0"/>
      <w:marTop w:val="0"/>
      <w:marBottom w:val="0"/>
      <w:divBdr>
        <w:top w:val="none" w:sz="0" w:space="0" w:color="auto"/>
        <w:left w:val="none" w:sz="0" w:space="0" w:color="auto"/>
        <w:bottom w:val="none" w:sz="0" w:space="0" w:color="auto"/>
        <w:right w:val="none" w:sz="0" w:space="0" w:color="auto"/>
      </w:divBdr>
      <w:divsChild>
        <w:div w:id="418215971">
          <w:marLeft w:val="0"/>
          <w:marRight w:val="0"/>
          <w:marTop w:val="0"/>
          <w:marBottom w:val="150"/>
          <w:divBdr>
            <w:top w:val="none" w:sz="0" w:space="0" w:color="auto"/>
            <w:left w:val="none" w:sz="0" w:space="0" w:color="auto"/>
            <w:bottom w:val="none" w:sz="0" w:space="0" w:color="auto"/>
            <w:right w:val="none" w:sz="0" w:space="0" w:color="auto"/>
          </w:divBdr>
        </w:div>
      </w:divsChild>
    </w:div>
    <w:div w:id="11960126">
      <w:bodyDiv w:val="1"/>
      <w:marLeft w:val="0"/>
      <w:marRight w:val="0"/>
      <w:marTop w:val="0"/>
      <w:marBottom w:val="0"/>
      <w:divBdr>
        <w:top w:val="none" w:sz="0" w:space="0" w:color="auto"/>
        <w:left w:val="none" w:sz="0" w:space="0" w:color="auto"/>
        <w:bottom w:val="none" w:sz="0" w:space="0" w:color="auto"/>
        <w:right w:val="none" w:sz="0" w:space="0" w:color="auto"/>
      </w:divBdr>
    </w:div>
    <w:div w:id="15814689">
      <w:bodyDiv w:val="1"/>
      <w:marLeft w:val="0"/>
      <w:marRight w:val="0"/>
      <w:marTop w:val="0"/>
      <w:marBottom w:val="0"/>
      <w:divBdr>
        <w:top w:val="none" w:sz="0" w:space="0" w:color="auto"/>
        <w:left w:val="none" w:sz="0" w:space="0" w:color="auto"/>
        <w:bottom w:val="none" w:sz="0" w:space="0" w:color="auto"/>
        <w:right w:val="none" w:sz="0" w:space="0" w:color="auto"/>
      </w:divBdr>
    </w:div>
    <w:div w:id="18355142">
      <w:bodyDiv w:val="1"/>
      <w:marLeft w:val="0"/>
      <w:marRight w:val="0"/>
      <w:marTop w:val="0"/>
      <w:marBottom w:val="0"/>
      <w:divBdr>
        <w:top w:val="none" w:sz="0" w:space="0" w:color="auto"/>
        <w:left w:val="none" w:sz="0" w:space="0" w:color="auto"/>
        <w:bottom w:val="none" w:sz="0" w:space="0" w:color="auto"/>
        <w:right w:val="none" w:sz="0" w:space="0" w:color="auto"/>
      </w:divBdr>
    </w:div>
    <w:div w:id="22481427">
      <w:bodyDiv w:val="1"/>
      <w:marLeft w:val="0"/>
      <w:marRight w:val="0"/>
      <w:marTop w:val="0"/>
      <w:marBottom w:val="0"/>
      <w:divBdr>
        <w:top w:val="none" w:sz="0" w:space="0" w:color="auto"/>
        <w:left w:val="none" w:sz="0" w:space="0" w:color="auto"/>
        <w:bottom w:val="none" w:sz="0" w:space="0" w:color="auto"/>
        <w:right w:val="none" w:sz="0" w:space="0" w:color="auto"/>
      </w:divBdr>
    </w:div>
    <w:div w:id="27218092">
      <w:bodyDiv w:val="1"/>
      <w:marLeft w:val="0"/>
      <w:marRight w:val="0"/>
      <w:marTop w:val="0"/>
      <w:marBottom w:val="0"/>
      <w:divBdr>
        <w:top w:val="none" w:sz="0" w:space="0" w:color="auto"/>
        <w:left w:val="none" w:sz="0" w:space="0" w:color="auto"/>
        <w:bottom w:val="none" w:sz="0" w:space="0" w:color="auto"/>
        <w:right w:val="none" w:sz="0" w:space="0" w:color="auto"/>
      </w:divBdr>
    </w:div>
    <w:div w:id="29957987">
      <w:bodyDiv w:val="1"/>
      <w:marLeft w:val="0"/>
      <w:marRight w:val="0"/>
      <w:marTop w:val="0"/>
      <w:marBottom w:val="0"/>
      <w:divBdr>
        <w:top w:val="none" w:sz="0" w:space="0" w:color="auto"/>
        <w:left w:val="none" w:sz="0" w:space="0" w:color="auto"/>
        <w:bottom w:val="none" w:sz="0" w:space="0" w:color="auto"/>
        <w:right w:val="none" w:sz="0" w:space="0" w:color="auto"/>
      </w:divBdr>
    </w:div>
    <w:div w:id="31661087">
      <w:bodyDiv w:val="1"/>
      <w:marLeft w:val="0"/>
      <w:marRight w:val="0"/>
      <w:marTop w:val="0"/>
      <w:marBottom w:val="0"/>
      <w:divBdr>
        <w:top w:val="none" w:sz="0" w:space="0" w:color="auto"/>
        <w:left w:val="none" w:sz="0" w:space="0" w:color="auto"/>
        <w:bottom w:val="none" w:sz="0" w:space="0" w:color="auto"/>
        <w:right w:val="none" w:sz="0" w:space="0" w:color="auto"/>
      </w:divBdr>
    </w:div>
    <w:div w:id="34238915">
      <w:bodyDiv w:val="1"/>
      <w:marLeft w:val="0"/>
      <w:marRight w:val="0"/>
      <w:marTop w:val="0"/>
      <w:marBottom w:val="0"/>
      <w:divBdr>
        <w:top w:val="none" w:sz="0" w:space="0" w:color="auto"/>
        <w:left w:val="none" w:sz="0" w:space="0" w:color="auto"/>
        <w:bottom w:val="none" w:sz="0" w:space="0" w:color="auto"/>
        <w:right w:val="none" w:sz="0" w:space="0" w:color="auto"/>
      </w:divBdr>
    </w:div>
    <w:div w:id="38434708">
      <w:bodyDiv w:val="1"/>
      <w:marLeft w:val="0"/>
      <w:marRight w:val="0"/>
      <w:marTop w:val="0"/>
      <w:marBottom w:val="0"/>
      <w:divBdr>
        <w:top w:val="none" w:sz="0" w:space="0" w:color="auto"/>
        <w:left w:val="none" w:sz="0" w:space="0" w:color="auto"/>
        <w:bottom w:val="none" w:sz="0" w:space="0" w:color="auto"/>
        <w:right w:val="none" w:sz="0" w:space="0" w:color="auto"/>
      </w:divBdr>
    </w:div>
    <w:div w:id="41835654">
      <w:bodyDiv w:val="1"/>
      <w:marLeft w:val="0"/>
      <w:marRight w:val="0"/>
      <w:marTop w:val="0"/>
      <w:marBottom w:val="0"/>
      <w:divBdr>
        <w:top w:val="none" w:sz="0" w:space="0" w:color="auto"/>
        <w:left w:val="none" w:sz="0" w:space="0" w:color="auto"/>
        <w:bottom w:val="none" w:sz="0" w:space="0" w:color="auto"/>
        <w:right w:val="none" w:sz="0" w:space="0" w:color="auto"/>
      </w:divBdr>
    </w:div>
    <w:div w:id="46032007">
      <w:bodyDiv w:val="1"/>
      <w:marLeft w:val="0"/>
      <w:marRight w:val="0"/>
      <w:marTop w:val="0"/>
      <w:marBottom w:val="0"/>
      <w:divBdr>
        <w:top w:val="none" w:sz="0" w:space="0" w:color="auto"/>
        <w:left w:val="none" w:sz="0" w:space="0" w:color="auto"/>
        <w:bottom w:val="none" w:sz="0" w:space="0" w:color="auto"/>
        <w:right w:val="none" w:sz="0" w:space="0" w:color="auto"/>
      </w:divBdr>
    </w:div>
    <w:div w:id="53628599">
      <w:bodyDiv w:val="1"/>
      <w:marLeft w:val="0"/>
      <w:marRight w:val="0"/>
      <w:marTop w:val="0"/>
      <w:marBottom w:val="0"/>
      <w:divBdr>
        <w:top w:val="none" w:sz="0" w:space="0" w:color="auto"/>
        <w:left w:val="none" w:sz="0" w:space="0" w:color="auto"/>
        <w:bottom w:val="none" w:sz="0" w:space="0" w:color="auto"/>
        <w:right w:val="none" w:sz="0" w:space="0" w:color="auto"/>
      </w:divBdr>
    </w:div>
    <w:div w:id="54548255">
      <w:bodyDiv w:val="1"/>
      <w:marLeft w:val="0"/>
      <w:marRight w:val="0"/>
      <w:marTop w:val="0"/>
      <w:marBottom w:val="0"/>
      <w:divBdr>
        <w:top w:val="none" w:sz="0" w:space="0" w:color="auto"/>
        <w:left w:val="none" w:sz="0" w:space="0" w:color="auto"/>
        <w:bottom w:val="none" w:sz="0" w:space="0" w:color="auto"/>
        <w:right w:val="none" w:sz="0" w:space="0" w:color="auto"/>
      </w:divBdr>
    </w:div>
    <w:div w:id="58212827">
      <w:bodyDiv w:val="1"/>
      <w:marLeft w:val="0"/>
      <w:marRight w:val="0"/>
      <w:marTop w:val="0"/>
      <w:marBottom w:val="0"/>
      <w:divBdr>
        <w:top w:val="none" w:sz="0" w:space="0" w:color="auto"/>
        <w:left w:val="none" w:sz="0" w:space="0" w:color="auto"/>
        <w:bottom w:val="none" w:sz="0" w:space="0" w:color="auto"/>
        <w:right w:val="none" w:sz="0" w:space="0" w:color="auto"/>
      </w:divBdr>
    </w:div>
    <w:div w:id="63844515">
      <w:bodyDiv w:val="1"/>
      <w:marLeft w:val="0"/>
      <w:marRight w:val="0"/>
      <w:marTop w:val="0"/>
      <w:marBottom w:val="0"/>
      <w:divBdr>
        <w:top w:val="none" w:sz="0" w:space="0" w:color="auto"/>
        <w:left w:val="none" w:sz="0" w:space="0" w:color="auto"/>
        <w:bottom w:val="none" w:sz="0" w:space="0" w:color="auto"/>
        <w:right w:val="none" w:sz="0" w:space="0" w:color="auto"/>
      </w:divBdr>
    </w:div>
    <w:div w:id="64962497">
      <w:bodyDiv w:val="1"/>
      <w:marLeft w:val="0"/>
      <w:marRight w:val="0"/>
      <w:marTop w:val="0"/>
      <w:marBottom w:val="0"/>
      <w:divBdr>
        <w:top w:val="none" w:sz="0" w:space="0" w:color="auto"/>
        <w:left w:val="none" w:sz="0" w:space="0" w:color="auto"/>
        <w:bottom w:val="none" w:sz="0" w:space="0" w:color="auto"/>
        <w:right w:val="none" w:sz="0" w:space="0" w:color="auto"/>
      </w:divBdr>
    </w:div>
    <w:div w:id="65536626">
      <w:bodyDiv w:val="1"/>
      <w:marLeft w:val="0"/>
      <w:marRight w:val="0"/>
      <w:marTop w:val="0"/>
      <w:marBottom w:val="0"/>
      <w:divBdr>
        <w:top w:val="none" w:sz="0" w:space="0" w:color="auto"/>
        <w:left w:val="none" w:sz="0" w:space="0" w:color="auto"/>
        <w:bottom w:val="none" w:sz="0" w:space="0" w:color="auto"/>
        <w:right w:val="none" w:sz="0" w:space="0" w:color="auto"/>
      </w:divBdr>
    </w:div>
    <w:div w:id="68305938">
      <w:bodyDiv w:val="1"/>
      <w:marLeft w:val="0"/>
      <w:marRight w:val="0"/>
      <w:marTop w:val="0"/>
      <w:marBottom w:val="0"/>
      <w:divBdr>
        <w:top w:val="none" w:sz="0" w:space="0" w:color="auto"/>
        <w:left w:val="none" w:sz="0" w:space="0" w:color="auto"/>
        <w:bottom w:val="none" w:sz="0" w:space="0" w:color="auto"/>
        <w:right w:val="none" w:sz="0" w:space="0" w:color="auto"/>
      </w:divBdr>
    </w:div>
    <w:div w:id="71704359">
      <w:bodyDiv w:val="1"/>
      <w:marLeft w:val="0"/>
      <w:marRight w:val="0"/>
      <w:marTop w:val="0"/>
      <w:marBottom w:val="0"/>
      <w:divBdr>
        <w:top w:val="none" w:sz="0" w:space="0" w:color="auto"/>
        <w:left w:val="none" w:sz="0" w:space="0" w:color="auto"/>
        <w:bottom w:val="none" w:sz="0" w:space="0" w:color="auto"/>
        <w:right w:val="none" w:sz="0" w:space="0" w:color="auto"/>
      </w:divBdr>
    </w:div>
    <w:div w:id="72896208">
      <w:bodyDiv w:val="1"/>
      <w:marLeft w:val="0"/>
      <w:marRight w:val="0"/>
      <w:marTop w:val="0"/>
      <w:marBottom w:val="0"/>
      <w:divBdr>
        <w:top w:val="none" w:sz="0" w:space="0" w:color="auto"/>
        <w:left w:val="none" w:sz="0" w:space="0" w:color="auto"/>
        <w:bottom w:val="none" w:sz="0" w:space="0" w:color="auto"/>
        <w:right w:val="none" w:sz="0" w:space="0" w:color="auto"/>
      </w:divBdr>
    </w:div>
    <w:div w:id="73750128">
      <w:bodyDiv w:val="1"/>
      <w:marLeft w:val="0"/>
      <w:marRight w:val="0"/>
      <w:marTop w:val="0"/>
      <w:marBottom w:val="0"/>
      <w:divBdr>
        <w:top w:val="none" w:sz="0" w:space="0" w:color="auto"/>
        <w:left w:val="none" w:sz="0" w:space="0" w:color="auto"/>
        <w:bottom w:val="none" w:sz="0" w:space="0" w:color="auto"/>
        <w:right w:val="none" w:sz="0" w:space="0" w:color="auto"/>
      </w:divBdr>
    </w:div>
    <w:div w:id="76290851">
      <w:bodyDiv w:val="1"/>
      <w:marLeft w:val="0"/>
      <w:marRight w:val="0"/>
      <w:marTop w:val="0"/>
      <w:marBottom w:val="0"/>
      <w:divBdr>
        <w:top w:val="none" w:sz="0" w:space="0" w:color="auto"/>
        <w:left w:val="none" w:sz="0" w:space="0" w:color="auto"/>
        <w:bottom w:val="none" w:sz="0" w:space="0" w:color="auto"/>
        <w:right w:val="none" w:sz="0" w:space="0" w:color="auto"/>
      </w:divBdr>
    </w:div>
    <w:div w:id="80879260">
      <w:bodyDiv w:val="1"/>
      <w:marLeft w:val="0"/>
      <w:marRight w:val="0"/>
      <w:marTop w:val="0"/>
      <w:marBottom w:val="0"/>
      <w:divBdr>
        <w:top w:val="none" w:sz="0" w:space="0" w:color="auto"/>
        <w:left w:val="none" w:sz="0" w:space="0" w:color="auto"/>
        <w:bottom w:val="none" w:sz="0" w:space="0" w:color="auto"/>
        <w:right w:val="none" w:sz="0" w:space="0" w:color="auto"/>
      </w:divBdr>
    </w:div>
    <w:div w:id="83501507">
      <w:bodyDiv w:val="1"/>
      <w:marLeft w:val="0"/>
      <w:marRight w:val="0"/>
      <w:marTop w:val="0"/>
      <w:marBottom w:val="0"/>
      <w:divBdr>
        <w:top w:val="none" w:sz="0" w:space="0" w:color="auto"/>
        <w:left w:val="none" w:sz="0" w:space="0" w:color="auto"/>
        <w:bottom w:val="none" w:sz="0" w:space="0" w:color="auto"/>
        <w:right w:val="none" w:sz="0" w:space="0" w:color="auto"/>
      </w:divBdr>
    </w:div>
    <w:div w:id="84687950">
      <w:bodyDiv w:val="1"/>
      <w:marLeft w:val="0"/>
      <w:marRight w:val="0"/>
      <w:marTop w:val="0"/>
      <w:marBottom w:val="0"/>
      <w:divBdr>
        <w:top w:val="none" w:sz="0" w:space="0" w:color="auto"/>
        <w:left w:val="none" w:sz="0" w:space="0" w:color="auto"/>
        <w:bottom w:val="none" w:sz="0" w:space="0" w:color="auto"/>
        <w:right w:val="none" w:sz="0" w:space="0" w:color="auto"/>
      </w:divBdr>
    </w:div>
    <w:div w:id="90053528">
      <w:bodyDiv w:val="1"/>
      <w:marLeft w:val="0"/>
      <w:marRight w:val="0"/>
      <w:marTop w:val="0"/>
      <w:marBottom w:val="0"/>
      <w:divBdr>
        <w:top w:val="none" w:sz="0" w:space="0" w:color="auto"/>
        <w:left w:val="none" w:sz="0" w:space="0" w:color="auto"/>
        <w:bottom w:val="none" w:sz="0" w:space="0" w:color="auto"/>
        <w:right w:val="none" w:sz="0" w:space="0" w:color="auto"/>
      </w:divBdr>
    </w:div>
    <w:div w:id="90394711">
      <w:bodyDiv w:val="1"/>
      <w:marLeft w:val="0"/>
      <w:marRight w:val="0"/>
      <w:marTop w:val="0"/>
      <w:marBottom w:val="0"/>
      <w:divBdr>
        <w:top w:val="none" w:sz="0" w:space="0" w:color="auto"/>
        <w:left w:val="none" w:sz="0" w:space="0" w:color="auto"/>
        <w:bottom w:val="none" w:sz="0" w:space="0" w:color="auto"/>
        <w:right w:val="none" w:sz="0" w:space="0" w:color="auto"/>
      </w:divBdr>
    </w:div>
    <w:div w:id="92434982">
      <w:bodyDiv w:val="1"/>
      <w:marLeft w:val="0"/>
      <w:marRight w:val="0"/>
      <w:marTop w:val="0"/>
      <w:marBottom w:val="0"/>
      <w:divBdr>
        <w:top w:val="none" w:sz="0" w:space="0" w:color="auto"/>
        <w:left w:val="none" w:sz="0" w:space="0" w:color="auto"/>
        <w:bottom w:val="none" w:sz="0" w:space="0" w:color="auto"/>
        <w:right w:val="none" w:sz="0" w:space="0" w:color="auto"/>
      </w:divBdr>
    </w:div>
    <w:div w:id="93870675">
      <w:bodyDiv w:val="1"/>
      <w:marLeft w:val="0"/>
      <w:marRight w:val="0"/>
      <w:marTop w:val="0"/>
      <w:marBottom w:val="0"/>
      <w:divBdr>
        <w:top w:val="none" w:sz="0" w:space="0" w:color="auto"/>
        <w:left w:val="none" w:sz="0" w:space="0" w:color="auto"/>
        <w:bottom w:val="none" w:sz="0" w:space="0" w:color="auto"/>
        <w:right w:val="none" w:sz="0" w:space="0" w:color="auto"/>
      </w:divBdr>
    </w:div>
    <w:div w:id="109784346">
      <w:bodyDiv w:val="1"/>
      <w:marLeft w:val="0"/>
      <w:marRight w:val="0"/>
      <w:marTop w:val="0"/>
      <w:marBottom w:val="0"/>
      <w:divBdr>
        <w:top w:val="none" w:sz="0" w:space="0" w:color="auto"/>
        <w:left w:val="none" w:sz="0" w:space="0" w:color="auto"/>
        <w:bottom w:val="none" w:sz="0" w:space="0" w:color="auto"/>
        <w:right w:val="none" w:sz="0" w:space="0" w:color="auto"/>
      </w:divBdr>
    </w:div>
    <w:div w:id="113604029">
      <w:bodyDiv w:val="1"/>
      <w:marLeft w:val="0"/>
      <w:marRight w:val="0"/>
      <w:marTop w:val="0"/>
      <w:marBottom w:val="0"/>
      <w:divBdr>
        <w:top w:val="none" w:sz="0" w:space="0" w:color="auto"/>
        <w:left w:val="none" w:sz="0" w:space="0" w:color="auto"/>
        <w:bottom w:val="none" w:sz="0" w:space="0" w:color="auto"/>
        <w:right w:val="none" w:sz="0" w:space="0" w:color="auto"/>
      </w:divBdr>
    </w:div>
    <w:div w:id="114377565">
      <w:bodyDiv w:val="1"/>
      <w:marLeft w:val="0"/>
      <w:marRight w:val="0"/>
      <w:marTop w:val="0"/>
      <w:marBottom w:val="0"/>
      <w:divBdr>
        <w:top w:val="none" w:sz="0" w:space="0" w:color="auto"/>
        <w:left w:val="none" w:sz="0" w:space="0" w:color="auto"/>
        <w:bottom w:val="none" w:sz="0" w:space="0" w:color="auto"/>
        <w:right w:val="none" w:sz="0" w:space="0" w:color="auto"/>
      </w:divBdr>
    </w:div>
    <w:div w:id="135803336">
      <w:bodyDiv w:val="1"/>
      <w:marLeft w:val="0"/>
      <w:marRight w:val="0"/>
      <w:marTop w:val="0"/>
      <w:marBottom w:val="0"/>
      <w:divBdr>
        <w:top w:val="none" w:sz="0" w:space="0" w:color="auto"/>
        <w:left w:val="none" w:sz="0" w:space="0" w:color="auto"/>
        <w:bottom w:val="none" w:sz="0" w:space="0" w:color="auto"/>
        <w:right w:val="none" w:sz="0" w:space="0" w:color="auto"/>
      </w:divBdr>
    </w:div>
    <w:div w:id="143014271">
      <w:bodyDiv w:val="1"/>
      <w:marLeft w:val="0"/>
      <w:marRight w:val="0"/>
      <w:marTop w:val="0"/>
      <w:marBottom w:val="0"/>
      <w:divBdr>
        <w:top w:val="none" w:sz="0" w:space="0" w:color="auto"/>
        <w:left w:val="none" w:sz="0" w:space="0" w:color="auto"/>
        <w:bottom w:val="none" w:sz="0" w:space="0" w:color="auto"/>
        <w:right w:val="none" w:sz="0" w:space="0" w:color="auto"/>
      </w:divBdr>
    </w:div>
    <w:div w:id="146898184">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8179050">
      <w:bodyDiv w:val="1"/>
      <w:marLeft w:val="0"/>
      <w:marRight w:val="0"/>
      <w:marTop w:val="0"/>
      <w:marBottom w:val="0"/>
      <w:divBdr>
        <w:top w:val="none" w:sz="0" w:space="0" w:color="auto"/>
        <w:left w:val="none" w:sz="0" w:space="0" w:color="auto"/>
        <w:bottom w:val="none" w:sz="0" w:space="0" w:color="auto"/>
        <w:right w:val="none" w:sz="0" w:space="0" w:color="auto"/>
      </w:divBdr>
    </w:div>
    <w:div w:id="170294008">
      <w:bodyDiv w:val="1"/>
      <w:marLeft w:val="0"/>
      <w:marRight w:val="0"/>
      <w:marTop w:val="0"/>
      <w:marBottom w:val="0"/>
      <w:divBdr>
        <w:top w:val="none" w:sz="0" w:space="0" w:color="auto"/>
        <w:left w:val="none" w:sz="0" w:space="0" w:color="auto"/>
        <w:bottom w:val="none" w:sz="0" w:space="0" w:color="auto"/>
        <w:right w:val="none" w:sz="0" w:space="0" w:color="auto"/>
      </w:divBdr>
    </w:div>
    <w:div w:id="172841827">
      <w:bodyDiv w:val="1"/>
      <w:marLeft w:val="0"/>
      <w:marRight w:val="0"/>
      <w:marTop w:val="0"/>
      <w:marBottom w:val="0"/>
      <w:divBdr>
        <w:top w:val="none" w:sz="0" w:space="0" w:color="auto"/>
        <w:left w:val="none" w:sz="0" w:space="0" w:color="auto"/>
        <w:bottom w:val="none" w:sz="0" w:space="0" w:color="auto"/>
        <w:right w:val="none" w:sz="0" w:space="0" w:color="auto"/>
      </w:divBdr>
    </w:div>
    <w:div w:id="188953587">
      <w:bodyDiv w:val="1"/>
      <w:marLeft w:val="0"/>
      <w:marRight w:val="0"/>
      <w:marTop w:val="0"/>
      <w:marBottom w:val="0"/>
      <w:divBdr>
        <w:top w:val="none" w:sz="0" w:space="0" w:color="auto"/>
        <w:left w:val="none" w:sz="0" w:space="0" w:color="auto"/>
        <w:bottom w:val="none" w:sz="0" w:space="0" w:color="auto"/>
        <w:right w:val="none" w:sz="0" w:space="0" w:color="auto"/>
      </w:divBdr>
    </w:div>
    <w:div w:id="195578733">
      <w:bodyDiv w:val="1"/>
      <w:marLeft w:val="0"/>
      <w:marRight w:val="0"/>
      <w:marTop w:val="0"/>
      <w:marBottom w:val="0"/>
      <w:divBdr>
        <w:top w:val="none" w:sz="0" w:space="0" w:color="auto"/>
        <w:left w:val="none" w:sz="0" w:space="0" w:color="auto"/>
        <w:bottom w:val="none" w:sz="0" w:space="0" w:color="auto"/>
        <w:right w:val="none" w:sz="0" w:space="0" w:color="auto"/>
      </w:divBdr>
    </w:div>
    <w:div w:id="205996535">
      <w:bodyDiv w:val="1"/>
      <w:marLeft w:val="0"/>
      <w:marRight w:val="0"/>
      <w:marTop w:val="0"/>
      <w:marBottom w:val="0"/>
      <w:divBdr>
        <w:top w:val="none" w:sz="0" w:space="0" w:color="auto"/>
        <w:left w:val="none" w:sz="0" w:space="0" w:color="auto"/>
        <w:bottom w:val="none" w:sz="0" w:space="0" w:color="auto"/>
        <w:right w:val="none" w:sz="0" w:space="0" w:color="auto"/>
      </w:divBdr>
    </w:div>
    <w:div w:id="209343512">
      <w:bodyDiv w:val="1"/>
      <w:marLeft w:val="0"/>
      <w:marRight w:val="0"/>
      <w:marTop w:val="0"/>
      <w:marBottom w:val="0"/>
      <w:divBdr>
        <w:top w:val="none" w:sz="0" w:space="0" w:color="auto"/>
        <w:left w:val="none" w:sz="0" w:space="0" w:color="auto"/>
        <w:bottom w:val="none" w:sz="0" w:space="0" w:color="auto"/>
        <w:right w:val="none" w:sz="0" w:space="0" w:color="auto"/>
      </w:divBdr>
    </w:div>
    <w:div w:id="213859420">
      <w:bodyDiv w:val="1"/>
      <w:marLeft w:val="0"/>
      <w:marRight w:val="0"/>
      <w:marTop w:val="0"/>
      <w:marBottom w:val="0"/>
      <w:divBdr>
        <w:top w:val="none" w:sz="0" w:space="0" w:color="auto"/>
        <w:left w:val="none" w:sz="0" w:space="0" w:color="auto"/>
        <w:bottom w:val="none" w:sz="0" w:space="0" w:color="auto"/>
        <w:right w:val="none" w:sz="0" w:space="0" w:color="auto"/>
      </w:divBdr>
    </w:div>
    <w:div w:id="214583556">
      <w:bodyDiv w:val="1"/>
      <w:marLeft w:val="0"/>
      <w:marRight w:val="0"/>
      <w:marTop w:val="0"/>
      <w:marBottom w:val="0"/>
      <w:divBdr>
        <w:top w:val="none" w:sz="0" w:space="0" w:color="auto"/>
        <w:left w:val="none" w:sz="0" w:space="0" w:color="auto"/>
        <w:bottom w:val="none" w:sz="0" w:space="0" w:color="auto"/>
        <w:right w:val="none" w:sz="0" w:space="0" w:color="auto"/>
      </w:divBdr>
    </w:div>
    <w:div w:id="218059272">
      <w:bodyDiv w:val="1"/>
      <w:marLeft w:val="0"/>
      <w:marRight w:val="0"/>
      <w:marTop w:val="0"/>
      <w:marBottom w:val="0"/>
      <w:divBdr>
        <w:top w:val="none" w:sz="0" w:space="0" w:color="auto"/>
        <w:left w:val="none" w:sz="0" w:space="0" w:color="auto"/>
        <w:bottom w:val="none" w:sz="0" w:space="0" w:color="auto"/>
        <w:right w:val="none" w:sz="0" w:space="0" w:color="auto"/>
      </w:divBdr>
    </w:div>
    <w:div w:id="220672537">
      <w:bodyDiv w:val="1"/>
      <w:marLeft w:val="0"/>
      <w:marRight w:val="0"/>
      <w:marTop w:val="0"/>
      <w:marBottom w:val="0"/>
      <w:divBdr>
        <w:top w:val="none" w:sz="0" w:space="0" w:color="auto"/>
        <w:left w:val="none" w:sz="0" w:space="0" w:color="auto"/>
        <w:bottom w:val="none" w:sz="0" w:space="0" w:color="auto"/>
        <w:right w:val="none" w:sz="0" w:space="0" w:color="auto"/>
      </w:divBdr>
    </w:div>
    <w:div w:id="224148635">
      <w:bodyDiv w:val="1"/>
      <w:marLeft w:val="0"/>
      <w:marRight w:val="0"/>
      <w:marTop w:val="0"/>
      <w:marBottom w:val="0"/>
      <w:divBdr>
        <w:top w:val="none" w:sz="0" w:space="0" w:color="auto"/>
        <w:left w:val="none" w:sz="0" w:space="0" w:color="auto"/>
        <w:bottom w:val="none" w:sz="0" w:space="0" w:color="auto"/>
        <w:right w:val="none" w:sz="0" w:space="0" w:color="auto"/>
      </w:divBdr>
    </w:div>
    <w:div w:id="226186526">
      <w:bodyDiv w:val="1"/>
      <w:marLeft w:val="0"/>
      <w:marRight w:val="0"/>
      <w:marTop w:val="0"/>
      <w:marBottom w:val="0"/>
      <w:divBdr>
        <w:top w:val="none" w:sz="0" w:space="0" w:color="auto"/>
        <w:left w:val="none" w:sz="0" w:space="0" w:color="auto"/>
        <w:bottom w:val="none" w:sz="0" w:space="0" w:color="auto"/>
        <w:right w:val="none" w:sz="0" w:space="0" w:color="auto"/>
      </w:divBdr>
    </w:div>
    <w:div w:id="227109037">
      <w:bodyDiv w:val="1"/>
      <w:marLeft w:val="0"/>
      <w:marRight w:val="0"/>
      <w:marTop w:val="0"/>
      <w:marBottom w:val="0"/>
      <w:divBdr>
        <w:top w:val="none" w:sz="0" w:space="0" w:color="auto"/>
        <w:left w:val="none" w:sz="0" w:space="0" w:color="auto"/>
        <w:bottom w:val="none" w:sz="0" w:space="0" w:color="auto"/>
        <w:right w:val="none" w:sz="0" w:space="0" w:color="auto"/>
      </w:divBdr>
    </w:div>
    <w:div w:id="227228317">
      <w:bodyDiv w:val="1"/>
      <w:marLeft w:val="0"/>
      <w:marRight w:val="0"/>
      <w:marTop w:val="0"/>
      <w:marBottom w:val="0"/>
      <w:divBdr>
        <w:top w:val="none" w:sz="0" w:space="0" w:color="auto"/>
        <w:left w:val="none" w:sz="0" w:space="0" w:color="auto"/>
        <w:bottom w:val="none" w:sz="0" w:space="0" w:color="auto"/>
        <w:right w:val="none" w:sz="0" w:space="0" w:color="auto"/>
      </w:divBdr>
    </w:div>
    <w:div w:id="228076660">
      <w:bodyDiv w:val="1"/>
      <w:marLeft w:val="0"/>
      <w:marRight w:val="0"/>
      <w:marTop w:val="0"/>
      <w:marBottom w:val="0"/>
      <w:divBdr>
        <w:top w:val="none" w:sz="0" w:space="0" w:color="auto"/>
        <w:left w:val="none" w:sz="0" w:space="0" w:color="auto"/>
        <w:bottom w:val="none" w:sz="0" w:space="0" w:color="auto"/>
        <w:right w:val="none" w:sz="0" w:space="0" w:color="auto"/>
      </w:divBdr>
    </w:div>
    <w:div w:id="234707185">
      <w:bodyDiv w:val="1"/>
      <w:marLeft w:val="0"/>
      <w:marRight w:val="0"/>
      <w:marTop w:val="0"/>
      <w:marBottom w:val="0"/>
      <w:divBdr>
        <w:top w:val="none" w:sz="0" w:space="0" w:color="auto"/>
        <w:left w:val="none" w:sz="0" w:space="0" w:color="auto"/>
        <w:bottom w:val="none" w:sz="0" w:space="0" w:color="auto"/>
        <w:right w:val="none" w:sz="0" w:space="0" w:color="auto"/>
      </w:divBdr>
    </w:div>
    <w:div w:id="236404350">
      <w:bodyDiv w:val="1"/>
      <w:marLeft w:val="0"/>
      <w:marRight w:val="0"/>
      <w:marTop w:val="0"/>
      <w:marBottom w:val="0"/>
      <w:divBdr>
        <w:top w:val="none" w:sz="0" w:space="0" w:color="auto"/>
        <w:left w:val="none" w:sz="0" w:space="0" w:color="auto"/>
        <w:bottom w:val="none" w:sz="0" w:space="0" w:color="auto"/>
        <w:right w:val="none" w:sz="0" w:space="0" w:color="auto"/>
      </w:divBdr>
    </w:div>
    <w:div w:id="236525177">
      <w:bodyDiv w:val="1"/>
      <w:marLeft w:val="0"/>
      <w:marRight w:val="0"/>
      <w:marTop w:val="0"/>
      <w:marBottom w:val="0"/>
      <w:divBdr>
        <w:top w:val="none" w:sz="0" w:space="0" w:color="auto"/>
        <w:left w:val="none" w:sz="0" w:space="0" w:color="auto"/>
        <w:bottom w:val="none" w:sz="0" w:space="0" w:color="auto"/>
        <w:right w:val="none" w:sz="0" w:space="0" w:color="auto"/>
      </w:divBdr>
    </w:div>
    <w:div w:id="237448455">
      <w:bodyDiv w:val="1"/>
      <w:marLeft w:val="0"/>
      <w:marRight w:val="0"/>
      <w:marTop w:val="0"/>
      <w:marBottom w:val="0"/>
      <w:divBdr>
        <w:top w:val="none" w:sz="0" w:space="0" w:color="auto"/>
        <w:left w:val="none" w:sz="0" w:space="0" w:color="auto"/>
        <w:bottom w:val="none" w:sz="0" w:space="0" w:color="auto"/>
        <w:right w:val="none" w:sz="0" w:space="0" w:color="auto"/>
      </w:divBdr>
    </w:div>
    <w:div w:id="239028888">
      <w:bodyDiv w:val="1"/>
      <w:marLeft w:val="0"/>
      <w:marRight w:val="0"/>
      <w:marTop w:val="0"/>
      <w:marBottom w:val="0"/>
      <w:divBdr>
        <w:top w:val="none" w:sz="0" w:space="0" w:color="auto"/>
        <w:left w:val="none" w:sz="0" w:space="0" w:color="auto"/>
        <w:bottom w:val="none" w:sz="0" w:space="0" w:color="auto"/>
        <w:right w:val="none" w:sz="0" w:space="0" w:color="auto"/>
      </w:divBdr>
    </w:div>
    <w:div w:id="241254502">
      <w:bodyDiv w:val="1"/>
      <w:marLeft w:val="0"/>
      <w:marRight w:val="0"/>
      <w:marTop w:val="0"/>
      <w:marBottom w:val="0"/>
      <w:divBdr>
        <w:top w:val="none" w:sz="0" w:space="0" w:color="auto"/>
        <w:left w:val="none" w:sz="0" w:space="0" w:color="auto"/>
        <w:bottom w:val="none" w:sz="0" w:space="0" w:color="auto"/>
        <w:right w:val="none" w:sz="0" w:space="0" w:color="auto"/>
      </w:divBdr>
    </w:div>
    <w:div w:id="249432155">
      <w:bodyDiv w:val="1"/>
      <w:marLeft w:val="0"/>
      <w:marRight w:val="0"/>
      <w:marTop w:val="0"/>
      <w:marBottom w:val="0"/>
      <w:divBdr>
        <w:top w:val="none" w:sz="0" w:space="0" w:color="auto"/>
        <w:left w:val="none" w:sz="0" w:space="0" w:color="auto"/>
        <w:bottom w:val="none" w:sz="0" w:space="0" w:color="auto"/>
        <w:right w:val="none" w:sz="0" w:space="0" w:color="auto"/>
      </w:divBdr>
    </w:div>
    <w:div w:id="251282435">
      <w:bodyDiv w:val="1"/>
      <w:marLeft w:val="0"/>
      <w:marRight w:val="0"/>
      <w:marTop w:val="0"/>
      <w:marBottom w:val="0"/>
      <w:divBdr>
        <w:top w:val="none" w:sz="0" w:space="0" w:color="auto"/>
        <w:left w:val="none" w:sz="0" w:space="0" w:color="auto"/>
        <w:bottom w:val="none" w:sz="0" w:space="0" w:color="auto"/>
        <w:right w:val="none" w:sz="0" w:space="0" w:color="auto"/>
      </w:divBdr>
    </w:div>
    <w:div w:id="253100567">
      <w:bodyDiv w:val="1"/>
      <w:marLeft w:val="0"/>
      <w:marRight w:val="0"/>
      <w:marTop w:val="0"/>
      <w:marBottom w:val="0"/>
      <w:divBdr>
        <w:top w:val="none" w:sz="0" w:space="0" w:color="auto"/>
        <w:left w:val="none" w:sz="0" w:space="0" w:color="auto"/>
        <w:bottom w:val="none" w:sz="0" w:space="0" w:color="auto"/>
        <w:right w:val="none" w:sz="0" w:space="0" w:color="auto"/>
      </w:divBdr>
    </w:div>
    <w:div w:id="256862851">
      <w:bodyDiv w:val="1"/>
      <w:marLeft w:val="0"/>
      <w:marRight w:val="0"/>
      <w:marTop w:val="0"/>
      <w:marBottom w:val="0"/>
      <w:divBdr>
        <w:top w:val="none" w:sz="0" w:space="0" w:color="auto"/>
        <w:left w:val="none" w:sz="0" w:space="0" w:color="auto"/>
        <w:bottom w:val="none" w:sz="0" w:space="0" w:color="auto"/>
        <w:right w:val="none" w:sz="0" w:space="0" w:color="auto"/>
      </w:divBdr>
    </w:div>
    <w:div w:id="259994827">
      <w:bodyDiv w:val="1"/>
      <w:marLeft w:val="0"/>
      <w:marRight w:val="0"/>
      <w:marTop w:val="0"/>
      <w:marBottom w:val="0"/>
      <w:divBdr>
        <w:top w:val="none" w:sz="0" w:space="0" w:color="auto"/>
        <w:left w:val="none" w:sz="0" w:space="0" w:color="auto"/>
        <w:bottom w:val="none" w:sz="0" w:space="0" w:color="auto"/>
        <w:right w:val="none" w:sz="0" w:space="0" w:color="auto"/>
      </w:divBdr>
    </w:div>
    <w:div w:id="262149375">
      <w:bodyDiv w:val="1"/>
      <w:marLeft w:val="0"/>
      <w:marRight w:val="0"/>
      <w:marTop w:val="0"/>
      <w:marBottom w:val="0"/>
      <w:divBdr>
        <w:top w:val="none" w:sz="0" w:space="0" w:color="auto"/>
        <w:left w:val="none" w:sz="0" w:space="0" w:color="auto"/>
        <w:bottom w:val="none" w:sz="0" w:space="0" w:color="auto"/>
        <w:right w:val="none" w:sz="0" w:space="0" w:color="auto"/>
      </w:divBdr>
    </w:div>
    <w:div w:id="263390419">
      <w:bodyDiv w:val="1"/>
      <w:marLeft w:val="0"/>
      <w:marRight w:val="0"/>
      <w:marTop w:val="0"/>
      <w:marBottom w:val="0"/>
      <w:divBdr>
        <w:top w:val="none" w:sz="0" w:space="0" w:color="auto"/>
        <w:left w:val="none" w:sz="0" w:space="0" w:color="auto"/>
        <w:bottom w:val="none" w:sz="0" w:space="0" w:color="auto"/>
        <w:right w:val="none" w:sz="0" w:space="0" w:color="auto"/>
      </w:divBdr>
    </w:div>
    <w:div w:id="265307607">
      <w:bodyDiv w:val="1"/>
      <w:marLeft w:val="0"/>
      <w:marRight w:val="0"/>
      <w:marTop w:val="0"/>
      <w:marBottom w:val="0"/>
      <w:divBdr>
        <w:top w:val="none" w:sz="0" w:space="0" w:color="auto"/>
        <w:left w:val="none" w:sz="0" w:space="0" w:color="auto"/>
        <w:bottom w:val="none" w:sz="0" w:space="0" w:color="auto"/>
        <w:right w:val="none" w:sz="0" w:space="0" w:color="auto"/>
      </w:divBdr>
    </w:div>
    <w:div w:id="266278206">
      <w:bodyDiv w:val="1"/>
      <w:marLeft w:val="0"/>
      <w:marRight w:val="0"/>
      <w:marTop w:val="0"/>
      <w:marBottom w:val="0"/>
      <w:divBdr>
        <w:top w:val="none" w:sz="0" w:space="0" w:color="auto"/>
        <w:left w:val="none" w:sz="0" w:space="0" w:color="auto"/>
        <w:bottom w:val="none" w:sz="0" w:space="0" w:color="auto"/>
        <w:right w:val="none" w:sz="0" w:space="0" w:color="auto"/>
      </w:divBdr>
    </w:div>
    <w:div w:id="275791006">
      <w:bodyDiv w:val="1"/>
      <w:marLeft w:val="0"/>
      <w:marRight w:val="0"/>
      <w:marTop w:val="0"/>
      <w:marBottom w:val="0"/>
      <w:divBdr>
        <w:top w:val="none" w:sz="0" w:space="0" w:color="auto"/>
        <w:left w:val="none" w:sz="0" w:space="0" w:color="auto"/>
        <w:bottom w:val="none" w:sz="0" w:space="0" w:color="auto"/>
        <w:right w:val="none" w:sz="0" w:space="0" w:color="auto"/>
      </w:divBdr>
    </w:div>
    <w:div w:id="279146845">
      <w:bodyDiv w:val="1"/>
      <w:marLeft w:val="0"/>
      <w:marRight w:val="0"/>
      <w:marTop w:val="0"/>
      <w:marBottom w:val="0"/>
      <w:divBdr>
        <w:top w:val="none" w:sz="0" w:space="0" w:color="auto"/>
        <w:left w:val="none" w:sz="0" w:space="0" w:color="auto"/>
        <w:bottom w:val="none" w:sz="0" w:space="0" w:color="auto"/>
        <w:right w:val="none" w:sz="0" w:space="0" w:color="auto"/>
      </w:divBdr>
    </w:div>
    <w:div w:id="280304466">
      <w:bodyDiv w:val="1"/>
      <w:marLeft w:val="0"/>
      <w:marRight w:val="0"/>
      <w:marTop w:val="0"/>
      <w:marBottom w:val="0"/>
      <w:divBdr>
        <w:top w:val="none" w:sz="0" w:space="0" w:color="auto"/>
        <w:left w:val="none" w:sz="0" w:space="0" w:color="auto"/>
        <w:bottom w:val="none" w:sz="0" w:space="0" w:color="auto"/>
        <w:right w:val="none" w:sz="0" w:space="0" w:color="auto"/>
      </w:divBdr>
    </w:div>
    <w:div w:id="281227580">
      <w:bodyDiv w:val="1"/>
      <w:marLeft w:val="0"/>
      <w:marRight w:val="0"/>
      <w:marTop w:val="0"/>
      <w:marBottom w:val="0"/>
      <w:divBdr>
        <w:top w:val="none" w:sz="0" w:space="0" w:color="auto"/>
        <w:left w:val="none" w:sz="0" w:space="0" w:color="auto"/>
        <w:bottom w:val="none" w:sz="0" w:space="0" w:color="auto"/>
        <w:right w:val="none" w:sz="0" w:space="0" w:color="auto"/>
      </w:divBdr>
    </w:div>
    <w:div w:id="282468015">
      <w:bodyDiv w:val="1"/>
      <w:marLeft w:val="0"/>
      <w:marRight w:val="0"/>
      <w:marTop w:val="0"/>
      <w:marBottom w:val="0"/>
      <w:divBdr>
        <w:top w:val="none" w:sz="0" w:space="0" w:color="auto"/>
        <w:left w:val="none" w:sz="0" w:space="0" w:color="auto"/>
        <w:bottom w:val="none" w:sz="0" w:space="0" w:color="auto"/>
        <w:right w:val="none" w:sz="0" w:space="0" w:color="auto"/>
      </w:divBdr>
    </w:div>
    <w:div w:id="282737550">
      <w:bodyDiv w:val="1"/>
      <w:marLeft w:val="0"/>
      <w:marRight w:val="0"/>
      <w:marTop w:val="0"/>
      <w:marBottom w:val="0"/>
      <w:divBdr>
        <w:top w:val="none" w:sz="0" w:space="0" w:color="auto"/>
        <w:left w:val="none" w:sz="0" w:space="0" w:color="auto"/>
        <w:bottom w:val="none" w:sz="0" w:space="0" w:color="auto"/>
        <w:right w:val="none" w:sz="0" w:space="0" w:color="auto"/>
      </w:divBdr>
    </w:div>
    <w:div w:id="289097834">
      <w:bodyDiv w:val="1"/>
      <w:marLeft w:val="0"/>
      <w:marRight w:val="0"/>
      <w:marTop w:val="0"/>
      <w:marBottom w:val="0"/>
      <w:divBdr>
        <w:top w:val="none" w:sz="0" w:space="0" w:color="auto"/>
        <w:left w:val="none" w:sz="0" w:space="0" w:color="auto"/>
        <w:bottom w:val="none" w:sz="0" w:space="0" w:color="auto"/>
        <w:right w:val="none" w:sz="0" w:space="0" w:color="auto"/>
      </w:divBdr>
    </w:div>
    <w:div w:id="290791896">
      <w:bodyDiv w:val="1"/>
      <w:marLeft w:val="0"/>
      <w:marRight w:val="0"/>
      <w:marTop w:val="0"/>
      <w:marBottom w:val="0"/>
      <w:divBdr>
        <w:top w:val="none" w:sz="0" w:space="0" w:color="auto"/>
        <w:left w:val="none" w:sz="0" w:space="0" w:color="auto"/>
        <w:bottom w:val="none" w:sz="0" w:space="0" w:color="auto"/>
        <w:right w:val="none" w:sz="0" w:space="0" w:color="auto"/>
      </w:divBdr>
    </w:div>
    <w:div w:id="299463227">
      <w:bodyDiv w:val="1"/>
      <w:marLeft w:val="0"/>
      <w:marRight w:val="0"/>
      <w:marTop w:val="0"/>
      <w:marBottom w:val="0"/>
      <w:divBdr>
        <w:top w:val="none" w:sz="0" w:space="0" w:color="auto"/>
        <w:left w:val="none" w:sz="0" w:space="0" w:color="auto"/>
        <w:bottom w:val="none" w:sz="0" w:space="0" w:color="auto"/>
        <w:right w:val="none" w:sz="0" w:space="0" w:color="auto"/>
      </w:divBdr>
    </w:div>
    <w:div w:id="300235156">
      <w:bodyDiv w:val="1"/>
      <w:marLeft w:val="0"/>
      <w:marRight w:val="0"/>
      <w:marTop w:val="0"/>
      <w:marBottom w:val="0"/>
      <w:divBdr>
        <w:top w:val="none" w:sz="0" w:space="0" w:color="auto"/>
        <w:left w:val="none" w:sz="0" w:space="0" w:color="auto"/>
        <w:bottom w:val="none" w:sz="0" w:space="0" w:color="auto"/>
        <w:right w:val="none" w:sz="0" w:space="0" w:color="auto"/>
      </w:divBdr>
    </w:div>
    <w:div w:id="308748155">
      <w:bodyDiv w:val="1"/>
      <w:marLeft w:val="0"/>
      <w:marRight w:val="0"/>
      <w:marTop w:val="0"/>
      <w:marBottom w:val="0"/>
      <w:divBdr>
        <w:top w:val="none" w:sz="0" w:space="0" w:color="auto"/>
        <w:left w:val="none" w:sz="0" w:space="0" w:color="auto"/>
        <w:bottom w:val="none" w:sz="0" w:space="0" w:color="auto"/>
        <w:right w:val="none" w:sz="0" w:space="0" w:color="auto"/>
      </w:divBdr>
    </w:div>
    <w:div w:id="319582283">
      <w:bodyDiv w:val="1"/>
      <w:marLeft w:val="0"/>
      <w:marRight w:val="0"/>
      <w:marTop w:val="0"/>
      <w:marBottom w:val="0"/>
      <w:divBdr>
        <w:top w:val="none" w:sz="0" w:space="0" w:color="auto"/>
        <w:left w:val="none" w:sz="0" w:space="0" w:color="auto"/>
        <w:bottom w:val="none" w:sz="0" w:space="0" w:color="auto"/>
        <w:right w:val="none" w:sz="0" w:space="0" w:color="auto"/>
      </w:divBdr>
    </w:div>
    <w:div w:id="322634245">
      <w:bodyDiv w:val="1"/>
      <w:marLeft w:val="0"/>
      <w:marRight w:val="0"/>
      <w:marTop w:val="0"/>
      <w:marBottom w:val="0"/>
      <w:divBdr>
        <w:top w:val="none" w:sz="0" w:space="0" w:color="auto"/>
        <w:left w:val="none" w:sz="0" w:space="0" w:color="auto"/>
        <w:bottom w:val="none" w:sz="0" w:space="0" w:color="auto"/>
        <w:right w:val="none" w:sz="0" w:space="0" w:color="auto"/>
      </w:divBdr>
    </w:div>
    <w:div w:id="328991982">
      <w:bodyDiv w:val="1"/>
      <w:marLeft w:val="0"/>
      <w:marRight w:val="0"/>
      <w:marTop w:val="0"/>
      <w:marBottom w:val="0"/>
      <w:divBdr>
        <w:top w:val="none" w:sz="0" w:space="0" w:color="auto"/>
        <w:left w:val="none" w:sz="0" w:space="0" w:color="auto"/>
        <w:bottom w:val="none" w:sz="0" w:space="0" w:color="auto"/>
        <w:right w:val="none" w:sz="0" w:space="0" w:color="auto"/>
      </w:divBdr>
    </w:div>
    <w:div w:id="331492062">
      <w:bodyDiv w:val="1"/>
      <w:marLeft w:val="0"/>
      <w:marRight w:val="0"/>
      <w:marTop w:val="0"/>
      <w:marBottom w:val="0"/>
      <w:divBdr>
        <w:top w:val="none" w:sz="0" w:space="0" w:color="auto"/>
        <w:left w:val="none" w:sz="0" w:space="0" w:color="auto"/>
        <w:bottom w:val="none" w:sz="0" w:space="0" w:color="auto"/>
        <w:right w:val="none" w:sz="0" w:space="0" w:color="auto"/>
      </w:divBdr>
    </w:div>
    <w:div w:id="337317922">
      <w:bodyDiv w:val="1"/>
      <w:marLeft w:val="0"/>
      <w:marRight w:val="0"/>
      <w:marTop w:val="0"/>
      <w:marBottom w:val="0"/>
      <w:divBdr>
        <w:top w:val="none" w:sz="0" w:space="0" w:color="auto"/>
        <w:left w:val="none" w:sz="0" w:space="0" w:color="auto"/>
        <w:bottom w:val="none" w:sz="0" w:space="0" w:color="auto"/>
        <w:right w:val="none" w:sz="0" w:space="0" w:color="auto"/>
      </w:divBdr>
    </w:div>
    <w:div w:id="348609822">
      <w:bodyDiv w:val="1"/>
      <w:marLeft w:val="0"/>
      <w:marRight w:val="0"/>
      <w:marTop w:val="0"/>
      <w:marBottom w:val="0"/>
      <w:divBdr>
        <w:top w:val="none" w:sz="0" w:space="0" w:color="auto"/>
        <w:left w:val="none" w:sz="0" w:space="0" w:color="auto"/>
        <w:bottom w:val="none" w:sz="0" w:space="0" w:color="auto"/>
        <w:right w:val="none" w:sz="0" w:space="0" w:color="auto"/>
      </w:divBdr>
    </w:div>
    <w:div w:id="355734803">
      <w:bodyDiv w:val="1"/>
      <w:marLeft w:val="0"/>
      <w:marRight w:val="0"/>
      <w:marTop w:val="0"/>
      <w:marBottom w:val="0"/>
      <w:divBdr>
        <w:top w:val="none" w:sz="0" w:space="0" w:color="auto"/>
        <w:left w:val="none" w:sz="0" w:space="0" w:color="auto"/>
        <w:bottom w:val="none" w:sz="0" w:space="0" w:color="auto"/>
        <w:right w:val="none" w:sz="0" w:space="0" w:color="auto"/>
      </w:divBdr>
    </w:div>
    <w:div w:id="360740585">
      <w:bodyDiv w:val="1"/>
      <w:marLeft w:val="0"/>
      <w:marRight w:val="0"/>
      <w:marTop w:val="0"/>
      <w:marBottom w:val="0"/>
      <w:divBdr>
        <w:top w:val="none" w:sz="0" w:space="0" w:color="auto"/>
        <w:left w:val="none" w:sz="0" w:space="0" w:color="auto"/>
        <w:bottom w:val="none" w:sz="0" w:space="0" w:color="auto"/>
        <w:right w:val="none" w:sz="0" w:space="0" w:color="auto"/>
      </w:divBdr>
    </w:div>
    <w:div w:id="361129438">
      <w:bodyDiv w:val="1"/>
      <w:marLeft w:val="0"/>
      <w:marRight w:val="0"/>
      <w:marTop w:val="0"/>
      <w:marBottom w:val="0"/>
      <w:divBdr>
        <w:top w:val="none" w:sz="0" w:space="0" w:color="auto"/>
        <w:left w:val="none" w:sz="0" w:space="0" w:color="auto"/>
        <w:bottom w:val="none" w:sz="0" w:space="0" w:color="auto"/>
        <w:right w:val="none" w:sz="0" w:space="0" w:color="auto"/>
      </w:divBdr>
    </w:div>
    <w:div w:id="361520469">
      <w:bodyDiv w:val="1"/>
      <w:marLeft w:val="0"/>
      <w:marRight w:val="0"/>
      <w:marTop w:val="0"/>
      <w:marBottom w:val="0"/>
      <w:divBdr>
        <w:top w:val="none" w:sz="0" w:space="0" w:color="auto"/>
        <w:left w:val="none" w:sz="0" w:space="0" w:color="auto"/>
        <w:bottom w:val="none" w:sz="0" w:space="0" w:color="auto"/>
        <w:right w:val="none" w:sz="0" w:space="0" w:color="auto"/>
      </w:divBdr>
    </w:div>
    <w:div w:id="364527746">
      <w:bodyDiv w:val="1"/>
      <w:marLeft w:val="0"/>
      <w:marRight w:val="0"/>
      <w:marTop w:val="0"/>
      <w:marBottom w:val="0"/>
      <w:divBdr>
        <w:top w:val="none" w:sz="0" w:space="0" w:color="auto"/>
        <w:left w:val="none" w:sz="0" w:space="0" w:color="auto"/>
        <w:bottom w:val="none" w:sz="0" w:space="0" w:color="auto"/>
        <w:right w:val="none" w:sz="0" w:space="0" w:color="auto"/>
      </w:divBdr>
    </w:div>
    <w:div w:id="382759167">
      <w:bodyDiv w:val="1"/>
      <w:marLeft w:val="0"/>
      <w:marRight w:val="0"/>
      <w:marTop w:val="0"/>
      <w:marBottom w:val="0"/>
      <w:divBdr>
        <w:top w:val="none" w:sz="0" w:space="0" w:color="auto"/>
        <w:left w:val="none" w:sz="0" w:space="0" w:color="auto"/>
        <w:bottom w:val="none" w:sz="0" w:space="0" w:color="auto"/>
        <w:right w:val="none" w:sz="0" w:space="0" w:color="auto"/>
      </w:divBdr>
    </w:div>
    <w:div w:id="390424508">
      <w:bodyDiv w:val="1"/>
      <w:marLeft w:val="0"/>
      <w:marRight w:val="0"/>
      <w:marTop w:val="0"/>
      <w:marBottom w:val="0"/>
      <w:divBdr>
        <w:top w:val="none" w:sz="0" w:space="0" w:color="auto"/>
        <w:left w:val="none" w:sz="0" w:space="0" w:color="auto"/>
        <w:bottom w:val="none" w:sz="0" w:space="0" w:color="auto"/>
        <w:right w:val="none" w:sz="0" w:space="0" w:color="auto"/>
      </w:divBdr>
    </w:div>
    <w:div w:id="391316864">
      <w:bodyDiv w:val="1"/>
      <w:marLeft w:val="0"/>
      <w:marRight w:val="0"/>
      <w:marTop w:val="0"/>
      <w:marBottom w:val="0"/>
      <w:divBdr>
        <w:top w:val="none" w:sz="0" w:space="0" w:color="auto"/>
        <w:left w:val="none" w:sz="0" w:space="0" w:color="auto"/>
        <w:bottom w:val="none" w:sz="0" w:space="0" w:color="auto"/>
        <w:right w:val="none" w:sz="0" w:space="0" w:color="auto"/>
      </w:divBdr>
    </w:div>
    <w:div w:id="402023173">
      <w:bodyDiv w:val="1"/>
      <w:marLeft w:val="0"/>
      <w:marRight w:val="0"/>
      <w:marTop w:val="0"/>
      <w:marBottom w:val="0"/>
      <w:divBdr>
        <w:top w:val="none" w:sz="0" w:space="0" w:color="auto"/>
        <w:left w:val="none" w:sz="0" w:space="0" w:color="auto"/>
        <w:bottom w:val="none" w:sz="0" w:space="0" w:color="auto"/>
        <w:right w:val="none" w:sz="0" w:space="0" w:color="auto"/>
      </w:divBdr>
    </w:div>
    <w:div w:id="403841298">
      <w:bodyDiv w:val="1"/>
      <w:marLeft w:val="0"/>
      <w:marRight w:val="0"/>
      <w:marTop w:val="0"/>
      <w:marBottom w:val="0"/>
      <w:divBdr>
        <w:top w:val="none" w:sz="0" w:space="0" w:color="auto"/>
        <w:left w:val="none" w:sz="0" w:space="0" w:color="auto"/>
        <w:bottom w:val="none" w:sz="0" w:space="0" w:color="auto"/>
        <w:right w:val="none" w:sz="0" w:space="0" w:color="auto"/>
      </w:divBdr>
    </w:div>
    <w:div w:id="405153492">
      <w:bodyDiv w:val="1"/>
      <w:marLeft w:val="0"/>
      <w:marRight w:val="0"/>
      <w:marTop w:val="0"/>
      <w:marBottom w:val="0"/>
      <w:divBdr>
        <w:top w:val="none" w:sz="0" w:space="0" w:color="auto"/>
        <w:left w:val="none" w:sz="0" w:space="0" w:color="auto"/>
        <w:bottom w:val="none" w:sz="0" w:space="0" w:color="auto"/>
        <w:right w:val="none" w:sz="0" w:space="0" w:color="auto"/>
      </w:divBdr>
    </w:div>
    <w:div w:id="406726439">
      <w:bodyDiv w:val="1"/>
      <w:marLeft w:val="0"/>
      <w:marRight w:val="0"/>
      <w:marTop w:val="0"/>
      <w:marBottom w:val="0"/>
      <w:divBdr>
        <w:top w:val="none" w:sz="0" w:space="0" w:color="auto"/>
        <w:left w:val="none" w:sz="0" w:space="0" w:color="auto"/>
        <w:bottom w:val="none" w:sz="0" w:space="0" w:color="auto"/>
        <w:right w:val="none" w:sz="0" w:space="0" w:color="auto"/>
      </w:divBdr>
    </w:div>
    <w:div w:id="407460058">
      <w:bodyDiv w:val="1"/>
      <w:marLeft w:val="0"/>
      <w:marRight w:val="0"/>
      <w:marTop w:val="0"/>
      <w:marBottom w:val="0"/>
      <w:divBdr>
        <w:top w:val="none" w:sz="0" w:space="0" w:color="auto"/>
        <w:left w:val="none" w:sz="0" w:space="0" w:color="auto"/>
        <w:bottom w:val="none" w:sz="0" w:space="0" w:color="auto"/>
        <w:right w:val="none" w:sz="0" w:space="0" w:color="auto"/>
      </w:divBdr>
    </w:div>
    <w:div w:id="421490967">
      <w:bodyDiv w:val="1"/>
      <w:marLeft w:val="0"/>
      <w:marRight w:val="0"/>
      <w:marTop w:val="0"/>
      <w:marBottom w:val="0"/>
      <w:divBdr>
        <w:top w:val="none" w:sz="0" w:space="0" w:color="auto"/>
        <w:left w:val="none" w:sz="0" w:space="0" w:color="auto"/>
        <w:bottom w:val="none" w:sz="0" w:space="0" w:color="auto"/>
        <w:right w:val="none" w:sz="0" w:space="0" w:color="auto"/>
      </w:divBdr>
    </w:div>
    <w:div w:id="423693884">
      <w:bodyDiv w:val="1"/>
      <w:marLeft w:val="0"/>
      <w:marRight w:val="0"/>
      <w:marTop w:val="0"/>
      <w:marBottom w:val="0"/>
      <w:divBdr>
        <w:top w:val="none" w:sz="0" w:space="0" w:color="auto"/>
        <w:left w:val="none" w:sz="0" w:space="0" w:color="auto"/>
        <w:bottom w:val="none" w:sz="0" w:space="0" w:color="auto"/>
        <w:right w:val="none" w:sz="0" w:space="0" w:color="auto"/>
      </w:divBdr>
    </w:div>
    <w:div w:id="424571046">
      <w:bodyDiv w:val="1"/>
      <w:marLeft w:val="0"/>
      <w:marRight w:val="0"/>
      <w:marTop w:val="0"/>
      <w:marBottom w:val="0"/>
      <w:divBdr>
        <w:top w:val="none" w:sz="0" w:space="0" w:color="auto"/>
        <w:left w:val="none" w:sz="0" w:space="0" w:color="auto"/>
        <w:bottom w:val="none" w:sz="0" w:space="0" w:color="auto"/>
        <w:right w:val="none" w:sz="0" w:space="0" w:color="auto"/>
      </w:divBdr>
    </w:div>
    <w:div w:id="429085062">
      <w:bodyDiv w:val="1"/>
      <w:marLeft w:val="0"/>
      <w:marRight w:val="0"/>
      <w:marTop w:val="0"/>
      <w:marBottom w:val="0"/>
      <w:divBdr>
        <w:top w:val="none" w:sz="0" w:space="0" w:color="auto"/>
        <w:left w:val="none" w:sz="0" w:space="0" w:color="auto"/>
        <w:bottom w:val="none" w:sz="0" w:space="0" w:color="auto"/>
        <w:right w:val="none" w:sz="0" w:space="0" w:color="auto"/>
      </w:divBdr>
    </w:div>
    <w:div w:id="431173169">
      <w:bodyDiv w:val="1"/>
      <w:marLeft w:val="0"/>
      <w:marRight w:val="0"/>
      <w:marTop w:val="0"/>
      <w:marBottom w:val="0"/>
      <w:divBdr>
        <w:top w:val="none" w:sz="0" w:space="0" w:color="auto"/>
        <w:left w:val="none" w:sz="0" w:space="0" w:color="auto"/>
        <w:bottom w:val="none" w:sz="0" w:space="0" w:color="auto"/>
        <w:right w:val="none" w:sz="0" w:space="0" w:color="auto"/>
      </w:divBdr>
    </w:div>
    <w:div w:id="442383113">
      <w:bodyDiv w:val="1"/>
      <w:marLeft w:val="0"/>
      <w:marRight w:val="0"/>
      <w:marTop w:val="0"/>
      <w:marBottom w:val="0"/>
      <w:divBdr>
        <w:top w:val="none" w:sz="0" w:space="0" w:color="auto"/>
        <w:left w:val="none" w:sz="0" w:space="0" w:color="auto"/>
        <w:bottom w:val="none" w:sz="0" w:space="0" w:color="auto"/>
        <w:right w:val="none" w:sz="0" w:space="0" w:color="auto"/>
      </w:divBdr>
    </w:div>
    <w:div w:id="446126311">
      <w:bodyDiv w:val="1"/>
      <w:marLeft w:val="0"/>
      <w:marRight w:val="0"/>
      <w:marTop w:val="0"/>
      <w:marBottom w:val="0"/>
      <w:divBdr>
        <w:top w:val="none" w:sz="0" w:space="0" w:color="auto"/>
        <w:left w:val="none" w:sz="0" w:space="0" w:color="auto"/>
        <w:bottom w:val="none" w:sz="0" w:space="0" w:color="auto"/>
        <w:right w:val="none" w:sz="0" w:space="0" w:color="auto"/>
      </w:divBdr>
    </w:div>
    <w:div w:id="446584723">
      <w:bodyDiv w:val="1"/>
      <w:marLeft w:val="0"/>
      <w:marRight w:val="0"/>
      <w:marTop w:val="0"/>
      <w:marBottom w:val="0"/>
      <w:divBdr>
        <w:top w:val="none" w:sz="0" w:space="0" w:color="auto"/>
        <w:left w:val="none" w:sz="0" w:space="0" w:color="auto"/>
        <w:bottom w:val="none" w:sz="0" w:space="0" w:color="auto"/>
        <w:right w:val="none" w:sz="0" w:space="0" w:color="auto"/>
      </w:divBdr>
    </w:div>
    <w:div w:id="456066815">
      <w:bodyDiv w:val="1"/>
      <w:marLeft w:val="0"/>
      <w:marRight w:val="0"/>
      <w:marTop w:val="0"/>
      <w:marBottom w:val="0"/>
      <w:divBdr>
        <w:top w:val="none" w:sz="0" w:space="0" w:color="auto"/>
        <w:left w:val="none" w:sz="0" w:space="0" w:color="auto"/>
        <w:bottom w:val="none" w:sz="0" w:space="0" w:color="auto"/>
        <w:right w:val="none" w:sz="0" w:space="0" w:color="auto"/>
      </w:divBdr>
    </w:div>
    <w:div w:id="463742742">
      <w:bodyDiv w:val="1"/>
      <w:marLeft w:val="0"/>
      <w:marRight w:val="0"/>
      <w:marTop w:val="0"/>
      <w:marBottom w:val="0"/>
      <w:divBdr>
        <w:top w:val="none" w:sz="0" w:space="0" w:color="auto"/>
        <w:left w:val="none" w:sz="0" w:space="0" w:color="auto"/>
        <w:bottom w:val="none" w:sz="0" w:space="0" w:color="auto"/>
        <w:right w:val="none" w:sz="0" w:space="0" w:color="auto"/>
      </w:divBdr>
    </w:div>
    <w:div w:id="469329281">
      <w:bodyDiv w:val="1"/>
      <w:marLeft w:val="0"/>
      <w:marRight w:val="0"/>
      <w:marTop w:val="0"/>
      <w:marBottom w:val="0"/>
      <w:divBdr>
        <w:top w:val="none" w:sz="0" w:space="0" w:color="auto"/>
        <w:left w:val="none" w:sz="0" w:space="0" w:color="auto"/>
        <w:bottom w:val="none" w:sz="0" w:space="0" w:color="auto"/>
        <w:right w:val="none" w:sz="0" w:space="0" w:color="auto"/>
      </w:divBdr>
    </w:div>
    <w:div w:id="472908815">
      <w:bodyDiv w:val="1"/>
      <w:marLeft w:val="0"/>
      <w:marRight w:val="0"/>
      <w:marTop w:val="0"/>
      <w:marBottom w:val="0"/>
      <w:divBdr>
        <w:top w:val="none" w:sz="0" w:space="0" w:color="auto"/>
        <w:left w:val="none" w:sz="0" w:space="0" w:color="auto"/>
        <w:bottom w:val="none" w:sz="0" w:space="0" w:color="auto"/>
        <w:right w:val="none" w:sz="0" w:space="0" w:color="auto"/>
      </w:divBdr>
    </w:div>
    <w:div w:id="478303266">
      <w:bodyDiv w:val="1"/>
      <w:marLeft w:val="0"/>
      <w:marRight w:val="0"/>
      <w:marTop w:val="0"/>
      <w:marBottom w:val="0"/>
      <w:divBdr>
        <w:top w:val="none" w:sz="0" w:space="0" w:color="auto"/>
        <w:left w:val="none" w:sz="0" w:space="0" w:color="auto"/>
        <w:bottom w:val="none" w:sz="0" w:space="0" w:color="auto"/>
        <w:right w:val="none" w:sz="0" w:space="0" w:color="auto"/>
      </w:divBdr>
    </w:div>
    <w:div w:id="480149254">
      <w:bodyDiv w:val="1"/>
      <w:marLeft w:val="0"/>
      <w:marRight w:val="0"/>
      <w:marTop w:val="0"/>
      <w:marBottom w:val="0"/>
      <w:divBdr>
        <w:top w:val="none" w:sz="0" w:space="0" w:color="auto"/>
        <w:left w:val="none" w:sz="0" w:space="0" w:color="auto"/>
        <w:bottom w:val="none" w:sz="0" w:space="0" w:color="auto"/>
        <w:right w:val="none" w:sz="0" w:space="0" w:color="auto"/>
      </w:divBdr>
    </w:div>
    <w:div w:id="487016651">
      <w:bodyDiv w:val="1"/>
      <w:marLeft w:val="0"/>
      <w:marRight w:val="0"/>
      <w:marTop w:val="0"/>
      <w:marBottom w:val="0"/>
      <w:divBdr>
        <w:top w:val="none" w:sz="0" w:space="0" w:color="auto"/>
        <w:left w:val="none" w:sz="0" w:space="0" w:color="auto"/>
        <w:bottom w:val="none" w:sz="0" w:space="0" w:color="auto"/>
        <w:right w:val="none" w:sz="0" w:space="0" w:color="auto"/>
      </w:divBdr>
    </w:div>
    <w:div w:id="517889480">
      <w:bodyDiv w:val="1"/>
      <w:marLeft w:val="0"/>
      <w:marRight w:val="0"/>
      <w:marTop w:val="0"/>
      <w:marBottom w:val="0"/>
      <w:divBdr>
        <w:top w:val="none" w:sz="0" w:space="0" w:color="auto"/>
        <w:left w:val="none" w:sz="0" w:space="0" w:color="auto"/>
        <w:bottom w:val="none" w:sz="0" w:space="0" w:color="auto"/>
        <w:right w:val="none" w:sz="0" w:space="0" w:color="auto"/>
      </w:divBdr>
    </w:div>
    <w:div w:id="518741522">
      <w:bodyDiv w:val="1"/>
      <w:marLeft w:val="0"/>
      <w:marRight w:val="0"/>
      <w:marTop w:val="0"/>
      <w:marBottom w:val="0"/>
      <w:divBdr>
        <w:top w:val="none" w:sz="0" w:space="0" w:color="auto"/>
        <w:left w:val="none" w:sz="0" w:space="0" w:color="auto"/>
        <w:bottom w:val="none" w:sz="0" w:space="0" w:color="auto"/>
        <w:right w:val="none" w:sz="0" w:space="0" w:color="auto"/>
      </w:divBdr>
    </w:div>
    <w:div w:id="521359922">
      <w:bodyDiv w:val="1"/>
      <w:marLeft w:val="0"/>
      <w:marRight w:val="0"/>
      <w:marTop w:val="0"/>
      <w:marBottom w:val="0"/>
      <w:divBdr>
        <w:top w:val="none" w:sz="0" w:space="0" w:color="auto"/>
        <w:left w:val="none" w:sz="0" w:space="0" w:color="auto"/>
        <w:bottom w:val="none" w:sz="0" w:space="0" w:color="auto"/>
        <w:right w:val="none" w:sz="0" w:space="0" w:color="auto"/>
      </w:divBdr>
    </w:div>
    <w:div w:id="521821703">
      <w:bodyDiv w:val="1"/>
      <w:marLeft w:val="0"/>
      <w:marRight w:val="0"/>
      <w:marTop w:val="0"/>
      <w:marBottom w:val="0"/>
      <w:divBdr>
        <w:top w:val="none" w:sz="0" w:space="0" w:color="auto"/>
        <w:left w:val="none" w:sz="0" w:space="0" w:color="auto"/>
        <w:bottom w:val="none" w:sz="0" w:space="0" w:color="auto"/>
        <w:right w:val="none" w:sz="0" w:space="0" w:color="auto"/>
      </w:divBdr>
    </w:div>
    <w:div w:id="548497458">
      <w:bodyDiv w:val="1"/>
      <w:marLeft w:val="0"/>
      <w:marRight w:val="0"/>
      <w:marTop w:val="0"/>
      <w:marBottom w:val="0"/>
      <w:divBdr>
        <w:top w:val="none" w:sz="0" w:space="0" w:color="auto"/>
        <w:left w:val="none" w:sz="0" w:space="0" w:color="auto"/>
        <w:bottom w:val="none" w:sz="0" w:space="0" w:color="auto"/>
        <w:right w:val="none" w:sz="0" w:space="0" w:color="auto"/>
      </w:divBdr>
    </w:div>
    <w:div w:id="550267199">
      <w:bodyDiv w:val="1"/>
      <w:marLeft w:val="0"/>
      <w:marRight w:val="0"/>
      <w:marTop w:val="0"/>
      <w:marBottom w:val="0"/>
      <w:divBdr>
        <w:top w:val="none" w:sz="0" w:space="0" w:color="auto"/>
        <w:left w:val="none" w:sz="0" w:space="0" w:color="auto"/>
        <w:bottom w:val="none" w:sz="0" w:space="0" w:color="auto"/>
        <w:right w:val="none" w:sz="0" w:space="0" w:color="auto"/>
      </w:divBdr>
    </w:div>
    <w:div w:id="550504135">
      <w:bodyDiv w:val="1"/>
      <w:marLeft w:val="0"/>
      <w:marRight w:val="0"/>
      <w:marTop w:val="0"/>
      <w:marBottom w:val="0"/>
      <w:divBdr>
        <w:top w:val="none" w:sz="0" w:space="0" w:color="auto"/>
        <w:left w:val="none" w:sz="0" w:space="0" w:color="auto"/>
        <w:bottom w:val="none" w:sz="0" w:space="0" w:color="auto"/>
        <w:right w:val="none" w:sz="0" w:space="0" w:color="auto"/>
      </w:divBdr>
    </w:div>
    <w:div w:id="555505480">
      <w:bodyDiv w:val="1"/>
      <w:marLeft w:val="0"/>
      <w:marRight w:val="0"/>
      <w:marTop w:val="0"/>
      <w:marBottom w:val="0"/>
      <w:divBdr>
        <w:top w:val="none" w:sz="0" w:space="0" w:color="auto"/>
        <w:left w:val="none" w:sz="0" w:space="0" w:color="auto"/>
        <w:bottom w:val="none" w:sz="0" w:space="0" w:color="auto"/>
        <w:right w:val="none" w:sz="0" w:space="0" w:color="auto"/>
      </w:divBdr>
    </w:div>
    <w:div w:id="555505732">
      <w:bodyDiv w:val="1"/>
      <w:marLeft w:val="0"/>
      <w:marRight w:val="0"/>
      <w:marTop w:val="0"/>
      <w:marBottom w:val="0"/>
      <w:divBdr>
        <w:top w:val="none" w:sz="0" w:space="0" w:color="auto"/>
        <w:left w:val="none" w:sz="0" w:space="0" w:color="auto"/>
        <w:bottom w:val="none" w:sz="0" w:space="0" w:color="auto"/>
        <w:right w:val="none" w:sz="0" w:space="0" w:color="auto"/>
      </w:divBdr>
    </w:div>
    <w:div w:id="555775018">
      <w:bodyDiv w:val="1"/>
      <w:marLeft w:val="0"/>
      <w:marRight w:val="0"/>
      <w:marTop w:val="0"/>
      <w:marBottom w:val="0"/>
      <w:divBdr>
        <w:top w:val="none" w:sz="0" w:space="0" w:color="auto"/>
        <w:left w:val="none" w:sz="0" w:space="0" w:color="auto"/>
        <w:bottom w:val="none" w:sz="0" w:space="0" w:color="auto"/>
        <w:right w:val="none" w:sz="0" w:space="0" w:color="auto"/>
      </w:divBdr>
    </w:div>
    <w:div w:id="566233312">
      <w:bodyDiv w:val="1"/>
      <w:marLeft w:val="0"/>
      <w:marRight w:val="0"/>
      <w:marTop w:val="0"/>
      <w:marBottom w:val="0"/>
      <w:divBdr>
        <w:top w:val="none" w:sz="0" w:space="0" w:color="auto"/>
        <w:left w:val="none" w:sz="0" w:space="0" w:color="auto"/>
        <w:bottom w:val="none" w:sz="0" w:space="0" w:color="auto"/>
        <w:right w:val="none" w:sz="0" w:space="0" w:color="auto"/>
      </w:divBdr>
    </w:div>
    <w:div w:id="579563620">
      <w:bodyDiv w:val="1"/>
      <w:marLeft w:val="0"/>
      <w:marRight w:val="0"/>
      <w:marTop w:val="0"/>
      <w:marBottom w:val="0"/>
      <w:divBdr>
        <w:top w:val="none" w:sz="0" w:space="0" w:color="auto"/>
        <w:left w:val="none" w:sz="0" w:space="0" w:color="auto"/>
        <w:bottom w:val="none" w:sz="0" w:space="0" w:color="auto"/>
        <w:right w:val="none" w:sz="0" w:space="0" w:color="auto"/>
      </w:divBdr>
    </w:div>
    <w:div w:id="582028379">
      <w:bodyDiv w:val="1"/>
      <w:marLeft w:val="0"/>
      <w:marRight w:val="0"/>
      <w:marTop w:val="0"/>
      <w:marBottom w:val="0"/>
      <w:divBdr>
        <w:top w:val="none" w:sz="0" w:space="0" w:color="auto"/>
        <w:left w:val="none" w:sz="0" w:space="0" w:color="auto"/>
        <w:bottom w:val="none" w:sz="0" w:space="0" w:color="auto"/>
        <w:right w:val="none" w:sz="0" w:space="0" w:color="auto"/>
      </w:divBdr>
    </w:div>
    <w:div w:id="590427296">
      <w:bodyDiv w:val="1"/>
      <w:marLeft w:val="0"/>
      <w:marRight w:val="0"/>
      <w:marTop w:val="0"/>
      <w:marBottom w:val="0"/>
      <w:divBdr>
        <w:top w:val="none" w:sz="0" w:space="0" w:color="auto"/>
        <w:left w:val="none" w:sz="0" w:space="0" w:color="auto"/>
        <w:bottom w:val="none" w:sz="0" w:space="0" w:color="auto"/>
        <w:right w:val="none" w:sz="0" w:space="0" w:color="auto"/>
      </w:divBdr>
    </w:div>
    <w:div w:id="591817082">
      <w:bodyDiv w:val="1"/>
      <w:marLeft w:val="0"/>
      <w:marRight w:val="0"/>
      <w:marTop w:val="0"/>
      <w:marBottom w:val="0"/>
      <w:divBdr>
        <w:top w:val="none" w:sz="0" w:space="0" w:color="auto"/>
        <w:left w:val="none" w:sz="0" w:space="0" w:color="auto"/>
        <w:bottom w:val="none" w:sz="0" w:space="0" w:color="auto"/>
        <w:right w:val="none" w:sz="0" w:space="0" w:color="auto"/>
      </w:divBdr>
    </w:div>
    <w:div w:id="592855386">
      <w:bodyDiv w:val="1"/>
      <w:marLeft w:val="0"/>
      <w:marRight w:val="0"/>
      <w:marTop w:val="0"/>
      <w:marBottom w:val="0"/>
      <w:divBdr>
        <w:top w:val="none" w:sz="0" w:space="0" w:color="auto"/>
        <w:left w:val="none" w:sz="0" w:space="0" w:color="auto"/>
        <w:bottom w:val="none" w:sz="0" w:space="0" w:color="auto"/>
        <w:right w:val="none" w:sz="0" w:space="0" w:color="auto"/>
      </w:divBdr>
    </w:div>
    <w:div w:id="603924938">
      <w:bodyDiv w:val="1"/>
      <w:marLeft w:val="0"/>
      <w:marRight w:val="0"/>
      <w:marTop w:val="0"/>
      <w:marBottom w:val="0"/>
      <w:divBdr>
        <w:top w:val="none" w:sz="0" w:space="0" w:color="auto"/>
        <w:left w:val="none" w:sz="0" w:space="0" w:color="auto"/>
        <w:bottom w:val="none" w:sz="0" w:space="0" w:color="auto"/>
        <w:right w:val="none" w:sz="0" w:space="0" w:color="auto"/>
      </w:divBdr>
    </w:div>
    <w:div w:id="611592609">
      <w:bodyDiv w:val="1"/>
      <w:marLeft w:val="0"/>
      <w:marRight w:val="0"/>
      <w:marTop w:val="0"/>
      <w:marBottom w:val="0"/>
      <w:divBdr>
        <w:top w:val="none" w:sz="0" w:space="0" w:color="auto"/>
        <w:left w:val="none" w:sz="0" w:space="0" w:color="auto"/>
        <w:bottom w:val="none" w:sz="0" w:space="0" w:color="auto"/>
        <w:right w:val="none" w:sz="0" w:space="0" w:color="auto"/>
      </w:divBdr>
    </w:div>
    <w:div w:id="613252736">
      <w:bodyDiv w:val="1"/>
      <w:marLeft w:val="0"/>
      <w:marRight w:val="0"/>
      <w:marTop w:val="0"/>
      <w:marBottom w:val="0"/>
      <w:divBdr>
        <w:top w:val="none" w:sz="0" w:space="0" w:color="auto"/>
        <w:left w:val="none" w:sz="0" w:space="0" w:color="auto"/>
        <w:bottom w:val="none" w:sz="0" w:space="0" w:color="auto"/>
        <w:right w:val="none" w:sz="0" w:space="0" w:color="auto"/>
      </w:divBdr>
    </w:div>
    <w:div w:id="631909045">
      <w:bodyDiv w:val="1"/>
      <w:marLeft w:val="0"/>
      <w:marRight w:val="0"/>
      <w:marTop w:val="0"/>
      <w:marBottom w:val="0"/>
      <w:divBdr>
        <w:top w:val="none" w:sz="0" w:space="0" w:color="auto"/>
        <w:left w:val="none" w:sz="0" w:space="0" w:color="auto"/>
        <w:bottom w:val="none" w:sz="0" w:space="0" w:color="auto"/>
        <w:right w:val="none" w:sz="0" w:space="0" w:color="auto"/>
      </w:divBdr>
    </w:div>
    <w:div w:id="632296257">
      <w:bodyDiv w:val="1"/>
      <w:marLeft w:val="0"/>
      <w:marRight w:val="0"/>
      <w:marTop w:val="0"/>
      <w:marBottom w:val="0"/>
      <w:divBdr>
        <w:top w:val="none" w:sz="0" w:space="0" w:color="auto"/>
        <w:left w:val="none" w:sz="0" w:space="0" w:color="auto"/>
        <w:bottom w:val="none" w:sz="0" w:space="0" w:color="auto"/>
        <w:right w:val="none" w:sz="0" w:space="0" w:color="auto"/>
      </w:divBdr>
    </w:div>
    <w:div w:id="632373479">
      <w:bodyDiv w:val="1"/>
      <w:marLeft w:val="0"/>
      <w:marRight w:val="0"/>
      <w:marTop w:val="0"/>
      <w:marBottom w:val="0"/>
      <w:divBdr>
        <w:top w:val="none" w:sz="0" w:space="0" w:color="auto"/>
        <w:left w:val="none" w:sz="0" w:space="0" w:color="auto"/>
        <w:bottom w:val="none" w:sz="0" w:space="0" w:color="auto"/>
        <w:right w:val="none" w:sz="0" w:space="0" w:color="auto"/>
      </w:divBdr>
    </w:div>
    <w:div w:id="635257367">
      <w:bodyDiv w:val="1"/>
      <w:marLeft w:val="0"/>
      <w:marRight w:val="0"/>
      <w:marTop w:val="0"/>
      <w:marBottom w:val="0"/>
      <w:divBdr>
        <w:top w:val="none" w:sz="0" w:space="0" w:color="auto"/>
        <w:left w:val="none" w:sz="0" w:space="0" w:color="auto"/>
        <w:bottom w:val="none" w:sz="0" w:space="0" w:color="auto"/>
        <w:right w:val="none" w:sz="0" w:space="0" w:color="auto"/>
      </w:divBdr>
    </w:div>
    <w:div w:id="635835580">
      <w:bodyDiv w:val="1"/>
      <w:marLeft w:val="0"/>
      <w:marRight w:val="0"/>
      <w:marTop w:val="0"/>
      <w:marBottom w:val="0"/>
      <w:divBdr>
        <w:top w:val="none" w:sz="0" w:space="0" w:color="auto"/>
        <w:left w:val="none" w:sz="0" w:space="0" w:color="auto"/>
        <w:bottom w:val="none" w:sz="0" w:space="0" w:color="auto"/>
        <w:right w:val="none" w:sz="0" w:space="0" w:color="auto"/>
      </w:divBdr>
    </w:div>
    <w:div w:id="635839488">
      <w:bodyDiv w:val="1"/>
      <w:marLeft w:val="0"/>
      <w:marRight w:val="0"/>
      <w:marTop w:val="0"/>
      <w:marBottom w:val="0"/>
      <w:divBdr>
        <w:top w:val="none" w:sz="0" w:space="0" w:color="auto"/>
        <w:left w:val="none" w:sz="0" w:space="0" w:color="auto"/>
        <w:bottom w:val="none" w:sz="0" w:space="0" w:color="auto"/>
        <w:right w:val="none" w:sz="0" w:space="0" w:color="auto"/>
      </w:divBdr>
    </w:div>
    <w:div w:id="640888822">
      <w:bodyDiv w:val="1"/>
      <w:marLeft w:val="0"/>
      <w:marRight w:val="0"/>
      <w:marTop w:val="0"/>
      <w:marBottom w:val="0"/>
      <w:divBdr>
        <w:top w:val="none" w:sz="0" w:space="0" w:color="auto"/>
        <w:left w:val="none" w:sz="0" w:space="0" w:color="auto"/>
        <w:bottom w:val="none" w:sz="0" w:space="0" w:color="auto"/>
        <w:right w:val="none" w:sz="0" w:space="0" w:color="auto"/>
      </w:divBdr>
    </w:div>
    <w:div w:id="643773424">
      <w:bodyDiv w:val="1"/>
      <w:marLeft w:val="0"/>
      <w:marRight w:val="0"/>
      <w:marTop w:val="0"/>
      <w:marBottom w:val="0"/>
      <w:divBdr>
        <w:top w:val="none" w:sz="0" w:space="0" w:color="auto"/>
        <w:left w:val="none" w:sz="0" w:space="0" w:color="auto"/>
        <w:bottom w:val="none" w:sz="0" w:space="0" w:color="auto"/>
        <w:right w:val="none" w:sz="0" w:space="0" w:color="auto"/>
      </w:divBdr>
    </w:div>
    <w:div w:id="649015026">
      <w:bodyDiv w:val="1"/>
      <w:marLeft w:val="0"/>
      <w:marRight w:val="0"/>
      <w:marTop w:val="0"/>
      <w:marBottom w:val="0"/>
      <w:divBdr>
        <w:top w:val="none" w:sz="0" w:space="0" w:color="auto"/>
        <w:left w:val="none" w:sz="0" w:space="0" w:color="auto"/>
        <w:bottom w:val="none" w:sz="0" w:space="0" w:color="auto"/>
        <w:right w:val="none" w:sz="0" w:space="0" w:color="auto"/>
      </w:divBdr>
    </w:div>
    <w:div w:id="653490777">
      <w:bodyDiv w:val="1"/>
      <w:marLeft w:val="0"/>
      <w:marRight w:val="0"/>
      <w:marTop w:val="0"/>
      <w:marBottom w:val="0"/>
      <w:divBdr>
        <w:top w:val="none" w:sz="0" w:space="0" w:color="auto"/>
        <w:left w:val="none" w:sz="0" w:space="0" w:color="auto"/>
        <w:bottom w:val="none" w:sz="0" w:space="0" w:color="auto"/>
        <w:right w:val="none" w:sz="0" w:space="0" w:color="auto"/>
      </w:divBdr>
    </w:div>
    <w:div w:id="653604938">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59119694">
      <w:bodyDiv w:val="1"/>
      <w:marLeft w:val="0"/>
      <w:marRight w:val="0"/>
      <w:marTop w:val="0"/>
      <w:marBottom w:val="0"/>
      <w:divBdr>
        <w:top w:val="none" w:sz="0" w:space="0" w:color="auto"/>
        <w:left w:val="none" w:sz="0" w:space="0" w:color="auto"/>
        <w:bottom w:val="none" w:sz="0" w:space="0" w:color="auto"/>
        <w:right w:val="none" w:sz="0" w:space="0" w:color="auto"/>
      </w:divBdr>
    </w:div>
    <w:div w:id="669718633">
      <w:bodyDiv w:val="1"/>
      <w:marLeft w:val="0"/>
      <w:marRight w:val="0"/>
      <w:marTop w:val="0"/>
      <w:marBottom w:val="0"/>
      <w:divBdr>
        <w:top w:val="none" w:sz="0" w:space="0" w:color="auto"/>
        <w:left w:val="none" w:sz="0" w:space="0" w:color="auto"/>
        <w:bottom w:val="none" w:sz="0" w:space="0" w:color="auto"/>
        <w:right w:val="none" w:sz="0" w:space="0" w:color="auto"/>
      </w:divBdr>
    </w:div>
    <w:div w:id="672298794">
      <w:bodyDiv w:val="1"/>
      <w:marLeft w:val="0"/>
      <w:marRight w:val="0"/>
      <w:marTop w:val="0"/>
      <w:marBottom w:val="0"/>
      <w:divBdr>
        <w:top w:val="none" w:sz="0" w:space="0" w:color="auto"/>
        <w:left w:val="none" w:sz="0" w:space="0" w:color="auto"/>
        <w:bottom w:val="none" w:sz="0" w:space="0" w:color="auto"/>
        <w:right w:val="none" w:sz="0" w:space="0" w:color="auto"/>
      </w:divBdr>
    </w:div>
    <w:div w:id="673338581">
      <w:bodyDiv w:val="1"/>
      <w:marLeft w:val="0"/>
      <w:marRight w:val="0"/>
      <w:marTop w:val="0"/>
      <w:marBottom w:val="0"/>
      <w:divBdr>
        <w:top w:val="none" w:sz="0" w:space="0" w:color="auto"/>
        <w:left w:val="none" w:sz="0" w:space="0" w:color="auto"/>
        <w:bottom w:val="none" w:sz="0" w:space="0" w:color="auto"/>
        <w:right w:val="none" w:sz="0" w:space="0" w:color="auto"/>
      </w:divBdr>
    </w:div>
    <w:div w:id="673648711">
      <w:bodyDiv w:val="1"/>
      <w:marLeft w:val="0"/>
      <w:marRight w:val="0"/>
      <w:marTop w:val="0"/>
      <w:marBottom w:val="0"/>
      <w:divBdr>
        <w:top w:val="none" w:sz="0" w:space="0" w:color="auto"/>
        <w:left w:val="none" w:sz="0" w:space="0" w:color="auto"/>
        <w:bottom w:val="none" w:sz="0" w:space="0" w:color="auto"/>
        <w:right w:val="none" w:sz="0" w:space="0" w:color="auto"/>
      </w:divBdr>
    </w:div>
    <w:div w:id="676427654">
      <w:bodyDiv w:val="1"/>
      <w:marLeft w:val="0"/>
      <w:marRight w:val="0"/>
      <w:marTop w:val="0"/>
      <w:marBottom w:val="0"/>
      <w:divBdr>
        <w:top w:val="none" w:sz="0" w:space="0" w:color="auto"/>
        <w:left w:val="none" w:sz="0" w:space="0" w:color="auto"/>
        <w:bottom w:val="none" w:sz="0" w:space="0" w:color="auto"/>
        <w:right w:val="none" w:sz="0" w:space="0" w:color="auto"/>
      </w:divBdr>
    </w:div>
    <w:div w:id="679312819">
      <w:bodyDiv w:val="1"/>
      <w:marLeft w:val="0"/>
      <w:marRight w:val="0"/>
      <w:marTop w:val="0"/>
      <w:marBottom w:val="0"/>
      <w:divBdr>
        <w:top w:val="none" w:sz="0" w:space="0" w:color="auto"/>
        <w:left w:val="none" w:sz="0" w:space="0" w:color="auto"/>
        <w:bottom w:val="none" w:sz="0" w:space="0" w:color="auto"/>
        <w:right w:val="none" w:sz="0" w:space="0" w:color="auto"/>
      </w:divBdr>
    </w:div>
    <w:div w:id="679623298">
      <w:bodyDiv w:val="1"/>
      <w:marLeft w:val="0"/>
      <w:marRight w:val="0"/>
      <w:marTop w:val="0"/>
      <w:marBottom w:val="0"/>
      <w:divBdr>
        <w:top w:val="none" w:sz="0" w:space="0" w:color="auto"/>
        <w:left w:val="none" w:sz="0" w:space="0" w:color="auto"/>
        <w:bottom w:val="none" w:sz="0" w:space="0" w:color="auto"/>
        <w:right w:val="none" w:sz="0" w:space="0" w:color="auto"/>
      </w:divBdr>
    </w:div>
    <w:div w:id="685713765">
      <w:bodyDiv w:val="1"/>
      <w:marLeft w:val="0"/>
      <w:marRight w:val="0"/>
      <w:marTop w:val="0"/>
      <w:marBottom w:val="0"/>
      <w:divBdr>
        <w:top w:val="none" w:sz="0" w:space="0" w:color="auto"/>
        <w:left w:val="none" w:sz="0" w:space="0" w:color="auto"/>
        <w:bottom w:val="none" w:sz="0" w:space="0" w:color="auto"/>
        <w:right w:val="none" w:sz="0" w:space="0" w:color="auto"/>
      </w:divBdr>
    </w:div>
    <w:div w:id="686101211">
      <w:bodyDiv w:val="1"/>
      <w:marLeft w:val="0"/>
      <w:marRight w:val="0"/>
      <w:marTop w:val="0"/>
      <w:marBottom w:val="0"/>
      <w:divBdr>
        <w:top w:val="none" w:sz="0" w:space="0" w:color="auto"/>
        <w:left w:val="none" w:sz="0" w:space="0" w:color="auto"/>
        <w:bottom w:val="none" w:sz="0" w:space="0" w:color="auto"/>
        <w:right w:val="none" w:sz="0" w:space="0" w:color="auto"/>
      </w:divBdr>
    </w:div>
    <w:div w:id="689912085">
      <w:bodyDiv w:val="1"/>
      <w:marLeft w:val="0"/>
      <w:marRight w:val="0"/>
      <w:marTop w:val="0"/>
      <w:marBottom w:val="0"/>
      <w:divBdr>
        <w:top w:val="none" w:sz="0" w:space="0" w:color="auto"/>
        <w:left w:val="none" w:sz="0" w:space="0" w:color="auto"/>
        <w:bottom w:val="none" w:sz="0" w:space="0" w:color="auto"/>
        <w:right w:val="none" w:sz="0" w:space="0" w:color="auto"/>
      </w:divBdr>
    </w:div>
    <w:div w:id="705443977">
      <w:bodyDiv w:val="1"/>
      <w:marLeft w:val="0"/>
      <w:marRight w:val="0"/>
      <w:marTop w:val="0"/>
      <w:marBottom w:val="0"/>
      <w:divBdr>
        <w:top w:val="none" w:sz="0" w:space="0" w:color="auto"/>
        <w:left w:val="none" w:sz="0" w:space="0" w:color="auto"/>
        <w:bottom w:val="none" w:sz="0" w:space="0" w:color="auto"/>
        <w:right w:val="none" w:sz="0" w:space="0" w:color="auto"/>
      </w:divBdr>
    </w:div>
    <w:div w:id="720056283">
      <w:bodyDiv w:val="1"/>
      <w:marLeft w:val="0"/>
      <w:marRight w:val="0"/>
      <w:marTop w:val="0"/>
      <w:marBottom w:val="0"/>
      <w:divBdr>
        <w:top w:val="none" w:sz="0" w:space="0" w:color="auto"/>
        <w:left w:val="none" w:sz="0" w:space="0" w:color="auto"/>
        <w:bottom w:val="none" w:sz="0" w:space="0" w:color="auto"/>
        <w:right w:val="none" w:sz="0" w:space="0" w:color="auto"/>
      </w:divBdr>
    </w:div>
    <w:div w:id="725418328">
      <w:bodyDiv w:val="1"/>
      <w:marLeft w:val="0"/>
      <w:marRight w:val="0"/>
      <w:marTop w:val="0"/>
      <w:marBottom w:val="0"/>
      <w:divBdr>
        <w:top w:val="none" w:sz="0" w:space="0" w:color="auto"/>
        <w:left w:val="none" w:sz="0" w:space="0" w:color="auto"/>
        <w:bottom w:val="none" w:sz="0" w:space="0" w:color="auto"/>
        <w:right w:val="none" w:sz="0" w:space="0" w:color="auto"/>
      </w:divBdr>
    </w:div>
    <w:div w:id="727340747">
      <w:bodyDiv w:val="1"/>
      <w:marLeft w:val="0"/>
      <w:marRight w:val="0"/>
      <w:marTop w:val="0"/>
      <w:marBottom w:val="0"/>
      <w:divBdr>
        <w:top w:val="none" w:sz="0" w:space="0" w:color="auto"/>
        <w:left w:val="none" w:sz="0" w:space="0" w:color="auto"/>
        <w:bottom w:val="none" w:sz="0" w:space="0" w:color="auto"/>
        <w:right w:val="none" w:sz="0" w:space="0" w:color="auto"/>
      </w:divBdr>
    </w:div>
    <w:div w:id="729111766">
      <w:bodyDiv w:val="1"/>
      <w:marLeft w:val="0"/>
      <w:marRight w:val="0"/>
      <w:marTop w:val="0"/>
      <w:marBottom w:val="0"/>
      <w:divBdr>
        <w:top w:val="none" w:sz="0" w:space="0" w:color="auto"/>
        <w:left w:val="none" w:sz="0" w:space="0" w:color="auto"/>
        <w:bottom w:val="none" w:sz="0" w:space="0" w:color="auto"/>
        <w:right w:val="none" w:sz="0" w:space="0" w:color="auto"/>
      </w:divBdr>
    </w:div>
    <w:div w:id="740449906">
      <w:bodyDiv w:val="1"/>
      <w:marLeft w:val="0"/>
      <w:marRight w:val="0"/>
      <w:marTop w:val="0"/>
      <w:marBottom w:val="0"/>
      <w:divBdr>
        <w:top w:val="none" w:sz="0" w:space="0" w:color="auto"/>
        <w:left w:val="none" w:sz="0" w:space="0" w:color="auto"/>
        <w:bottom w:val="none" w:sz="0" w:space="0" w:color="auto"/>
        <w:right w:val="none" w:sz="0" w:space="0" w:color="auto"/>
      </w:divBdr>
    </w:div>
    <w:div w:id="743718628">
      <w:bodyDiv w:val="1"/>
      <w:marLeft w:val="0"/>
      <w:marRight w:val="0"/>
      <w:marTop w:val="0"/>
      <w:marBottom w:val="0"/>
      <w:divBdr>
        <w:top w:val="none" w:sz="0" w:space="0" w:color="auto"/>
        <w:left w:val="none" w:sz="0" w:space="0" w:color="auto"/>
        <w:bottom w:val="none" w:sz="0" w:space="0" w:color="auto"/>
        <w:right w:val="none" w:sz="0" w:space="0" w:color="auto"/>
      </w:divBdr>
    </w:div>
    <w:div w:id="748774770">
      <w:bodyDiv w:val="1"/>
      <w:marLeft w:val="0"/>
      <w:marRight w:val="0"/>
      <w:marTop w:val="0"/>
      <w:marBottom w:val="0"/>
      <w:divBdr>
        <w:top w:val="none" w:sz="0" w:space="0" w:color="auto"/>
        <w:left w:val="none" w:sz="0" w:space="0" w:color="auto"/>
        <w:bottom w:val="none" w:sz="0" w:space="0" w:color="auto"/>
        <w:right w:val="none" w:sz="0" w:space="0" w:color="auto"/>
      </w:divBdr>
    </w:div>
    <w:div w:id="749884416">
      <w:bodyDiv w:val="1"/>
      <w:marLeft w:val="0"/>
      <w:marRight w:val="0"/>
      <w:marTop w:val="0"/>
      <w:marBottom w:val="0"/>
      <w:divBdr>
        <w:top w:val="none" w:sz="0" w:space="0" w:color="auto"/>
        <w:left w:val="none" w:sz="0" w:space="0" w:color="auto"/>
        <w:bottom w:val="none" w:sz="0" w:space="0" w:color="auto"/>
        <w:right w:val="none" w:sz="0" w:space="0" w:color="auto"/>
      </w:divBdr>
    </w:div>
    <w:div w:id="760839540">
      <w:bodyDiv w:val="1"/>
      <w:marLeft w:val="0"/>
      <w:marRight w:val="0"/>
      <w:marTop w:val="0"/>
      <w:marBottom w:val="0"/>
      <w:divBdr>
        <w:top w:val="none" w:sz="0" w:space="0" w:color="auto"/>
        <w:left w:val="none" w:sz="0" w:space="0" w:color="auto"/>
        <w:bottom w:val="none" w:sz="0" w:space="0" w:color="auto"/>
        <w:right w:val="none" w:sz="0" w:space="0" w:color="auto"/>
      </w:divBdr>
    </w:div>
    <w:div w:id="761993188">
      <w:bodyDiv w:val="1"/>
      <w:marLeft w:val="0"/>
      <w:marRight w:val="0"/>
      <w:marTop w:val="0"/>
      <w:marBottom w:val="0"/>
      <w:divBdr>
        <w:top w:val="none" w:sz="0" w:space="0" w:color="auto"/>
        <w:left w:val="none" w:sz="0" w:space="0" w:color="auto"/>
        <w:bottom w:val="none" w:sz="0" w:space="0" w:color="auto"/>
        <w:right w:val="none" w:sz="0" w:space="0" w:color="auto"/>
      </w:divBdr>
    </w:div>
    <w:div w:id="774787499">
      <w:bodyDiv w:val="1"/>
      <w:marLeft w:val="0"/>
      <w:marRight w:val="0"/>
      <w:marTop w:val="0"/>
      <w:marBottom w:val="0"/>
      <w:divBdr>
        <w:top w:val="none" w:sz="0" w:space="0" w:color="auto"/>
        <w:left w:val="none" w:sz="0" w:space="0" w:color="auto"/>
        <w:bottom w:val="none" w:sz="0" w:space="0" w:color="auto"/>
        <w:right w:val="none" w:sz="0" w:space="0" w:color="auto"/>
      </w:divBdr>
    </w:div>
    <w:div w:id="783578150">
      <w:bodyDiv w:val="1"/>
      <w:marLeft w:val="0"/>
      <w:marRight w:val="0"/>
      <w:marTop w:val="0"/>
      <w:marBottom w:val="0"/>
      <w:divBdr>
        <w:top w:val="none" w:sz="0" w:space="0" w:color="auto"/>
        <w:left w:val="none" w:sz="0" w:space="0" w:color="auto"/>
        <w:bottom w:val="none" w:sz="0" w:space="0" w:color="auto"/>
        <w:right w:val="none" w:sz="0" w:space="0" w:color="auto"/>
      </w:divBdr>
    </w:div>
    <w:div w:id="792821537">
      <w:bodyDiv w:val="1"/>
      <w:marLeft w:val="0"/>
      <w:marRight w:val="0"/>
      <w:marTop w:val="0"/>
      <w:marBottom w:val="0"/>
      <w:divBdr>
        <w:top w:val="none" w:sz="0" w:space="0" w:color="auto"/>
        <w:left w:val="none" w:sz="0" w:space="0" w:color="auto"/>
        <w:bottom w:val="none" w:sz="0" w:space="0" w:color="auto"/>
        <w:right w:val="none" w:sz="0" w:space="0" w:color="auto"/>
      </w:divBdr>
    </w:div>
    <w:div w:id="793907878">
      <w:bodyDiv w:val="1"/>
      <w:marLeft w:val="0"/>
      <w:marRight w:val="0"/>
      <w:marTop w:val="0"/>
      <w:marBottom w:val="0"/>
      <w:divBdr>
        <w:top w:val="none" w:sz="0" w:space="0" w:color="auto"/>
        <w:left w:val="none" w:sz="0" w:space="0" w:color="auto"/>
        <w:bottom w:val="none" w:sz="0" w:space="0" w:color="auto"/>
        <w:right w:val="none" w:sz="0" w:space="0" w:color="auto"/>
      </w:divBdr>
    </w:div>
    <w:div w:id="798494415">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1464690">
      <w:bodyDiv w:val="1"/>
      <w:marLeft w:val="0"/>
      <w:marRight w:val="0"/>
      <w:marTop w:val="0"/>
      <w:marBottom w:val="0"/>
      <w:divBdr>
        <w:top w:val="none" w:sz="0" w:space="0" w:color="auto"/>
        <w:left w:val="none" w:sz="0" w:space="0" w:color="auto"/>
        <w:bottom w:val="none" w:sz="0" w:space="0" w:color="auto"/>
        <w:right w:val="none" w:sz="0" w:space="0" w:color="auto"/>
      </w:divBdr>
    </w:div>
    <w:div w:id="802120247">
      <w:bodyDiv w:val="1"/>
      <w:marLeft w:val="0"/>
      <w:marRight w:val="0"/>
      <w:marTop w:val="0"/>
      <w:marBottom w:val="0"/>
      <w:divBdr>
        <w:top w:val="none" w:sz="0" w:space="0" w:color="auto"/>
        <w:left w:val="none" w:sz="0" w:space="0" w:color="auto"/>
        <w:bottom w:val="none" w:sz="0" w:space="0" w:color="auto"/>
        <w:right w:val="none" w:sz="0" w:space="0" w:color="auto"/>
      </w:divBdr>
    </w:div>
    <w:div w:id="812676019">
      <w:bodyDiv w:val="1"/>
      <w:marLeft w:val="0"/>
      <w:marRight w:val="0"/>
      <w:marTop w:val="0"/>
      <w:marBottom w:val="0"/>
      <w:divBdr>
        <w:top w:val="none" w:sz="0" w:space="0" w:color="auto"/>
        <w:left w:val="none" w:sz="0" w:space="0" w:color="auto"/>
        <w:bottom w:val="none" w:sz="0" w:space="0" w:color="auto"/>
        <w:right w:val="none" w:sz="0" w:space="0" w:color="auto"/>
      </w:divBdr>
    </w:div>
    <w:div w:id="813376209">
      <w:bodyDiv w:val="1"/>
      <w:marLeft w:val="0"/>
      <w:marRight w:val="0"/>
      <w:marTop w:val="0"/>
      <w:marBottom w:val="0"/>
      <w:divBdr>
        <w:top w:val="none" w:sz="0" w:space="0" w:color="auto"/>
        <w:left w:val="none" w:sz="0" w:space="0" w:color="auto"/>
        <w:bottom w:val="none" w:sz="0" w:space="0" w:color="auto"/>
        <w:right w:val="none" w:sz="0" w:space="0" w:color="auto"/>
      </w:divBdr>
    </w:div>
    <w:div w:id="814830976">
      <w:bodyDiv w:val="1"/>
      <w:marLeft w:val="0"/>
      <w:marRight w:val="0"/>
      <w:marTop w:val="0"/>
      <w:marBottom w:val="0"/>
      <w:divBdr>
        <w:top w:val="none" w:sz="0" w:space="0" w:color="auto"/>
        <w:left w:val="none" w:sz="0" w:space="0" w:color="auto"/>
        <w:bottom w:val="none" w:sz="0" w:space="0" w:color="auto"/>
        <w:right w:val="none" w:sz="0" w:space="0" w:color="auto"/>
      </w:divBdr>
    </w:div>
    <w:div w:id="815803690">
      <w:bodyDiv w:val="1"/>
      <w:marLeft w:val="0"/>
      <w:marRight w:val="0"/>
      <w:marTop w:val="0"/>
      <w:marBottom w:val="0"/>
      <w:divBdr>
        <w:top w:val="none" w:sz="0" w:space="0" w:color="auto"/>
        <w:left w:val="none" w:sz="0" w:space="0" w:color="auto"/>
        <w:bottom w:val="none" w:sz="0" w:space="0" w:color="auto"/>
        <w:right w:val="none" w:sz="0" w:space="0" w:color="auto"/>
      </w:divBdr>
    </w:div>
    <w:div w:id="816801602">
      <w:bodyDiv w:val="1"/>
      <w:marLeft w:val="0"/>
      <w:marRight w:val="0"/>
      <w:marTop w:val="0"/>
      <w:marBottom w:val="0"/>
      <w:divBdr>
        <w:top w:val="none" w:sz="0" w:space="0" w:color="auto"/>
        <w:left w:val="none" w:sz="0" w:space="0" w:color="auto"/>
        <w:bottom w:val="none" w:sz="0" w:space="0" w:color="auto"/>
        <w:right w:val="none" w:sz="0" w:space="0" w:color="auto"/>
      </w:divBdr>
    </w:div>
    <w:div w:id="817384399">
      <w:bodyDiv w:val="1"/>
      <w:marLeft w:val="0"/>
      <w:marRight w:val="0"/>
      <w:marTop w:val="0"/>
      <w:marBottom w:val="0"/>
      <w:divBdr>
        <w:top w:val="none" w:sz="0" w:space="0" w:color="auto"/>
        <w:left w:val="none" w:sz="0" w:space="0" w:color="auto"/>
        <w:bottom w:val="none" w:sz="0" w:space="0" w:color="auto"/>
        <w:right w:val="none" w:sz="0" w:space="0" w:color="auto"/>
      </w:divBdr>
      <w:divsChild>
        <w:div w:id="580022771">
          <w:marLeft w:val="0"/>
          <w:marRight w:val="0"/>
          <w:marTop w:val="90"/>
          <w:marBottom w:val="0"/>
          <w:divBdr>
            <w:top w:val="none" w:sz="0" w:space="0" w:color="auto"/>
            <w:left w:val="none" w:sz="0" w:space="0" w:color="auto"/>
            <w:bottom w:val="none" w:sz="0" w:space="0" w:color="auto"/>
            <w:right w:val="none" w:sz="0" w:space="0" w:color="auto"/>
          </w:divBdr>
        </w:div>
      </w:divsChild>
    </w:div>
    <w:div w:id="822166273">
      <w:bodyDiv w:val="1"/>
      <w:marLeft w:val="0"/>
      <w:marRight w:val="0"/>
      <w:marTop w:val="0"/>
      <w:marBottom w:val="0"/>
      <w:divBdr>
        <w:top w:val="none" w:sz="0" w:space="0" w:color="auto"/>
        <w:left w:val="none" w:sz="0" w:space="0" w:color="auto"/>
        <w:bottom w:val="none" w:sz="0" w:space="0" w:color="auto"/>
        <w:right w:val="none" w:sz="0" w:space="0" w:color="auto"/>
      </w:divBdr>
    </w:div>
    <w:div w:id="833840209">
      <w:bodyDiv w:val="1"/>
      <w:marLeft w:val="0"/>
      <w:marRight w:val="0"/>
      <w:marTop w:val="0"/>
      <w:marBottom w:val="0"/>
      <w:divBdr>
        <w:top w:val="none" w:sz="0" w:space="0" w:color="auto"/>
        <w:left w:val="none" w:sz="0" w:space="0" w:color="auto"/>
        <w:bottom w:val="none" w:sz="0" w:space="0" w:color="auto"/>
        <w:right w:val="none" w:sz="0" w:space="0" w:color="auto"/>
      </w:divBdr>
    </w:div>
    <w:div w:id="843935935">
      <w:bodyDiv w:val="1"/>
      <w:marLeft w:val="0"/>
      <w:marRight w:val="0"/>
      <w:marTop w:val="0"/>
      <w:marBottom w:val="0"/>
      <w:divBdr>
        <w:top w:val="none" w:sz="0" w:space="0" w:color="auto"/>
        <w:left w:val="none" w:sz="0" w:space="0" w:color="auto"/>
        <w:bottom w:val="none" w:sz="0" w:space="0" w:color="auto"/>
        <w:right w:val="none" w:sz="0" w:space="0" w:color="auto"/>
      </w:divBdr>
    </w:div>
    <w:div w:id="846091198">
      <w:bodyDiv w:val="1"/>
      <w:marLeft w:val="0"/>
      <w:marRight w:val="0"/>
      <w:marTop w:val="0"/>
      <w:marBottom w:val="0"/>
      <w:divBdr>
        <w:top w:val="none" w:sz="0" w:space="0" w:color="auto"/>
        <w:left w:val="none" w:sz="0" w:space="0" w:color="auto"/>
        <w:bottom w:val="none" w:sz="0" w:space="0" w:color="auto"/>
        <w:right w:val="none" w:sz="0" w:space="0" w:color="auto"/>
      </w:divBdr>
    </w:div>
    <w:div w:id="847674503">
      <w:bodyDiv w:val="1"/>
      <w:marLeft w:val="0"/>
      <w:marRight w:val="0"/>
      <w:marTop w:val="0"/>
      <w:marBottom w:val="0"/>
      <w:divBdr>
        <w:top w:val="none" w:sz="0" w:space="0" w:color="auto"/>
        <w:left w:val="none" w:sz="0" w:space="0" w:color="auto"/>
        <w:bottom w:val="none" w:sz="0" w:space="0" w:color="auto"/>
        <w:right w:val="none" w:sz="0" w:space="0" w:color="auto"/>
      </w:divBdr>
    </w:div>
    <w:div w:id="855269137">
      <w:bodyDiv w:val="1"/>
      <w:marLeft w:val="0"/>
      <w:marRight w:val="0"/>
      <w:marTop w:val="0"/>
      <w:marBottom w:val="0"/>
      <w:divBdr>
        <w:top w:val="none" w:sz="0" w:space="0" w:color="auto"/>
        <w:left w:val="none" w:sz="0" w:space="0" w:color="auto"/>
        <w:bottom w:val="none" w:sz="0" w:space="0" w:color="auto"/>
        <w:right w:val="none" w:sz="0" w:space="0" w:color="auto"/>
      </w:divBdr>
    </w:div>
    <w:div w:id="858590328">
      <w:bodyDiv w:val="1"/>
      <w:marLeft w:val="0"/>
      <w:marRight w:val="0"/>
      <w:marTop w:val="0"/>
      <w:marBottom w:val="0"/>
      <w:divBdr>
        <w:top w:val="none" w:sz="0" w:space="0" w:color="auto"/>
        <w:left w:val="none" w:sz="0" w:space="0" w:color="auto"/>
        <w:bottom w:val="none" w:sz="0" w:space="0" w:color="auto"/>
        <w:right w:val="none" w:sz="0" w:space="0" w:color="auto"/>
      </w:divBdr>
    </w:div>
    <w:div w:id="859898577">
      <w:bodyDiv w:val="1"/>
      <w:marLeft w:val="0"/>
      <w:marRight w:val="0"/>
      <w:marTop w:val="0"/>
      <w:marBottom w:val="0"/>
      <w:divBdr>
        <w:top w:val="none" w:sz="0" w:space="0" w:color="auto"/>
        <w:left w:val="none" w:sz="0" w:space="0" w:color="auto"/>
        <w:bottom w:val="none" w:sz="0" w:space="0" w:color="auto"/>
        <w:right w:val="none" w:sz="0" w:space="0" w:color="auto"/>
      </w:divBdr>
    </w:div>
    <w:div w:id="861552486">
      <w:bodyDiv w:val="1"/>
      <w:marLeft w:val="0"/>
      <w:marRight w:val="0"/>
      <w:marTop w:val="0"/>
      <w:marBottom w:val="0"/>
      <w:divBdr>
        <w:top w:val="none" w:sz="0" w:space="0" w:color="auto"/>
        <w:left w:val="none" w:sz="0" w:space="0" w:color="auto"/>
        <w:bottom w:val="none" w:sz="0" w:space="0" w:color="auto"/>
        <w:right w:val="none" w:sz="0" w:space="0" w:color="auto"/>
      </w:divBdr>
    </w:div>
    <w:div w:id="867304080">
      <w:bodyDiv w:val="1"/>
      <w:marLeft w:val="0"/>
      <w:marRight w:val="0"/>
      <w:marTop w:val="0"/>
      <w:marBottom w:val="0"/>
      <w:divBdr>
        <w:top w:val="none" w:sz="0" w:space="0" w:color="auto"/>
        <w:left w:val="none" w:sz="0" w:space="0" w:color="auto"/>
        <w:bottom w:val="none" w:sz="0" w:space="0" w:color="auto"/>
        <w:right w:val="none" w:sz="0" w:space="0" w:color="auto"/>
      </w:divBdr>
    </w:div>
    <w:div w:id="875628842">
      <w:bodyDiv w:val="1"/>
      <w:marLeft w:val="0"/>
      <w:marRight w:val="0"/>
      <w:marTop w:val="0"/>
      <w:marBottom w:val="0"/>
      <w:divBdr>
        <w:top w:val="none" w:sz="0" w:space="0" w:color="auto"/>
        <w:left w:val="none" w:sz="0" w:space="0" w:color="auto"/>
        <w:bottom w:val="none" w:sz="0" w:space="0" w:color="auto"/>
        <w:right w:val="none" w:sz="0" w:space="0" w:color="auto"/>
      </w:divBdr>
    </w:div>
    <w:div w:id="878056760">
      <w:bodyDiv w:val="1"/>
      <w:marLeft w:val="0"/>
      <w:marRight w:val="0"/>
      <w:marTop w:val="0"/>
      <w:marBottom w:val="0"/>
      <w:divBdr>
        <w:top w:val="none" w:sz="0" w:space="0" w:color="auto"/>
        <w:left w:val="none" w:sz="0" w:space="0" w:color="auto"/>
        <w:bottom w:val="none" w:sz="0" w:space="0" w:color="auto"/>
        <w:right w:val="none" w:sz="0" w:space="0" w:color="auto"/>
      </w:divBdr>
    </w:div>
    <w:div w:id="880559450">
      <w:bodyDiv w:val="1"/>
      <w:marLeft w:val="0"/>
      <w:marRight w:val="0"/>
      <w:marTop w:val="0"/>
      <w:marBottom w:val="0"/>
      <w:divBdr>
        <w:top w:val="none" w:sz="0" w:space="0" w:color="auto"/>
        <w:left w:val="none" w:sz="0" w:space="0" w:color="auto"/>
        <w:bottom w:val="none" w:sz="0" w:space="0" w:color="auto"/>
        <w:right w:val="none" w:sz="0" w:space="0" w:color="auto"/>
      </w:divBdr>
    </w:div>
    <w:div w:id="882522309">
      <w:bodyDiv w:val="1"/>
      <w:marLeft w:val="0"/>
      <w:marRight w:val="0"/>
      <w:marTop w:val="0"/>
      <w:marBottom w:val="0"/>
      <w:divBdr>
        <w:top w:val="none" w:sz="0" w:space="0" w:color="auto"/>
        <w:left w:val="none" w:sz="0" w:space="0" w:color="auto"/>
        <w:bottom w:val="none" w:sz="0" w:space="0" w:color="auto"/>
        <w:right w:val="none" w:sz="0" w:space="0" w:color="auto"/>
      </w:divBdr>
    </w:div>
    <w:div w:id="883179426">
      <w:bodyDiv w:val="1"/>
      <w:marLeft w:val="0"/>
      <w:marRight w:val="0"/>
      <w:marTop w:val="0"/>
      <w:marBottom w:val="0"/>
      <w:divBdr>
        <w:top w:val="none" w:sz="0" w:space="0" w:color="auto"/>
        <w:left w:val="none" w:sz="0" w:space="0" w:color="auto"/>
        <w:bottom w:val="none" w:sz="0" w:space="0" w:color="auto"/>
        <w:right w:val="none" w:sz="0" w:space="0" w:color="auto"/>
      </w:divBdr>
    </w:div>
    <w:div w:id="885876243">
      <w:bodyDiv w:val="1"/>
      <w:marLeft w:val="0"/>
      <w:marRight w:val="0"/>
      <w:marTop w:val="0"/>
      <w:marBottom w:val="0"/>
      <w:divBdr>
        <w:top w:val="none" w:sz="0" w:space="0" w:color="auto"/>
        <w:left w:val="none" w:sz="0" w:space="0" w:color="auto"/>
        <w:bottom w:val="none" w:sz="0" w:space="0" w:color="auto"/>
        <w:right w:val="none" w:sz="0" w:space="0" w:color="auto"/>
      </w:divBdr>
    </w:div>
    <w:div w:id="898172697">
      <w:bodyDiv w:val="1"/>
      <w:marLeft w:val="0"/>
      <w:marRight w:val="0"/>
      <w:marTop w:val="0"/>
      <w:marBottom w:val="0"/>
      <w:divBdr>
        <w:top w:val="none" w:sz="0" w:space="0" w:color="auto"/>
        <w:left w:val="none" w:sz="0" w:space="0" w:color="auto"/>
        <w:bottom w:val="none" w:sz="0" w:space="0" w:color="auto"/>
        <w:right w:val="none" w:sz="0" w:space="0" w:color="auto"/>
      </w:divBdr>
    </w:div>
    <w:div w:id="909344029">
      <w:bodyDiv w:val="1"/>
      <w:marLeft w:val="0"/>
      <w:marRight w:val="0"/>
      <w:marTop w:val="0"/>
      <w:marBottom w:val="0"/>
      <w:divBdr>
        <w:top w:val="none" w:sz="0" w:space="0" w:color="auto"/>
        <w:left w:val="none" w:sz="0" w:space="0" w:color="auto"/>
        <w:bottom w:val="none" w:sz="0" w:space="0" w:color="auto"/>
        <w:right w:val="none" w:sz="0" w:space="0" w:color="auto"/>
      </w:divBdr>
    </w:div>
    <w:div w:id="910458196">
      <w:bodyDiv w:val="1"/>
      <w:marLeft w:val="0"/>
      <w:marRight w:val="0"/>
      <w:marTop w:val="0"/>
      <w:marBottom w:val="0"/>
      <w:divBdr>
        <w:top w:val="none" w:sz="0" w:space="0" w:color="auto"/>
        <w:left w:val="none" w:sz="0" w:space="0" w:color="auto"/>
        <w:bottom w:val="none" w:sz="0" w:space="0" w:color="auto"/>
        <w:right w:val="none" w:sz="0" w:space="0" w:color="auto"/>
      </w:divBdr>
    </w:div>
    <w:div w:id="916327926">
      <w:bodyDiv w:val="1"/>
      <w:marLeft w:val="0"/>
      <w:marRight w:val="0"/>
      <w:marTop w:val="0"/>
      <w:marBottom w:val="0"/>
      <w:divBdr>
        <w:top w:val="none" w:sz="0" w:space="0" w:color="auto"/>
        <w:left w:val="none" w:sz="0" w:space="0" w:color="auto"/>
        <w:bottom w:val="none" w:sz="0" w:space="0" w:color="auto"/>
        <w:right w:val="none" w:sz="0" w:space="0" w:color="auto"/>
      </w:divBdr>
    </w:div>
    <w:div w:id="916742934">
      <w:bodyDiv w:val="1"/>
      <w:marLeft w:val="0"/>
      <w:marRight w:val="0"/>
      <w:marTop w:val="0"/>
      <w:marBottom w:val="0"/>
      <w:divBdr>
        <w:top w:val="none" w:sz="0" w:space="0" w:color="auto"/>
        <w:left w:val="none" w:sz="0" w:space="0" w:color="auto"/>
        <w:bottom w:val="none" w:sz="0" w:space="0" w:color="auto"/>
        <w:right w:val="none" w:sz="0" w:space="0" w:color="auto"/>
      </w:divBdr>
    </w:div>
    <w:div w:id="920916803">
      <w:bodyDiv w:val="1"/>
      <w:marLeft w:val="0"/>
      <w:marRight w:val="0"/>
      <w:marTop w:val="0"/>
      <w:marBottom w:val="0"/>
      <w:divBdr>
        <w:top w:val="none" w:sz="0" w:space="0" w:color="auto"/>
        <w:left w:val="none" w:sz="0" w:space="0" w:color="auto"/>
        <w:bottom w:val="none" w:sz="0" w:space="0" w:color="auto"/>
        <w:right w:val="none" w:sz="0" w:space="0" w:color="auto"/>
      </w:divBdr>
    </w:div>
    <w:div w:id="926771161">
      <w:bodyDiv w:val="1"/>
      <w:marLeft w:val="0"/>
      <w:marRight w:val="0"/>
      <w:marTop w:val="0"/>
      <w:marBottom w:val="0"/>
      <w:divBdr>
        <w:top w:val="none" w:sz="0" w:space="0" w:color="auto"/>
        <w:left w:val="none" w:sz="0" w:space="0" w:color="auto"/>
        <w:bottom w:val="none" w:sz="0" w:space="0" w:color="auto"/>
        <w:right w:val="none" w:sz="0" w:space="0" w:color="auto"/>
      </w:divBdr>
    </w:div>
    <w:div w:id="932397336">
      <w:bodyDiv w:val="1"/>
      <w:marLeft w:val="0"/>
      <w:marRight w:val="0"/>
      <w:marTop w:val="0"/>
      <w:marBottom w:val="0"/>
      <w:divBdr>
        <w:top w:val="none" w:sz="0" w:space="0" w:color="auto"/>
        <w:left w:val="none" w:sz="0" w:space="0" w:color="auto"/>
        <w:bottom w:val="none" w:sz="0" w:space="0" w:color="auto"/>
        <w:right w:val="none" w:sz="0" w:space="0" w:color="auto"/>
      </w:divBdr>
    </w:div>
    <w:div w:id="932398532">
      <w:bodyDiv w:val="1"/>
      <w:marLeft w:val="0"/>
      <w:marRight w:val="0"/>
      <w:marTop w:val="0"/>
      <w:marBottom w:val="0"/>
      <w:divBdr>
        <w:top w:val="none" w:sz="0" w:space="0" w:color="auto"/>
        <w:left w:val="none" w:sz="0" w:space="0" w:color="auto"/>
        <w:bottom w:val="none" w:sz="0" w:space="0" w:color="auto"/>
        <w:right w:val="none" w:sz="0" w:space="0" w:color="auto"/>
      </w:divBdr>
    </w:div>
    <w:div w:id="938488359">
      <w:bodyDiv w:val="1"/>
      <w:marLeft w:val="0"/>
      <w:marRight w:val="0"/>
      <w:marTop w:val="0"/>
      <w:marBottom w:val="0"/>
      <w:divBdr>
        <w:top w:val="none" w:sz="0" w:space="0" w:color="auto"/>
        <w:left w:val="none" w:sz="0" w:space="0" w:color="auto"/>
        <w:bottom w:val="none" w:sz="0" w:space="0" w:color="auto"/>
        <w:right w:val="none" w:sz="0" w:space="0" w:color="auto"/>
      </w:divBdr>
      <w:divsChild>
        <w:div w:id="1629437871">
          <w:marLeft w:val="0"/>
          <w:marRight w:val="0"/>
          <w:marTop w:val="90"/>
          <w:marBottom w:val="0"/>
          <w:divBdr>
            <w:top w:val="none" w:sz="0" w:space="0" w:color="auto"/>
            <w:left w:val="none" w:sz="0" w:space="0" w:color="auto"/>
            <w:bottom w:val="none" w:sz="0" w:space="0" w:color="auto"/>
            <w:right w:val="none" w:sz="0" w:space="0" w:color="auto"/>
          </w:divBdr>
        </w:div>
      </w:divsChild>
    </w:div>
    <w:div w:id="941568096">
      <w:bodyDiv w:val="1"/>
      <w:marLeft w:val="0"/>
      <w:marRight w:val="0"/>
      <w:marTop w:val="0"/>
      <w:marBottom w:val="0"/>
      <w:divBdr>
        <w:top w:val="none" w:sz="0" w:space="0" w:color="auto"/>
        <w:left w:val="none" w:sz="0" w:space="0" w:color="auto"/>
        <w:bottom w:val="none" w:sz="0" w:space="0" w:color="auto"/>
        <w:right w:val="none" w:sz="0" w:space="0" w:color="auto"/>
      </w:divBdr>
    </w:div>
    <w:div w:id="945386330">
      <w:bodyDiv w:val="1"/>
      <w:marLeft w:val="0"/>
      <w:marRight w:val="0"/>
      <w:marTop w:val="0"/>
      <w:marBottom w:val="0"/>
      <w:divBdr>
        <w:top w:val="none" w:sz="0" w:space="0" w:color="auto"/>
        <w:left w:val="none" w:sz="0" w:space="0" w:color="auto"/>
        <w:bottom w:val="none" w:sz="0" w:space="0" w:color="auto"/>
        <w:right w:val="none" w:sz="0" w:space="0" w:color="auto"/>
      </w:divBdr>
    </w:div>
    <w:div w:id="963851414">
      <w:bodyDiv w:val="1"/>
      <w:marLeft w:val="0"/>
      <w:marRight w:val="0"/>
      <w:marTop w:val="0"/>
      <w:marBottom w:val="0"/>
      <w:divBdr>
        <w:top w:val="none" w:sz="0" w:space="0" w:color="auto"/>
        <w:left w:val="none" w:sz="0" w:space="0" w:color="auto"/>
        <w:bottom w:val="none" w:sz="0" w:space="0" w:color="auto"/>
        <w:right w:val="none" w:sz="0" w:space="0" w:color="auto"/>
      </w:divBdr>
    </w:div>
    <w:div w:id="967468039">
      <w:bodyDiv w:val="1"/>
      <w:marLeft w:val="0"/>
      <w:marRight w:val="0"/>
      <w:marTop w:val="0"/>
      <w:marBottom w:val="0"/>
      <w:divBdr>
        <w:top w:val="none" w:sz="0" w:space="0" w:color="auto"/>
        <w:left w:val="none" w:sz="0" w:space="0" w:color="auto"/>
        <w:bottom w:val="none" w:sz="0" w:space="0" w:color="auto"/>
        <w:right w:val="none" w:sz="0" w:space="0" w:color="auto"/>
      </w:divBdr>
    </w:div>
    <w:div w:id="971790070">
      <w:bodyDiv w:val="1"/>
      <w:marLeft w:val="0"/>
      <w:marRight w:val="0"/>
      <w:marTop w:val="0"/>
      <w:marBottom w:val="0"/>
      <w:divBdr>
        <w:top w:val="none" w:sz="0" w:space="0" w:color="auto"/>
        <w:left w:val="none" w:sz="0" w:space="0" w:color="auto"/>
        <w:bottom w:val="none" w:sz="0" w:space="0" w:color="auto"/>
        <w:right w:val="none" w:sz="0" w:space="0" w:color="auto"/>
      </w:divBdr>
    </w:div>
    <w:div w:id="978192285">
      <w:bodyDiv w:val="1"/>
      <w:marLeft w:val="0"/>
      <w:marRight w:val="0"/>
      <w:marTop w:val="0"/>
      <w:marBottom w:val="0"/>
      <w:divBdr>
        <w:top w:val="none" w:sz="0" w:space="0" w:color="auto"/>
        <w:left w:val="none" w:sz="0" w:space="0" w:color="auto"/>
        <w:bottom w:val="none" w:sz="0" w:space="0" w:color="auto"/>
        <w:right w:val="none" w:sz="0" w:space="0" w:color="auto"/>
      </w:divBdr>
    </w:div>
    <w:div w:id="985821551">
      <w:bodyDiv w:val="1"/>
      <w:marLeft w:val="0"/>
      <w:marRight w:val="0"/>
      <w:marTop w:val="0"/>
      <w:marBottom w:val="0"/>
      <w:divBdr>
        <w:top w:val="none" w:sz="0" w:space="0" w:color="auto"/>
        <w:left w:val="none" w:sz="0" w:space="0" w:color="auto"/>
        <w:bottom w:val="none" w:sz="0" w:space="0" w:color="auto"/>
        <w:right w:val="none" w:sz="0" w:space="0" w:color="auto"/>
      </w:divBdr>
    </w:div>
    <w:div w:id="986277586">
      <w:bodyDiv w:val="1"/>
      <w:marLeft w:val="0"/>
      <w:marRight w:val="0"/>
      <w:marTop w:val="0"/>
      <w:marBottom w:val="0"/>
      <w:divBdr>
        <w:top w:val="none" w:sz="0" w:space="0" w:color="auto"/>
        <w:left w:val="none" w:sz="0" w:space="0" w:color="auto"/>
        <w:bottom w:val="none" w:sz="0" w:space="0" w:color="auto"/>
        <w:right w:val="none" w:sz="0" w:space="0" w:color="auto"/>
      </w:divBdr>
    </w:div>
    <w:div w:id="989359663">
      <w:bodyDiv w:val="1"/>
      <w:marLeft w:val="0"/>
      <w:marRight w:val="0"/>
      <w:marTop w:val="0"/>
      <w:marBottom w:val="0"/>
      <w:divBdr>
        <w:top w:val="none" w:sz="0" w:space="0" w:color="auto"/>
        <w:left w:val="none" w:sz="0" w:space="0" w:color="auto"/>
        <w:bottom w:val="none" w:sz="0" w:space="0" w:color="auto"/>
        <w:right w:val="none" w:sz="0" w:space="0" w:color="auto"/>
      </w:divBdr>
    </w:div>
    <w:div w:id="991520402">
      <w:bodyDiv w:val="1"/>
      <w:marLeft w:val="0"/>
      <w:marRight w:val="0"/>
      <w:marTop w:val="0"/>
      <w:marBottom w:val="0"/>
      <w:divBdr>
        <w:top w:val="none" w:sz="0" w:space="0" w:color="auto"/>
        <w:left w:val="none" w:sz="0" w:space="0" w:color="auto"/>
        <w:bottom w:val="none" w:sz="0" w:space="0" w:color="auto"/>
        <w:right w:val="none" w:sz="0" w:space="0" w:color="auto"/>
      </w:divBdr>
    </w:div>
    <w:div w:id="991758801">
      <w:bodyDiv w:val="1"/>
      <w:marLeft w:val="0"/>
      <w:marRight w:val="0"/>
      <w:marTop w:val="0"/>
      <w:marBottom w:val="0"/>
      <w:divBdr>
        <w:top w:val="none" w:sz="0" w:space="0" w:color="auto"/>
        <w:left w:val="none" w:sz="0" w:space="0" w:color="auto"/>
        <w:bottom w:val="none" w:sz="0" w:space="0" w:color="auto"/>
        <w:right w:val="none" w:sz="0" w:space="0" w:color="auto"/>
      </w:divBdr>
    </w:div>
    <w:div w:id="993488131">
      <w:bodyDiv w:val="1"/>
      <w:marLeft w:val="0"/>
      <w:marRight w:val="0"/>
      <w:marTop w:val="0"/>
      <w:marBottom w:val="0"/>
      <w:divBdr>
        <w:top w:val="none" w:sz="0" w:space="0" w:color="auto"/>
        <w:left w:val="none" w:sz="0" w:space="0" w:color="auto"/>
        <w:bottom w:val="none" w:sz="0" w:space="0" w:color="auto"/>
        <w:right w:val="none" w:sz="0" w:space="0" w:color="auto"/>
      </w:divBdr>
    </w:div>
    <w:div w:id="994336145">
      <w:bodyDiv w:val="1"/>
      <w:marLeft w:val="0"/>
      <w:marRight w:val="0"/>
      <w:marTop w:val="0"/>
      <w:marBottom w:val="0"/>
      <w:divBdr>
        <w:top w:val="none" w:sz="0" w:space="0" w:color="auto"/>
        <w:left w:val="none" w:sz="0" w:space="0" w:color="auto"/>
        <w:bottom w:val="none" w:sz="0" w:space="0" w:color="auto"/>
        <w:right w:val="none" w:sz="0" w:space="0" w:color="auto"/>
      </w:divBdr>
    </w:div>
    <w:div w:id="994451537">
      <w:bodyDiv w:val="1"/>
      <w:marLeft w:val="0"/>
      <w:marRight w:val="0"/>
      <w:marTop w:val="0"/>
      <w:marBottom w:val="0"/>
      <w:divBdr>
        <w:top w:val="none" w:sz="0" w:space="0" w:color="auto"/>
        <w:left w:val="none" w:sz="0" w:space="0" w:color="auto"/>
        <w:bottom w:val="none" w:sz="0" w:space="0" w:color="auto"/>
        <w:right w:val="none" w:sz="0" w:space="0" w:color="auto"/>
      </w:divBdr>
    </w:div>
    <w:div w:id="1012610452">
      <w:bodyDiv w:val="1"/>
      <w:marLeft w:val="0"/>
      <w:marRight w:val="0"/>
      <w:marTop w:val="0"/>
      <w:marBottom w:val="0"/>
      <w:divBdr>
        <w:top w:val="none" w:sz="0" w:space="0" w:color="auto"/>
        <w:left w:val="none" w:sz="0" w:space="0" w:color="auto"/>
        <w:bottom w:val="none" w:sz="0" w:space="0" w:color="auto"/>
        <w:right w:val="none" w:sz="0" w:space="0" w:color="auto"/>
      </w:divBdr>
    </w:div>
    <w:div w:id="1018240005">
      <w:bodyDiv w:val="1"/>
      <w:marLeft w:val="0"/>
      <w:marRight w:val="0"/>
      <w:marTop w:val="0"/>
      <w:marBottom w:val="0"/>
      <w:divBdr>
        <w:top w:val="none" w:sz="0" w:space="0" w:color="auto"/>
        <w:left w:val="none" w:sz="0" w:space="0" w:color="auto"/>
        <w:bottom w:val="none" w:sz="0" w:space="0" w:color="auto"/>
        <w:right w:val="none" w:sz="0" w:space="0" w:color="auto"/>
      </w:divBdr>
    </w:div>
    <w:div w:id="1021279375">
      <w:bodyDiv w:val="1"/>
      <w:marLeft w:val="0"/>
      <w:marRight w:val="0"/>
      <w:marTop w:val="0"/>
      <w:marBottom w:val="0"/>
      <w:divBdr>
        <w:top w:val="none" w:sz="0" w:space="0" w:color="auto"/>
        <w:left w:val="none" w:sz="0" w:space="0" w:color="auto"/>
        <w:bottom w:val="none" w:sz="0" w:space="0" w:color="auto"/>
        <w:right w:val="none" w:sz="0" w:space="0" w:color="auto"/>
      </w:divBdr>
    </w:div>
    <w:div w:id="1025591753">
      <w:bodyDiv w:val="1"/>
      <w:marLeft w:val="0"/>
      <w:marRight w:val="0"/>
      <w:marTop w:val="0"/>
      <w:marBottom w:val="0"/>
      <w:divBdr>
        <w:top w:val="none" w:sz="0" w:space="0" w:color="auto"/>
        <w:left w:val="none" w:sz="0" w:space="0" w:color="auto"/>
        <w:bottom w:val="none" w:sz="0" w:space="0" w:color="auto"/>
        <w:right w:val="none" w:sz="0" w:space="0" w:color="auto"/>
      </w:divBdr>
    </w:div>
    <w:div w:id="1034649254">
      <w:bodyDiv w:val="1"/>
      <w:marLeft w:val="0"/>
      <w:marRight w:val="0"/>
      <w:marTop w:val="0"/>
      <w:marBottom w:val="0"/>
      <w:divBdr>
        <w:top w:val="none" w:sz="0" w:space="0" w:color="auto"/>
        <w:left w:val="none" w:sz="0" w:space="0" w:color="auto"/>
        <w:bottom w:val="none" w:sz="0" w:space="0" w:color="auto"/>
        <w:right w:val="none" w:sz="0" w:space="0" w:color="auto"/>
      </w:divBdr>
    </w:div>
    <w:div w:id="1035740207">
      <w:bodyDiv w:val="1"/>
      <w:marLeft w:val="0"/>
      <w:marRight w:val="0"/>
      <w:marTop w:val="0"/>
      <w:marBottom w:val="0"/>
      <w:divBdr>
        <w:top w:val="none" w:sz="0" w:space="0" w:color="auto"/>
        <w:left w:val="none" w:sz="0" w:space="0" w:color="auto"/>
        <w:bottom w:val="none" w:sz="0" w:space="0" w:color="auto"/>
        <w:right w:val="none" w:sz="0" w:space="0" w:color="auto"/>
      </w:divBdr>
    </w:div>
    <w:div w:id="1044644475">
      <w:bodyDiv w:val="1"/>
      <w:marLeft w:val="0"/>
      <w:marRight w:val="0"/>
      <w:marTop w:val="0"/>
      <w:marBottom w:val="0"/>
      <w:divBdr>
        <w:top w:val="none" w:sz="0" w:space="0" w:color="auto"/>
        <w:left w:val="none" w:sz="0" w:space="0" w:color="auto"/>
        <w:bottom w:val="none" w:sz="0" w:space="0" w:color="auto"/>
        <w:right w:val="none" w:sz="0" w:space="0" w:color="auto"/>
      </w:divBdr>
    </w:div>
    <w:div w:id="1045064503">
      <w:bodyDiv w:val="1"/>
      <w:marLeft w:val="0"/>
      <w:marRight w:val="0"/>
      <w:marTop w:val="0"/>
      <w:marBottom w:val="0"/>
      <w:divBdr>
        <w:top w:val="none" w:sz="0" w:space="0" w:color="auto"/>
        <w:left w:val="none" w:sz="0" w:space="0" w:color="auto"/>
        <w:bottom w:val="none" w:sz="0" w:space="0" w:color="auto"/>
        <w:right w:val="none" w:sz="0" w:space="0" w:color="auto"/>
      </w:divBdr>
    </w:div>
    <w:div w:id="1045905974">
      <w:bodyDiv w:val="1"/>
      <w:marLeft w:val="0"/>
      <w:marRight w:val="0"/>
      <w:marTop w:val="0"/>
      <w:marBottom w:val="0"/>
      <w:divBdr>
        <w:top w:val="none" w:sz="0" w:space="0" w:color="auto"/>
        <w:left w:val="none" w:sz="0" w:space="0" w:color="auto"/>
        <w:bottom w:val="none" w:sz="0" w:space="0" w:color="auto"/>
        <w:right w:val="none" w:sz="0" w:space="0" w:color="auto"/>
      </w:divBdr>
    </w:div>
    <w:div w:id="1069158069">
      <w:bodyDiv w:val="1"/>
      <w:marLeft w:val="0"/>
      <w:marRight w:val="0"/>
      <w:marTop w:val="0"/>
      <w:marBottom w:val="0"/>
      <w:divBdr>
        <w:top w:val="none" w:sz="0" w:space="0" w:color="auto"/>
        <w:left w:val="none" w:sz="0" w:space="0" w:color="auto"/>
        <w:bottom w:val="none" w:sz="0" w:space="0" w:color="auto"/>
        <w:right w:val="none" w:sz="0" w:space="0" w:color="auto"/>
      </w:divBdr>
    </w:div>
    <w:div w:id="1069498320">
      <w:bodyDiv w:val="1"/>
      <w:marLeft w:val="0"/>
      <w:marRight w:val="0"/>
      <w:marTop w:val="0"/>
      <w:marBottom w:val="0"/>
      <w:divBdr>
        <w:top w:val="none" w:sz="0" w:space="0" w:color="auto"/>
        <w:left w:val="none" w:sz="0" w:space="0" w:color="auto"/>
        <w:bottom w:val="none" w:sz="0" w:space="0" w:color="auto"/>
        <w:right w:val="none" w:sz="0" w:space="0" w:color="auto"/>
      </w:divBdr>
    </w:div>
    <w:div w:id="1074860128">
      <w:bodyDiv w:val="1"/>
      <w:marLeft w:val="0"/>
      <w:marRight w:val="0"/>
      <w:marTop w:val="0"/>
      <w:marBottom w:val="0"/>
      <w:divBdr>
        <w:top w:val="none" w:sz="0" w:space="0" w:color="auto"/>
        <w:left w:val="none" w:sz="0" w:space="0" w:color="auto"/>
        <w:bottom w:val="none" w:sz="0" w:space="0" w:color="auto"/>
        <w:right w:val="none" w:sz="0" w:space="0" w:color="auto"/>
      </w:divBdr>
    </w:div>
    <w:div w:id="1079331246">
      <w:bodyDiv w:val="1"/>
      <w:marLeft w:val="0"/>
      <w:marRight w:val="0"/>
      <w:marTop w:val="0"/>
      <w:marBottom w:val="0"/>
      <w:divBdr>
        <w:top w:val="none" w:sz="0" w:space="0" w:color="auto"/>
        <w:left w:val="none" w:sz="0" w:space="0" w:color="auto"/>
        <w:bottom w:val="none" w:sz="0" w:space="0" w:color="auto"/>
        <w:right w:val="none" w:sz="0" w:space="0" w:color="auto"/>
      </w:divBdr>
    </w:div>
    <w:div w:id="1088384875">
      <w:bodyDiv w:val="1"/>
      <w:marLeft w:val="0"/>
      <w:marRight w:val="0"/>
      <w:marTop w:val="0"/>
      <w:marBottom w:val="0"/>
      <w:divBdr>
        <w:top w:val="none" w:sz="0" w:space="0" w:color="auto"/>
        <w:left w:val="none" w:sz="0" w:space="0" w:color="auto"/>
        <w:bottom w:val="none" w:sz="0" w:space="0" w:color="auto"/>
        <w:right w:val="none" w:sz="0" w:space="0" w:color="auto"/>
      </w:divBdr>
    </w:div>
    <w:div w:id="1090545526">
      <w:bodyDiv w:val="1"/>
      <w:marLeft w:val="0"/>
      <w:marRight w:val="0"/>
      <w:marTop w:val="0"/>
      <w:marBottom w:val="0"/>
      <w:divBdr>
        <w:top w:val="none" w:sz="0" w:space="0" w:color="auto"/>
        <w:left w:val="none" w:sz="0" w:space="0" w:color="auto"/>
        <w:bottom w:val="none" w:sz="0" w:space="0" w:color="auto"/>
        <w:right w:val="none" w:sz="0" w:space="0" w:color="auto"/>
      </w:divBdr>
    </w:div>
    <w:div w:id="1112749633">
      <w:bodyDiv w:val="1"/>
      <w:marLeft w:val="0"/>
      <w:marRight w:val="0"/>
      <w:marTop w:val="0"/>
      <w:marBottom w:val="0"/>
      <w:divBdr>
        <w:top w:val="none" w:sz="0" w:space="0" w:color="auto"/>
        <w:left w:val="none" w:sz="0" w:space="0" w:color="auto"/>
        <w:bottom w:val="none" w:sz="0" w:space="0" w:color="auto"/>
        <w:right w:val="none" w:sz="0" w:space="0" w:color="auto"/>
      </w:divBdr>
    </w:div>
    <w:div w:id="1118139616">
      <w:bodyDiv w:val="1"/>
      <w:marLeft w:val="0"/>
      <w:marRight w:val="0"/>
      <w:marTop w:val="0"/>
      <w:marBottom w:val="0"/>
      <w:divBdr>
        <w:top w:val="none" w:sz="0" w:space="0" w:color="auto"/>
        <w:left w:val="none" w:sz="0" w:space="0" w:color="auto"/>
        <w:bottom w:val="none" w:sz="0" w:space="0" w:color="auto"/>
        <w:right w:val="none" w:sz="0" w:space="0" w:color="auto"/>
      </w:divBdr>
    </w:div>
    <w:div w:id="1121193869">
      <w:bodyDiv w:val="1"/>
      <w:marLeft w:val="0"/>
      <w:marRight w:val="0"/>
      <w:marTop w:val="0"/>
      <w:marBottom w:val="0"/>
      <w:divBdr>
        <w:top w:val="none" w:sz="0" w:space="0" w:color="auto"/>
        <w:left w:val="none" w:sz="0" w:space="0" w:color="auto"/>
        <w:bottom w:val="none" w:sz="0" w:space="0" w:color="auto"/>
        <w:right w:val="none" w:sz="0" w:space="0" w:color="auto"/>
      </w:divBdr>
    </w:div>
    <w:div w:id="1124886909">
      <w:bodyDiv w:val="1"/>
      <w:marLeft w:val="0"/>
      <w:marRight w:val="0"/>
      <w:marTop w:val="0"/>
      <w:marBottom w:val="0"/>
      <w:divBdr>
        <w:top w:val="none" w:sz="0" w:space="0" w:color="auto"/>
        <w:left w:val="none" w:sz="0" w:space="0" w:color="auto"/>
        <w:bottom w:val="none" w:sz="0" w:space="0" w:color="auto"/>
        <w:right w:val="none" w:sz="0" w:space="0" w:color="auto"/>
      </w:divBdr>
    </w:div>
    <w:div w:id="1127505387">
      <w:bodyDiv w:val="1"/>
      <w:marLeft w:val="0"/>
      <w:marRight w:val="0"/>
      <w:marTop w:val="0"/>
      <w:marBottom w:val="0"/>
      <w:divBdr>
        <w:top w:val="none" w:sz="0" w:space="0" w:color="auto"/>
        <w:left w:val="none" w:sz="0" w:space="0" w:color="auto"/>
        <w:bottom w:val="none" w:sz="0" w:space="0" w:color="auto"/>
        <w:right w:val="none" w:sz="0" w:space="0" w:color="auto"/>
      </w:divBdr>
    </w:div>
    <w:div w:id="1130199820">
      <w:bodyDiv w:val="1"/>
      <w:marLeft w:val="0"/>
      <w:marRight w:val="0"/>
      <w:marTop w:val="0"/>
      <w:marBottom w:val="0"/>
      <w:divBdr>
        <w:top w:val="none" w:sz="0" w:space="0" w:color="auto"/>
        <w:left w:val="none" w:sz="0" w:space="0" w:color="auto"/>
        <w:bottom w:val="none" w:sz="0" w:space="0" w:color="auto"/>
        <w:right w:val="none" w:sz="0" w:space="0" w:color="auto"/>
      </w:divBdr>
    </w:div>
    <w:div w:id="1136492292">
      <w:bodyDiv w:val="1"/>
      <w:marLeft w:val="0"/>
      <w:marRight w:val="0"/>
      <w:marTop w:val="0"/>
      <w:marBottom w:val="0"/>
      <w:divBdr>
        <w:top w:val="none" w:sz="0" w:space="0" w:color="auto"/>
        <w:left w:val="none" w:sz="0" w:space="0" w:color="auto"/>
        <w:bottom w:val="none" w:sz="0" w:space="0" w:color="auto"/>
        <w:right w:val="none" w:sz="0" w:space="0" w:color="auto"/>
      </w:divBdr>
    </w:div>
    <w:div w:id="1145045809">
      <w:bodyDiv w:val="1"/>
      <w:marLeft w:val="0"/>
      <w:marRight w:val="0"/>
      <w:marTop w:val="0"/>
      <w:marBottom w:val="0"/>
      <w:divBdr>
        <w:top w:val="none" w:sz="0" w:space="0" w:color="auto"/>
        <w:left w:val="none" w:sz="0" w:space="0" w:color="auto"/>
        <w:bottom w:val="none" w:sz="0" w:space="0" w:color="auto"/>
        <w:right w:val="none" w:sz="0" w:space="0" w:color="auto"/>
      </w:divBdr>
    </w:div>
    <w:div w:id="1147894709">
      <w:bodyDiv w:val="1"/>
      <w:marLeft w:val="0"/>
      <w:marRight w:val="0"/>
      <w:marTop w:val="0"/>
      <w:marBottom w:val="0"/>
      <w:divBdr>
        <w:top w:val="none" w:sz="0" w:space="0" w:color="auto"/>
        <w:left w:val="none" w:sz="0" w:space="0" w:color="auto"/>
        <w:bottom w:val="none" w:sz="0" w:space="0" w:color="auto"/>
        <w:right w:val="none" w:sz="0" w:space="0" w:color="auto"/>
      </w:divBdr>
    </w:div>
    <w:div w:id="1152141984">
      <w:bodyDiv w:val="1"/>
      <w:marLeft w:val="0"/>
      <w:marRight w:val="0"/>
      <w:marTop w:val="0"/>
      <w:marBottom w:val="0"/>
      <w:divBdr>
        <w:top w:val="none" w:sz="0" w:space="0" w:color="auto"/>
        <w:left w:val="none" w:sz="0" w:space="0" w:color="auto"/>
        <w:bottom w:val="none" w:sz="0" w:space="0" w:color="auto"/>
        <w:right w:val="none" w:sz="0" w:space="0" w:color="auto"/>
      </w:divBdr>
    </w:div>
    <w:div w:id="1152404391">
      <w:bodyDiv w:val="1"/>
      <w:marLeft w:val="0"/>
      <w:marRight w:val="0"/>
      <w:marTop w:val="0"/>
      <w:marBottom w:val="0"/>
      <w:divBdr>
        <w:top w:val="none" w:sz="0" w:space="0" w:color="auto"/>
        <w:left w:val="none" w:sz="0" w:space="0" w:color="auto"/>
        <w:bottom w:val="none" w:sz="0" w:space="0" w:color="auto"/>
        <w:right w:val="none" w:sz="0" w:space="0" w:color="auto"/>
      </w:divBdr>
    </w:div>
    <w:div w:id="1155338771">
      <w:bodyDiv w:val="1"/>
      <w:marLeft w:val="0"/>
      <w:marRight w:val="0"/>
      <w:marTop w:val="0"/>
      <w:marBottom w:val="0"/>
      <w:divBdr>
        <w:top w:val="none" w:sz="0" w:space="0" w:color="auto"/>
        <w:left w:val="none" w:sz="0" w:space="0" w:color="auto"/>
        <w:bottom w:val="none" w:sz="0" w:space="0" w:color="auto"/>
        <w:right w:val="none" w:sz="0" w:space="0" w:color="auto"/>
      </w:divBdr>
    </w:div>
    <w:div w:id="1155612824">
      <w:bodyDiv w:val="1"/>
      <w:marLeft w:val="0"/>
      <w:marRight w:val="0"/>
      <w:marTop w:val="0"/>
      <w:marBottom w:val="0"/>
      <w:divBdr>
        <w:top w:val="none" w:sz="0" w:space="0" w:color="auto"/>
        <w:left w:val="none" w:sz="0" w:space="0" w:color="auto"/>
        <w:bottom w:val="none" w:sz="0" w:space="0" w:color="auto"/>
        <w:right w:val="none" w:sz="0" w:space="0" w:color="auto"/>
      </w:divBdr>
    </w:div>
    <w:div w:id="1157571617">
      <w:bodyDiv w:val="1"/>
      <w:marLeft w:val="0"/>
      <w:marRight w:val="0"/>
      <w:marTop w:val="0"/>
      <w:marBottom w:val="0"/>
      <w:divBdr>
        <w:top w:val="none" w:sz="0" w:space="0" w:color="auto"/>
        <w:left w:val="none" w:sz="0" w:space="0" w:color="auto"/>
        <w:bottom w:val="none" w:sz="0" w:space="0" w:color="auto"/>
        <w:right w:val="none" w:sz="0" w:space="0" w:color="auto"/>
      </w:divBdr>
    </w:div>
    <w:div w:id="1159149564">
      <w:bodyDiv w:val="1"/>
      <w:marLeft w:val="0"/>
      <w:marRight w:val="0"/>
      <w:marTop w:val="0"/>
      <w:marBottom w:val="0"/>
      <w:divBdr>
        <w:top w:val="none" w:sz="0" w:space="0" w:color="auto"/>
        <w:left w:val="none" w:sz="0" w:space="0" w:color="auto"/>
        <w:bottom w:val="none" w:sz="0" w:space="0" w:color="auto"/>
        <w:right w:val="none" w:sz="0" w:space="0" w:color="auto"/>
      </w:divBdr>
    </w:div>
    <w:div w:id="1162621877">
      <w:bodyDiv w:val="1"/>
      <w:marLeft w:val="0"/>
      <w:marRight w:val="0"/>
      <w:marTop w:val="0"/>
      <w:marBottom w:val="0"/>
      <w:divBdr>
        <w:top w:val="none" w:sz="0" w:space="0" w:color="auto"/>
        <w:left w:val="none" w:sz="0" w:space="0" w:color="auto"/>
        <w:bottom w:val="none" w:sz="0" w:space="0" w:color="auto"/>
        <w:right w:val="none" w:sz="0" w:space="0" w:color="auto"/>
      </w:divBdr>
    </w:div>
    <w:div w:id="1163281412">
      <w:bodyDiv w:val="1"/>
      <w:marLeft w:val="0"/>
      <w:marRight w:val="0"/>
      <w:marTop w:val="0"/>
      <w:marBottom w:val="0"/>
      <w:divBdr>
        <w:top w:val="none" w:sz="0" w:space="0" w:color="auto"/>
        <w:left w:val="none" w:sz="0" w:space="0" w:color="auto"/>
        <w:bottom w:val="none" w:sz="0" w:space="0" w:color="auto"/>
        <w:right w:val="none" w:sz="0" w:space="0" w:color="auto"/>
      </w:divBdr>
    </w:div>
    <w:div w:id="1166630307">
      <w:bodyDiv w:val="1"/>
      <w:marLeft w:val="0"/>
      <w:marRight w:val="0"/>
      <w:marTop w:val="0"/>
      <w:marBottom w:val="0"/>
      <w:divBdr>
        <w:top w:val="none" w:sz="0" w:space="0" w:color="auto"/>
        <w:left w:val="none" w:sz="0" w:space="0" w:color="auto"/>
        <w:bottom w:val="none" w:sz="0" w:space="0" w:color="auto"/>
        <w:right w:val="none" w:sz="0" w:space="0" w:color="auto"/>
      </w:divBdr>
    </w:div>
    <w:div w:id="1171916455">
      <w:bodyDiv w:val="1"/>
      <w:marLeft w:val="0"/>
      <w:marRight w:val="0"/>
      <w:marTop w:val="0"/>
      <w:marBottom w:val="0"/>
      <w:divBdr>
        <w:top w:val="none" w:sz="0" w:space="0" w:color="auto"/>
        <w:left w:val="none" w:sz="0" w:space="0" w:color="auto"/>
        <w:bottom w:val="none" w:sz="0" w:space="0" w:color="auto"/>
        <w:right w:val="none" w:sz="0" w:space="0" w:color="auto"/>
      </w:divBdr>
    </w:div>
    <w:div w:id="1173952346">
      <w:bodyDiv w:val="1"/>
      <w:marLeft w:val="0"/>
      <w:marRight w:val="0"/>
      <w:marTop w:val="0"/>
      <w:marBottom w:val="0"/>
      <w:divBdr>
        <w:top w:val="none" w:sz="0" w:space="0" w:color="auto"/>
        <w:left w:val="none" w:sz="0" w:space="0" w:color="auto"/>
        <w:bottom w:val="none" w:sz="0" w:space="0" w:color="auto"/>
        <w:right w:val="none" w:sz="0" w:space="0" w:color="auto"/>
      </w:divBdr>
    </w:div>
    <w:div w:id="1175195490">
      <w:bodyDiv w:val="1"/>
      <w:marLeft w:val="0"/>
      <w:marRight w:val="0"/>
      <w:marTop w:val="0"/>
      <w:marBottom w:val="0"/>
      <w:divBdr>
        <w:top w:val="none" w:sz="0" w:space="0" w:color="auto"/>
        <w:left w:val="none" w:sz="0" w:space="0" w:color="auto"/>
        <w:bottom w:val="none" w:sz="0" w:space="0" w:color="auto"/>
        <w:right w:val="none" w:sz="0" w:space="0" w:color="auto"/>
      </w:divBdr>
    </w:div>
    <w:div w:id="1177648934">
      <w:bodyDiv w:val="1"/>
      <w:marLeft w:val="0"/>
      <w:marRight w:val="0"/>
      <w:marTop w:val="0"/>
      <w:marBottom w:val="0"/>
      <w:divBdr>
        <w:top w:val="none" w:sz="0" w:space="0" w:color="auto"/>
        <w:left w:val="none" w:sz="0" w:space="0" w:color="auto"/>
        <w:bottom w:val="none" w:sz="0" w:space="0" w:color="auto"/>
        <w:right w:val="none" w:sz="0" w:space="0" w:color="auto"/>
      </w:divBdr>
    </w:div>
    <w:div w:id="1183473954">
      <w:bodyDiv w:val="1"/>
      <w:marLeft w:val="0"/>
      <w:marRight w:val="0"/>
      <w:marTop w:val="0"/>
      <w:marBottom w:val="0"/>
      <w:divBdr>
        <w:top w:val="none" w:sz="0" w:space="0" w:color="auto"/>
        <w:left w:val="none" w:sz="0" w:space="0" w:color="auto"/>
        <w:bottom w:val="none" w:sz="0" w:space="0" w:color="auto"/>
        <w:right w:val="none" w:sz="0" w:space="0" w:color="auto"/>
      </w:divBdr>
    </w:div>
    <w:div w:id="1187600982">
      <w:bodyDiv w:val="1"/>
      <w:marLeft w:val="0"/>
      <w:marRight w:val="0"/>
      <w:marTop w:val="0"/>
      <w:marBottom w:val="0"/>
      <w:divBdr>
        <w:top w:val="none" w:sz="0" w:space="0" w:color="auto"/>
        <w:left w:val="none" w:sz="0" w:space="0" w:color="auto"/>
        <w:bottom w:val="none" w:sz="0" w:space="0" w:color="auto"/>
        <w:right w:val="none" w:sz="0" w:space="0" w:color="auto"/>
      </w:divBdr>
    </w:div>
    <w:div w:id="1192912377">
      <w:bodyDiv w:val="1"/>
      <w:marLeft w:val="0"/>
      <w:marRight w:val="0"/>
      <w:marTop w:val="0"/>
      <w:marBottom w:val="0"/>
      <w:divBdr>
        <w:top w:val="none" w:sz="0" w:space="0" w:color="auto"/>
        <w:left w:val="none" w:sz="0" w:space="0" w:color="auto"/>
        <w:bottom w:val="none" w:sz="0" w:space="0" w:color="auto"/>
        <w:right w:val="none" w:sz="0" w:space="0" w:color="auto"/>
      </w:divBdr>
    </w:div>
    <w:div w:id="1199975011">
      <w:bodyDiv w:val="1"/>
      <w:marLeft w:val="0"/>
      <w:marRight w:val="0"/>
      <w:marTop w:val="0"/>
      <w:marBottom w:val="0"/>
      <w:divBdr>
        <w:top w:val="none" w:sz="0" w:space="0" w:color="auto"/>
        <w:left w:val="none" w:sz="0" w:space="0" w:color="auto"/>
        <w:bottom w:val="none" w:sz="0" w:space="0" w:color="auto"/>
        <w:right w:val="none" w:sz="0" w:space="0" w:color="auto"/>
      </w:divBdr>
    </w:div>
    <w:div w:id="1206602685">
      <w:bodyDiv w:val="1"/>
      <w:marLeft w:val="0"/>
      <w:marRight w:val="0"/>
      <w:marTop w:val="0"/>
      <w:marBottom w:val="0"/>
      <w:divBdr>
        <w:top w:val="none" w:sz="0" w:space="0" w:color="auto"/>
        <w:left w:val="none" w:sz="0" w:space="0" w:color="auto"/>
        <w:bottom w:val="none" w:sz="0" w:space="0" w:color="auto"/>
        <w:right w:val="none" w:sz="0" w:space="0" w:color="auto"/>
      </w:divBdr>
    </w:div>
    <w:div w:id="1217080814">
      <w:bodyDiv w:val="1"/>
      <w:marLeft w:val="0"/>
      <w:marRight w:val="0"/>
      <w:marTop w:val="0"/>
      <w:marBottom w:val="0"/>
      <w:divBdr>
        <w:top w:val="none" w:sz="0" w:space="0" w:color="auto"/>
        <w:left w:val="none" w:sz="0" w:space="0" w:color="auto"/>
        <w:bottom w:val="none" w:sz="0" w:space="0" w:color="auto"/>
        <w:right w:val="none" w:sz="0" w:space="0" w:color="auto"/>
      </w:divBdr>
    </w:div>
    <w:div w:id="1219248104">
      <w:bodyDiv w:val="1"/>
      <w:marLeft w:val="0"/>
      <w:marRight w:val="0"/>
      <w:marTop w:val="0"/>
      <w:marBottom w:val="0"/>
      <w:divBdr>
        <w:top w:val="none" w:sz="0" w:space="0" w:color="auto"/>
        <w:left w:val="none" w:sz="0" w:space="0" w:color="auto"/>
        <w:bottom w:val="none" w:sz="0" w:space="0" w:color="auto"/>
        <w:right w:val="none" w:sz="0" w:space="0" w:color="auto"/>
      </w:divBdr>
    </w:div>
    <w:div w:id="1234005302">
      <w:bodyDiv w:val="1"/>
      <w:marLeft w:val="0"/>
      <w:marRight w:val="0"/>
      <w:marTop w:val="0"/>
      <w:marBottom w:val="0"/>
      <w:divBdr>
        <w:top w:val="none" w:sz="0" w:space="0" w:color="auto"/>
        <w:left w:val="none" w:sz="0" w:space="0" w:color="auto"/>
        <w:bottom w:val="none" w:sz="0" w:space="0" w:color="auto"/>
        <w:right w:val="none" w:sz="0" w:space="0" w:color="auto"/>
      </w:divBdr>
    </w:div>
    <w:div w:id="1245912539">
      <w:bodyDiv w:val="1"/>
      <w:marLeft w:val="0"/>
      <w:marRight w:val="0"/>
      <w:marTop w:val="0"/>
      <w:marBottom w:val="0"/>
      <w:divBdr>
        <w:top w:val="none" w:sz="0" w:space="0" w:color="auto"/>
        <w:left w:val="none" w:sz="0" w:space="0" w:color="auto"/>
        <w:bottom w:val="none" w:sz="0" w:space="0" w:color="auto"/>
        <w:right w:val="none" w:sz="0" w:space="0" w:color="auto"/>
      </w:divBdr>
    </w:div>
    <w:div w:id="1253586668">
      <w:bodyDiv w:val="1"/>
      <w:marLeft w:val="0"/>
      <w:marRight w:val="0"/>
      <w:marTop w:val="0"/>
      <w:marBottom w:val="0"/>
      <w:divBdr>
        <w:top w:val="none" w:sz="0" w:space="0" w:color="auto"/>
        <w:left w:val="none" w:sz="0" w:space="0" w:color="auto"/>
        <w:bottom w:val="none" w:sz="0" w:space="0" w:color="auto"/>
        <w:right w:val="none" w:sz="0" w:space="0" w:color="auto"/>
      </w:divBdr>
    </w:div>
    <w:div w:id="1253976237">
      <w:bodyDiv w:val="1"/>
      <w:marLeft w:val="0"/>
      <w:marRight w:val="0"/>
      <w:marTop w:val="0"/>
      <w:marBottom w:val="0"/>
      <w:divBdr>
        <w:top w:val="none" w:sz="0" w:space="0" w:color="auto"/>
        <w:left w:val="none" w:sz="0" w:space="0" w:color="auto"/>
        <w:bottom w:val="none" w:sz="0" w:space="0" w:color="auto"/>
        <w:right w:val="none" w:sz="0" w:space="0" w:color="auto"/>
      </w:divBdr>
    </w:div>
    <w:div w:id="1261179702">
      <w:bodyDiv w:val="1"/>
      <w:marLeft w:val="0"/>
      <w:marRight w:val="0"/>
      <w:marTop w:val="0"/>
      <w:marBottom w:val="0"/>
      <w:divBdr>
        <w:top w:val="none" w:sz="0" w:space="0" w:color="auto"/>
        <w:left w:val="none" w:sz="0" w:space="0" w:color="auto"/>
        <w:bottom w:val="none" w:sz="0" w:space="0" w:color="auto"/>
        <w:right w:val="none" w:sz="0" w:space="0" w:color="auto"/>
      </w:divBdr>
    </w:div>
    <w:div w:id="1263732210">
      <w:bodyDiv w:val="1"/>
      <w:marLeft w:val="0"/>
      <w:marRight w:val="0"/>
      <w:marTop w:val="0"/>
      <w:marBottom w:val="0"/>
      <w:divBdr>
        <w:top w:val="none" w:sz="0" w:space="0" w:color="auto"/>
        <w:left w:val="none" w:sz="0" w:space="0" w:color="auto"/>
        <w:bottom w:val="none" w:sz="0" w:space="0" w:color="auto"/>
        <w:right w:val="none" w:sz="0" w:space="0" w:color="auto"/>
      </w:divBdr>
    </w:div>
    <w:div w:id="1264610227">
      <w:bodyDiv w:val="1"/>
      <w:marLeft w:val="0"/>
      <w:marRight w:val="0"/>
      <w:marTop w:val="0"/>
      <w:marBottom w:val="0"/>
      <w:divBdr>
        <w:top w:val="none" w:sz="0" w:space="0" w:color="auto"/>
        <w:left w:val="none" w:sz="0" w:space="0" w:color="auto"/>
        <w:bottom w:val="none" w:sz="0" w:space="0" w:color="auto"/>
        <w:right w:val="none" w:sz="0" w:space="0" w:color="auto"/>
      </w:divBdr>
    </w:div>
    <w:div w:id="1265185072">
      <w:bodyDiv w:val="1"/>
      <w:marLeft w:val="0"/>
      <w:marRight w:val="0"/>
      <w:marTop w:val="0"/>
      <w:marBottom w:val="0"/>
      <w:divBdr>
        <w:top w:val="none" w:sz="0" w:space="0" w:color="auto"/>
        <w:left w:val="none" w:sz="0" w:space="0" w:color="auto"/>
        <w:bottom w:val="none" w:sz="0" w:space="0" w:color="auto"/>
        <w:right w:val="none" w:sz="0" w:space="0" w:color="auto"/>
      </w:divBdr>
    </w:div>
    <w:div w:id="1265455024">
      <w:bodyDiv w:val="1"/>
      <w:marLeft w:val="0"/>
      <w:marRight w:val="0"/>
      <w:marTop w:val="0"/>
      <w:marBottom w:val="0"/>
      <w:divBdr>
        <w:top w:val="none" w:sz="0" w:space="0" w:color="auto"/>
        <w:left w:val="none" w:sz="0" w:space="0" w:color="auto"/>
        <w:bottom w:val="none" w:sz="0" w:space="0" w:color="auto"/>
        <w:right w:val="none" w:sz="0" w:space="0" w:color="auto"/>
      </w:divBdr>
    </w:div>
    <w:div w:id="1267736098">
      <w:bodyDiv w:val="1"/>
      <w:marLeft w:val="0"/>
      <w:marRight w:val="0"/>
      <w:marTop w:val="0"/>
      <w:marBottom w:val="0"/>
      <w:divBdr>
        <w:top w:val="none" w:sz="0" w:space="0" w:color="auto"/>
        <w:left w:val="none" w:sz="0" w:space="0" w:color="auto"/>
        <w:bottom w:val="none" w:sz="0" w:space="0" w:color="auto"/>
        <w:right w:val="none" w:sz="0" w:space="0" w:color="auto"/>
      </w:divBdr>
    </w:div>
    <w:div w:id="1268193285">
      <w:bodyDiv w:val="1"/>
      <w:marLeft w:val="0"/>
      <w:marRight w:val="0"/>
      <w:marTop w:val="0"/>
      <w:marBottom w:val="0"/>
      <w:divBdr>
        <w:top w:val="none" w:sz="0" w:space="0" w:color="auto"/>
        <w:left w:val="none" w:sz="0" w:space="0" w:color="auto"/>
        <w:bottom w:val="none" w:sz="0" w:space="0" w:color="auto"/>
        <w:right w:val="none" w:sz="0" w:space="0" w:color="auto"/>
      </w:divBdr>
    </w:div>
    <w:div w:id="1268854815">
      <w:bodyDiv w:val="1"/>
      <w:marLeft w:val="0"/>
      <w:marRight w:val="0"/>
      <w:marTop w:val="0"/>
      <w:marBottom w:val="0"/>
      <w:divBdr>
        <w:top w:val="none" w:sz="0" w:space="0" w:color="auto"/>
        <w:left w:val="none" w:sz="0" w:space="0" w:color="auto"/>
        <w:bottom w:val="none" w:sz="0" w:space="0" w:color="auto"/>
        <w:right w:val="none" w:sz="0" w:space="0" w:color="auto"/>
      </w:divBdr>
    </w:div>
    <w:div w:id="1269964948">
      <w:bodyDiv w:val="1"/>
      <w:marLeft w:val="0"/>
      <w:marRight w:val="0"/>
      <w:marTop w:val="0"/>
      <w:marBottom w:val="0"/>
      <w:divBdr>
        <w:top w:val="none" w:sz="0" w:space="0" w:color="auto"/>
        <w:left w:val="none" w:sz="0" w:space="0" w:color="auto"/>
        <w:bottom w:val="none" w:sz="0" w:space="0" w:color="auto"/>
        <w:right w:val="none" w:sz="0" w:space="0" w:color="auto"/>
      </w:divBdr>
    </w:div>
    <w:div w:id="1277905005">
      <w:bodyDiv w:val="1"/>
      <w:marLeft w:val="0"/>
      <w:marRight w:val="0"/>
      <w:marTop w:val="0"/>
      <w:marBottom w:val="0"/>
      <w:divBdr>
        <w:top w:val="none" w:sz="0" w:space="0" w:color="auto"/>
        <w:left w:val="none" w:sz="0" w:space="0" w:color="auto"/>
        <w:bottom w:val="none" w:sz="0" w:space="0" w:color="auto"/>
        <w:right w:val="none" w:sz="0" w:space="0" w:color="auto"/>
      </w:divBdr>
    </w:div>
    <w:div w:id="1281886213">
      <w:bodyDiv w:val="1"/>
      <w:marLeft w:val="0"/>
      <w:marRight w:val="0"/>
      <w:marTop w:val="0"/>
      <w:marBottom w:val="0"/>
      <w:divBdr>
        <w:top w:val="none" w:sz="0" w:space="0" w:color="auto"/>
        <w:left w:val="none" w:sz="0" w:space="0" w:color="auto"/>
        <w:bottom w:val="none" w:sz="0" w:space="0" w:color="auto"/>
        <w:right w:val="none" w:sz="0" w:space="0" w:color="auto"/>
      </w:divBdr>
    </w:div>
    <w:div w:id="1294142213">
      <w:bodyDiv w:val="1"/>
      <w:marLeft w:val="0"/>
      <w:marRight w:val="0"/>
      <w:marTop w:val="0"/>
      <w:marBottom w:val="0"/>
      <w:divBdr>
        <w:top w:val="none" w:sz="0" w:space="0" w:color="auto"/>
        <w:left w:val="none" w:sz="0" w:space="0" w:color="auto"/>
        <w:bottom w:val="none" w:sz="0" w:space="0" w:color="auto"/>
        <w:right w:val="none" w:sz="0" w:space="0" w:color="auto"/>
      </w:divBdr>
    </w:div>
    <w:div w:id="1298804368">
      <w:bodyDiv w:val="1"/>
      <w:marLeft w:val="0"/>
      <w:marRight w:val="0"/>
      <w:marTop w:val="0"/>
      <w:marBottom w:val="0"/>
      <w:divBdr>
        <w:top w:val="none" w:sz="0" w:space="0" w:color="auto"/>
        <w:left w:val="none" w:sz="0" w:space="0" w:color="auto"/>
        <w:bottom w:val="none" w:sz="0" w:space="0" w:color="auto"/>
        <w:right w:val="none" w:sz="0" w:space="0" w:color="auto"/>
      </w:divBdr>
    </w:div>
    <w:div w:id="1300450892">
      <w:bodyDiv w:val="1"/>
      <w:marLeft w:val="0"/>
      <w:marRight w:val="0"/>
      <w:marTop w:val="0"/>
      <w:marBottom w:val="0"/>
      <w:divBdr>
        <w:top w:val="none" w:sz="0" w:space="0" w:color="auto"/>
        <w:left w:val="none" w:sz="0" w:space="0" w:color="auto"/>
        <w:bottom w:val="none" w:sz="0" w:space="0" w:color="auto"/>
        <w:right w:val="none" w:sz="0" w:space="0" w:color="auto"/>
      </w:divBdr>
    </w:div>
    <w:div w:id="1303194497">
      <w:bodyDiv w:val="1"/>
      <w:marLeft w:val="0"/>
      <w:marRight w:val="0"/>
      <w:marTop w:val="0"/>
      <w:marBottom w:val="0"/>
      <w:divBdr>
        <w:top w:val="none" w:sz="0" w:space="0" w:color="auto"/>
        <w:left w:val="none" w:sz="0" w:space="0" w:color="auto"/>
        <w:bottom w:val="none" w:sz="0" w:space="0" w:color="auto"/>
        <w:right w:val="none" w:sz="0" w:space="0" w:color="auto"/>
      </w:divBdr>
    </w:div>
    <w:div w:id="1303585812">
      <w:bodyDiv w:val="1"/>
      <w:marLeft w:val="0"/>
      <w:marRight w:val="0"/>
      <w:marTop w:val="0"/>
      <w:marBottom w:val="0"/>
      <w:divBdr>
        <w:top w:val="none" w:sz="0" w:space="0" w:color="auto"/>
        <w:left w:val="none" w:sz="0" w:space="0" w:color="auto"/>
        <w:bottom w:val="none" w:sz="0" w:space="0" w:color="auto"/>
        <w:right w:val="none" w:sz="0" w:space="0" w:color="auto"/>
      </w:divBdr>
    </w:div>
    <w:div w:id="1307591353">
      <w:bodyDiv w:val="1"/>
      <w:marLeft w:val="0"/>
      <w:marRight w:val="0"/>
      <w:marTop w:val="0"/>
      <w:marBottom w:val="0"/>
      <w:divBdr>
        <w:top w:val="none" w:sz="0" w:space="0" w:color="auto"/>
        <w:left w:val="none" w:sz="0" w:space="0" w:color="auto"/>
        <w:bottom w:val="none" w:sz="0" w:space="0" w:color="auto"/>
        <w:right w:val="none" w:sz="0" w:space="0" w:color="auto"/>
      </w:divBdr>
    </w:div>
    <w:div w:id="1312321215">
      <w:bodyDiv w:val="1"/>
      <w:marLeft w:val="0"/>
      <w:marRight w:val="0"/>
      <w:marTop w:val="0"/>
      <w:marBottom w:val="0"/>
      <w:divBdr>
        <w:top w:val="none" w:sz="0" w:space="0" w:color="auto"/>
        <w:left w:val="none" w:sz="0" w:space="0" w:color="auto"/>
        <w:bottom w:val="none" w:sz="0" w:space="0" w:color="auto"/>
        <w:right w:val="none" w:sz="0" w:space="0" w:color="auto"/>
      </w:divBdr>
    </w:div>
    <w:div w:id="1316953835">
      <w:bodyDiv w:val="1"/>
      <w:marLeft w:val="0"/>
      <w:marRight w:val="0"/>
      <w:marTop w:val="0"/>
      <w:marBottom w:val="0"/>
      <w:divBdr>
        <w:top w:val="none" w:sz="0" w:space="0" w:color="auto"/>
        <w:left w:val="none" w:sz="0" w:space="0" w:color="auto"/>
        <w:bottom w:val="none" w:sz="0" w:space="0" w:color="auto"/>
        <w:right w:val="none" w:sz="0" w:space="0" w:color="auto"/>
      </w:divBdr>
    </w:div>
    <w:div w:id="1317150475">
      <w:bodyDiv w:val="1"/>
      <w:marLeft w:val="0"/>
      <w:marRight w:val="0"/>
      <w:marTop w:val="0"/>
      <w:marBottom w:val="0"/>
      <w:divBdr>
        <w:top w:val="none" w:sz="0" w:space="0" w:color="auto"/>
        <w:left w:val="none" w:sz="0" w:space="0" w:color="auto"/>
        <w:bottom w:val="none" w:sz="0" w:space="0" w:color="auto"/>
        <w:right w:val="none" w:sz="0" w:space="0" w:color="auto"/>
      </w:divBdr>
    </w:div>
    <w:div w:id="1318341000">
      <w:bodyDiv w:val="1"/>
      <w:marLeft w:val="0"/>
      <w:marRight w:val="0"/>
      <w:marTop w:val="0"/>
      <w:marBottom w:val="0"/>
      <w:divBdr>
        <w:top w:val="none" w:sz="0" w:space="0" w:color="auto"/>
        <w:left w:val="none" w:sz="0" w:space="0" w:color="auto"/>
        <w:bottom w:val="none" w:sz="0" w:space="0" w:color="auto"/>
        <w:right w:val="none" w:sz="0" w:space="0" w:color="auto"/>
      </w:divBdr>
    </w:div>
    <w:div w:id="1329400633">
      <w:bodyDiv w:val="1"/>
      <w:marLeft w:val="0"/>
      <w:marRight w:val="0"/>
      <w:marTop w:val="0"/>
      <w:marBottom w:val="0"/>
      <w:divBdr>
        <w:top w:val="none" w:sz="0" w:space="0" w:color="auto"/>
        <w:left w:val="none" w:sz="0" w:space="0" w:color="auto"/>
        <w:bottom w:val="none" w:sz="0" w:space="0" w:color="auto"/>
        <w:right w:val="none" w:sz="0" w:space="0" w:color="auto"/>
      </w:divBdr>
    </w:div>
    <w:div w:id="1333265042">
      <w:bodyDiv w:val="1"/>
      <w:marLeft w:val="0"/>
      <w:marRight w:val="0"/>
      <w:marTop w:val="0"/>
      <w:marBottom w:val="0"/>
      <w:divBdr>
        <w:top w:val="none" w:sz="0" w:space="0" w:color="auto"/>
        <w:left w:val="none" w:sz="0" w:space="0" w:color="auto"/>
        <w:bottom w:val="none" w:sz="0" w:space="0" w:color="auto"/>
        <w:right w:val="none" w:sz="0" w:space="0" w:color="auto"/>
      </w:divBdr>
    </w:div>
    <w:div w:id="1352410191">
      <w:bodyDiv w:val="1"/>
      <w:marLeft w:val="0"/>
      <w:marRight w:val="0"/>
      <w:marTop w:val="0"/>
      <w:marBottom w:val="0"/>
      <w:divBdr>
        <w:top w:val="none" w:sz="0" w:space="0" w:color="auto"/>
        <w:left w:val="none" w:sz="0" w:space="0" w:color="auto"/>
        <w:bottom w:val="none" w:sz="0" w:space="0" w:color="auto"/>
        <w:right w:val="none" w:sz="0" w:space="0" w:color="auto"/>
      </w:divBdr>
    </w:div>
    <w:div w:id="1357191553">
      <w:bodyDiv w:val="1"/>
      <w:marLeft w:val="0"/>
      <w:marRight w:val="0"/>
      <w:marTop w:val="0"/>
      <w:marBottom w:val="0"/>
      <w:divBdr>
        <w:top w:val="none" w:sz="0" w:space="0" w:color="auto"/>
        <w:left w:val="none" w:sz="0" w:space="0" w:color="auto"/>
        <w:bottom w:val="none" w:sz="0" w:space="0" w:color="auto"/>
        <w:right w:val="none" w:sz="0" w:space="0" w:color="auto"/>
      </w:divBdr>
    </w:div>
    <w:div w:id="1358963940">
      <w:bodyDiv w:val="1"/>
      <w:marLeft w:val="0"/>
      <w:marRight w:val="0"/>
      <w:marTop w:val="0"/>
      <w:marBottom w:val="0"/>
      <w:divBdr>
        <w:top w:val="none" w:sz="0" w:space="0" w:color="auto"/>
        <w:left w:val="none" w:sz="0" w:space="0" w:color="auto"/>
        <w:bottom w:val="none" w:sz="0" w:space="0" w:color="auto"/>
        <w:right w:val="none" w:sz="0" w:space="0" w:color="auto"/>
      </w:divBdr>
    </w:div>
    <w:div w:id="1362171095">
      <w:bodyDiv w:val="1"/>
      <w:marLeft w:val="0"/>
      <w:marRight w:val="0"/>
      <w:marTop w:val="0"/>
      <w:marBottom w:val="0"/>
      <w:divBdr>
        <w:top w:val="none" w:sz="0" w:space="0" w:color="auto"/>
        <w:left w:val="none" w:sz="0" w:space="0" w:color="auto"/>
        <w:bottom w:val="none" w:sz="0" w:space="0" w:color="auto"/>
        <w:right w:val="none" w:sz="0" w:space="0" w:color="auto"/>
      </w:divBdr>
    </w:div>
    <w:div w:id="1366632862">
      <w:bodyDiv w:val="1"/>
      <w:marLeft w:val="0"/>
      <w:marRight w:val="0"/>
      <w:marTop w:val="0"/>
      <w:marBottom w:val="0"/>
      <w:divBdr>
        <w:top w:val="none" w:sz="0" w:space="0" w:color="auto"/>
        <w:left w:val="none" w:sz="0" w:space="0" w:color="auto"/>
        <w:bottom w:val="none" w:sz="0" w:space="0" w:color="auto"/>
        <w:right w:val="none" w:sz="0" w:space="0" w:color="auto"/>
      </w:divBdr>
    </w:div>
    <w:div w:id="1370914695">
      <w:bodyDiv w:val="1"/>
      <w:marLeft w:val="0"/>
      <w:marRight w:val="0"/>
      <w:marTop w:val="0"/>
      <w:marBottom w:val="0"/>
      <w:divBdr>
        <w:top w:val="none" w:sz="0" w:space="0" w:color="auto"/>
        <w:left w:val="none" w:sz="0" w:space="0" w:color="auto"/>
        <w:bottom w:val="none" w:sz="0" w:space="0" w:color="auto"/>
        <w:right w:val="none" w:sz="0" w:space="0" w:color="auto"/>
      </w:divBdr>
    </w:div>
    <w:div w:id="1372801899">
      <w:bodyDiv w:val="1"/>
      <w:marLeft w:val="0"/>
      <w:marRight w:val="0"/>
      <w:marTop w:val="0"/>
      <w:marBottom w:val="0"/>
      <w:divBdr>
        <w:top w:val="none" w:sz="0" w:space="0" w:color="auto"/>
        <w:left w:val="none" w:sz="0" w:space="0" w:color="auto"/>
        <w:bottom w:val="none" w:sz="0" w:space="0" w:color="auto"/>
        <w:right w:val="none" w:sz="0" w:space="0" w:color="auto"/>
      </w:divBdr>
    </w:div>
    <w:div w:id="1374384746">
      <w:bodyDiv w:val="1"/>
      <w:marLeft w:val="0"/>
      <w:marRight w:val="0"/>
      <w:marTop w:val="0"/>
      <w:marBottom w:val="0"/>
      <w:divBdr>
        <w:top w:val="none" w:sz="0" w:space="0" w:color="auto"/>
        <w:left w:val="none" w:sz="0" w:space="0" w:color="auto"/>
        <w:bottom w:val="none" w:sz="0" w:space="0" w:color="auto"/>
        <w:right w:val="none" w:sz="0" w:space="0" w:color="auto"/>
      </w:divBdr>
    </w:div>
    <w:div w:id="1376734780">
      <w:bodyDiv w:val="1"/>
      <w:marLeft w:val="0"/>
      <w:marRight w:val="0"/>
      <w:marTop w:val="0"/>
      <w:marBottom w:val="0"/>
      <w:divBdr>
        <w:top w:val="none" w:sz="0" w:space="0" w:color="auto"/>
        <w:left w:val="none" w:sz="0" w:space="0" w:color="auto"/>
        <w:bottom w:val="none" w:sz="0" w:space="0" w:color="auto"/>
        <w:right w:val="none" w:sz="0" w:space="0" w:color="auto"/>
      </w:divBdr>
    </w:div>
    <w:div w:id="1377510128">
      <w:bodyDiv w:val="1"/>
      <w:marLeft w:val="0"/>
      <w:marRight w:val="0"/>
      <w:marTop w:val="0"/>
      <w:marBottom w:val="0"/>
      <w:divBdr>
        <w:top w:val="none" w:sz="0" w:space="0" w:color="auto"/>
        <w:left w:val="none" w:sz="0" w:space="0" w:color="auto"/>
        <w:bottom w:val="none" w:sz="0" w:space="0" w:color="auto"/>
        <w:right w:val="none" w:sz="0" w:space="0" w:color="auto"/>
      </w:divBdr>
    </w:div>
    <w:div w:id="1386951427">
      <w:bodyDiv w:val="1"/>
      <w:marLeft w:val="0"/>
      <w:marRight w:val="0"/>
      <w:marTop w:val="0"/>
      <w:marBottom w:val="0"/>
      <w:divBdr>
        <w:top w:val="none" w:sz="0" w:space="0" w:color="auto"/>
        <w:left w:val="none" w:sz="0" w:space="0" w:color="auto"/>
        <w:bottom w:val="none" w:sz="0" w:space="0" w:color="auto"/>
        <w:right w:val="none" w:sz="0" w:space="0" w:color="auto"/>
      </w:divBdr>
    </w:div>
    <w:div w:id="1387102062">
      <w:bodyDiv w:val="1"/>
      <w:marLeft w:val="0"/>
      <w:marRight w:val="0"/>
      <w:marTop w:val="0"/>
      <w:marBottom w:val="0"/>
      <w:divBdr>
        <w:top w:val="none" w:sz="0" w:space="0" w:color="auto"/>
        <w:left w:val="none" w:sz="0" w:space="0" w:color="auto"/>
        <w:bottom w:val="none" w:sz="0" w:space="0" w:color="auto"/>
        <w:right w:val="none" w:sz="0" w:space="0" w:color="auto"/>
      </w:divBdr>
    </w:div>
    <w:div w:id="1388644634">
      <w:bodyDiv w:val="1"/>
      <w:marLeft w:val="0"/>
      <w:marRight w:val="0"/>
      <w:marTop w:val="0"/>
      <w:marBottom w:val="0"/>
      <w:divBdr>
        <w:top w:val="none" w:sz="0" w:space="0" w:color="auto"/>
        <w:left w:val="none" w:sz="0" w:space="0" w:color="auto"/>
        <w:bottom w:val="none" w:sz="0" w:space="0" w:color="auto"/>
        <w:right w:val="none" w:sz="0" w:space="0" w:color="auto"/>
      </w:divBdr>
    </w:div>
    <w:div w:id="1389569307">
      <w:bodyDiv w:val="1"/>
      <w:marLeft w:val="0"/>
      <w:marRight w:val="0"/>
      <w:marTop w:val="0"/>
      <w:marBottom w:val="0"/>
      <w:divBdr>
        <w:top w:val="none" w:sz="0" w:space="0" w:color="auto"/>
        <w:left w:val="none" w:sz="0" w:space="0" w:color="auto"/>
        <w:bottom w:val="none" w:sz="0" w:space="0" w:color="auto"/>
        <w:right w:val="none" w:sz="0" w:space="0" w:color="auto"/>
      </w:divBdr>
    </w:div>
    <w:div w:id="1390493077">
      <w:bodyDiv w:val="1"/>
      <w:marLeft w:val="0"/>
      <w:marRight w:val="0"/>
      <w:marTop w:val="0"/>
      <w:marBottom w:val="0"/>
      <w:divBdr>
        <w:top w:val="none" w:sz="0" w:space="0" w:color="auto"/>
        <w:left w:val="none" w:sz="0" w:space="0" w:color="auto"/>
        <w:bottom w:val="none" w:sz="0" w:space="0" w:color="auto"/>
        <w:right w:val="none" w:sz="0" w:space="0" w:color="auto"/>
      </w:divBdr>
    </w:div>
    <w:div w:id="1393891684">
      <w:bodyDiv w:val="1"/>
      <w:marLeft w:val="0"/>
      <w:marRight w:val="0"/>
      <w:marTop w:val="0"/>
      <w:marBottom w:val="0"/>
      <w:divBdr>
        <w:top w:val="none" w:sz="0" w:space="0" w:color="auto"/>
        <w:left w:val="none" w:sz="0" w:space="0" w:color="auto"/>
        <w:bottom w:val="none" w:sz="0" w:space="0" w:color="auto"/>
        <w:right w:val="none" w:sz="0" w:space="0" w:color="auto"/>
      </w:divBdr>
    </w:div>
    <w:div w:id="1397631692">
      <w:bodyDiv w:val="1"/>
      <w:marLeft w:val="0"/>
      <w:marRight w:val="0"/>
      <w:marTop w:val="0"/>
      <w:marBottom w:val="0"/>
      <w:divBdr>
        <w:top w:val="none" w:sz="0" w:space="0" w:color="auto"/>
        <w:left w:val="none" w:sz="0" w:space="0" w:color="auto"/>
        <w:bottom w:val="none" w:sz="0" w:space="0" w:color="auto"/>
        <w:right w:val="none" w:sz="0" w:space="0" w:color="auto"/>
      </w:divBdr>
    </w:div>
    <w:div w:id="1399668645">
      <w:bodyDiv w:val="1"/>
      <w:marLeft w:val="0"/>
      <w:marRight w:val="0"/>
      <w:marTop w:val="0"/>
      <w:marBottom w:val="0"/>
      <w:divBdr>
        <w:top w:val="none" w:sz="0" w:space="0" w:color="auto"/>
        <w:left w:val="none" w:sz="0" w:space="0" w:color="auto"/>
        <w:bottom w:val="none" w:sz="0" w:space="0" w:color="auto"/>
        <w:right w:val="none" w:sz="0" w:space="0" w:color="auto"/>
      </w:divBdr>
    </w:div>
    <w:div w:id="1406949872">
      <w:bodyDiv w:val="1"/>
      <w:marLeft w:val="0"/>
      <w:marRight w:val="0"/>
      <w:marTop w:val="0"/>
      <w:marBottom w:val="0"/>
      <w:divBdr>
        <w:top w:val="none" w:sz="0" w:space="0" w:color="auto"/>
        <w:left w:val="none" w:sz="0" w:space="0" w:color="auto"/>
        <w:bottom w:val="none" w:sz="0" w:space="0" w:color="auto"/>
        <w:right w:val="none" w:sz="0" w:space="0" w:color="auto"/>
      </w:divBdr>
    </w:div>
    <w:div w:id="1409109923">
      <w:bodyDiv w:val="1"/>
      <w:marLeft w:val="0"/>
      <w:marRight w:val="0"/>
      <w:marTop w:val="0"/>
      <w:marBottom w:val="0"/>
      <w:divBdr>
        <w:top w:val="none" w:sz="0" w:space="0" w:color="auto"/>
        <w:left w:val="none" w:sz="0" w:space="0" w:color="auto"/>
        <w:bottom w:val="none" w:sz="0" w:space="0" w:color="auto"/>
        <w:right w:val="none" w:sz="0" w:space="0" w:color="auto"/>
      </w:divBdr>
    </w:div>
    <w:div w:id="1409309372">
      <w:bodyDiv w:val="1"/>
      <w:marLeft w:val="0"/>
      <w:marRight w:val="0"/>
      <w:marTop w:val="0"/>
      <w:marBottom w:val="0"/>
      <w:divBdr>
        <w:top w:val="none" w:sz="0" w:space="0" w:color="auto"/>
        <w:left w:val="none" w:sz="0" w:space="0" w:color="auto"/>
        <w:bottom w:val="none" w:sz="0" w:space="0" w:color="auto"/>
        <w:right w:val="none" w:sz="0" w:space="0" w:color="auto"/>
      </w:divBdr>
    </w:div>
    <w:div w:id="1412384464">
      <w:bodyDiv w:val="1"/>
      <w:marLeft w:val="0"/>
      <w:marRight w:val="0"/>
      <w:marTop w:val="0"/>
      <w:marBottom w:val="0"/>
      <w:divBdr>
        <w:top w:val="none" w:sz="0" w:space="0" w:color="auto"/>
        <w:left w:val="none" w:sz="0" w:space="0" w:color="auto"/>
        <w:bottom w:val="none" w:sz="0" w:space="0" w:color="auto"/>
        <w:right w:val="none" w:sz="0" w:space="0" w:color="auto"/>
      </w:divBdr>
    </w:div>
    <w:div w:id="1415543688">
      <w:bodyDiv w:val="1"/>
      <w:marLeft w:val="0"/>
      <w:marRight w:val="0"/>
      <w:marTop w:val="0"/>
      <w:marBottom w:val="0"/>
      <w:divBdr>
        <w:top w:val="none" w:sz="0" w:space="0" w:color="auto"/>
        <w:left w:val="none" w:sz="0" w:space="0" w:color="auto"/>
        <w:bottom w:val="none" w:sz="0" w:space="0" w:color="auto"/>
        <w:right w:val="none" w:sz="0" w:space="0" w:color="auto"/>
      </w:divBdr>
    </w:div>
    <w:div w:id="1435512924">
      <w:bodyDiv w:val="1"/>
      <w:marLeft w:val="0"/>
      <w:marRight w:val="0"/>
      <w:marTop w:val="0"/>
      <w:marBottom w:val="0"/>
      <w:divBdr>
        <w:top w:val="none" w:sz="0" w:space="0" w:color="auto"/>
        <w:left w:val="none" w:sz="0" w:space="0" w:color="auto"/>
        <w:bottom w:val="none" w:sz="0" w:space="0" w:color="auto"/>
        <w:right w:val="none" w:sz="0" w:space="0" w:color="auto"/>
      </w:divBdr>
    </w:div>
    <w:div w:id="1436248702">
      <w:bodyDiv w:val="1"/>
      <w:marLeft w:val="0"/>
      <w:marRight w:val="0"/>
      <w:marTop w:val="0"/>
      <w:marBottom w:val="0"/>
      <w:divBdr>
        <w:top w:val="none" w:sz="0" w:space="0" w:color="auto"/>
        <w:left w:val="none" w:sz="0" w:space="0" w:color="auto"/>
        <w:bottom w:val="none" w:sz="0" w:space="0" w:color="auto"/>
        <w:right w:val="none" w:sz="0" w:space="0" w:color="auto"/>
      </w:divBdr>
    </w:div>
    <w:div w:id="1443186178">
      <w:bodyDiv w:val="1"/>
      <w:marLeft w:val="0"/>
      <w:marRight w:val="0"/>
      <w:marTop w:val="0"/>
      <w:marBottom w:val="0"/>
      <w:divBdr>
        <w:top w:val="none" w:sz="0" w:space="0" w:color="auto"/>
        <w:left w:val="none" w:sz="0" w:space="0" w:color="auto"/>
        <w:bottom w:val="none" w:sz="0" w:space="0" w:color="auto"/>
        <w:right w:val="none" w:sz="0" w:space="0" w:color="auto"/>
      </w:divBdr>
    </w:div>
    <w:div w:id="1448818107">
      <w:bodyDiv w:val="1"/>
      <w:marLeft w:val="0"/>
      <w:marRight w:val="0"/>
      <w:marTop w:val="0"/>
      <w:marBottom w:val="0"/>
      <w:divBdr>
        <w:top w:val="none" w:sz="0" w:space="0" w:color="auto"/>
        <w:left w:val="none" w:sz="0" w:space="0" w:color="auto"/>
        <w:bottom w:val="none" w:sz="0" w:space="0" w:color="auto"/>
        <w:right w:val="none" w:sz="0" w:space="0" w:color="auto"/>
      </w:divBdr>
    </w:div>
    <w:div w:id="1456409499">
      <w:bodyDiv w:val="1"/>
      <w:marLeft w:val="0"/>
      <w:marRight w:val="0"/>
      <w:marTop w:val="0"/>
      <w:marBottom w:val="0"/>
      <w:divBdr>
        <w:top w:val="none" w:sz="0" w:space="0" w:color="auto"/>
        <w:left w:val="none" w:sz="0" w:space="0" w:color="auto"/>
        <w:bottom w:val="none" w:sz="0" w:space="0" w:color="auto"/>
        <w:right w:val="none" w:sz="0" w:space="0" w:color="auto"/>
      </w:divBdr>
    </w:div>
    <w:div w:id="1458334128">
      <w:bodyDiv w:val="1"/>
      <w:marLeft w:val="0"/>
      <w:marRight w:val="0"/>
      <w:marTop w:val="0"/>
      <w:marBottom w:val="0"/>
      <w:divBdr>
        <w:top w:val="none" w:sz="0" w:space="0" w:color="auto"/>
        <w:left w:val="none" w:sz="0" w:space="0" w:color="auto"/>
        <w:bottom w:val="none" w:sz="0" w:space="0" w:color="auto"/>
        <w:right w:val="none" w:sz="0" w:space="0" w:color="auto"/>
      </w:divBdr>
    </w:div>
    <w:div w:id="1463496394">
      <w:bodyDiv w:val="1"/>
      <w:marLeft w:val="0"/>
      <w:marRight w:val="0"/>
      <w:marTop w:val="0"/>
      <w:marBottom w:val="0"/>
      <w:divBdr>
        <w:top w:val="none" w:sz="0" w:space="0" w:color="auto"/>
        <w:left w:val="none" w:sz="0" w:space="0" w:color="auto"/>
        <w:bottom w:val="none" w:sz="0" w:space="0" w:color="auto"/>
        <w:right w:val="none" w:sz="0" w:space="0" w:color="auto"/>
      </w:divBdr>
    </w:div>
    <w:div w:id="1471244814">
      <w:bodyDiv w:val="1"/>
      <w:marLeft w:val="0"/>
      <w:marRight w:val="0"/>
      <w:marTop w:val="0"/>
      <w:marBottom w:val="0"/>
      <w:divBdr>
        <w:top w:val="none" w:sz="0" w:space="0" w:color="auto"/>
        <w:left w:val="none" w:sz="0" w:space="0" w:color="auto"/>
        <w:bottom w:val="none" w:sz="0" w:space="0" w:color="auto"/>
        <w:right w:val="none" w:sz="0" w:space="0" w:color="auto"/>
      </w:divBdr>
    </w:div>
    <w:div w:id="1472944579">
      <w:bodyDiv w:val="1"/>
      <w:marLeft w:val="0"/>
      <w:marRight w:val="0"/>
      <w:marTop w:val="0"/>
      <w:marBottom w:val="0"/>
      <w:divBdr>
        <w:top w:val="none" w:sz="0" w:space="0" w:color="auto"/>
        <w:left w:val="none" w:sz="0" w:space="0" w:color="auto"/>
        <w:bottom w:val="none" w:sz="0" w:space="0" w:color="auto"/>
        <w:right w:val="none" w:sz="0" w:space="0" w:color="auto"/>
      </w:divBdr>
    </w:div>
    <w:div w:id="1478767607">
      <w:bodyDiv w:val="1"/>
      <w:marLeft w:val="0"/>
      <w:marRight w:val="0"/>
      <w:marTop w:val="0"/>
      <w:marBottom w:val="0"/>
      <w:divBdr>
        <w:top w:val="none" w:sz="0" w:space="0" w:color="auto"/>
        <w:left w:val="none" w:sz="0" w:space="0" w:color="auto"/>
        <w:bottom w:val="none" w:sz="0" w:space="0" w:color="auto"/>
        <w:right w:val="none" w:sz="0" w:space="0" w:color="auto"/>
      </w:divBdr>
    </w:div>
    <w:div w:id="1479344282">
      <w:bodyDiv w:val="1"/>
      <w:marLeft w:val="0"/>
      <w:marRight w:val="0"/>
      <w:marTop w:val="0"/>
      <w:marBottom w:val="0"/>
      <w:divBdr>
        <w:top w:val="none" w:sz="0" w:space="0" w:color="auto"/>
        <w:left w:val="none" w:sz="0" w:space="0" w:color="auto"/>
        <w:bottom w:val="none" w:sz="0" w:space="0" w:color="auto"/>
        <w:right w:val="none" w:sz="0" w:space="0" w:color="auto"/>
      </w:divBdr>
    </w:div>
    <w:div w:id="1485396421">
      <w:bodyDiv w:val="1"/>
      <w:marLeft w:val="0"/>
      <w:marRight w:val="0"/>
      <w:marTop w:val="0"/>
      <w:marBottom w:val="0"/>
      <w:divBdr>
        <w:top w:val="none" w:sz="0" w:space="0" w:color="auto"/>
        <w:left w:val="none" w:sz="0" w:space="0" w:color="auto"/>
        <w:bottom w:val="none" w:sz="0" w:space="0" w:color="auto"/>
        <w:right w:val="none" w:sz="0" w:space="0" w:color="auto"/>
      </w:divBdr>
    </w:div>
    <w:div w:id="1488980407">
      <w:bodyDiv w:val="1"/>
      <w:marLeft w:val="0"/>
      <w:marRight w:val="0"/>
      <w:marTop w:val="0"/>
      <w:marBottom w:val="0"/>
      <w:divBdr>
        <w:top w:val="none" w:sz="0" w:space="0" w:color="auto"/>
        <w:left w:val="none" w:sz="0" w:space="0" w:color="auto"/>
        <w:bottom w:val="none" w:sz="0" w:space="0" w:color="auto"/>
        <w:right w:val="none" w:sz="0" w:space="0" w:color="auto"/>
      </w:divBdr>
    </w:div>
    <w:div w:id="1494177446">
      <w:bodyDiv w:val="1"/>
      <w:marLeft w:val="0"/>
      <w:marRight w:val="0"/>
      <w:marTop w:val="0"/>
      <w:marBottom w:val="0"/>
      <w:divBdr>
        <w:top w:val="none" w:sz="0" w:space="0" w:color="auto"/>
        <w:left w:val="none" w:sz="0" w:space="0" w:color="auto"/>
        <w:bottom w:val="none" w:sz="0" w:space="0" w:color="auto"/>
        <w:right w:val="none" w:sz="0" w:space="0" w:color="auto"/>
      </w:divBdr>
    </w:div>
    <w:div w:id="1495760180">
      <w:bodyDiv w:val="1"/>
      <w:marLeft w:val="0"/>
      <w:marRight w:val="0"/>
      <w:marTop w:val="0"/>
      <w:marBottom w:val="0"/>
      <w:divBdr>
        <w:top w:val="none" w:sz="0" w:space="0" w:color="auto"/>
        <w:left w:val="none" w:sz="0" w:space="0" w:color="auto"/>
        <w:bottom w:val="none" w:sz="0" w:space="0" w:color="auto"/>
        <w:right w:val="none" w:sz="0" w:space="0" w:color="auto"/>
      </w:divBdr>
    </w:div>
    <w:div w:id="1498040107">
      <w:bodyDiv w:val="1"/>
      <w:marLeft w:val="0"/>
      <w:marRight w:val="0"/>
      <w:marTop w:val="0"/>
      <w:marBottom w:val="0"/>
      <w:divBdr>
        <w:top w:val="none" w:sz="0" w:space="0" w:color="auto"/>
        <w:left w:val="none" w:sz="0" w:space="0" w:color="auto"/>
        <w:bottom w:val="none" w:sz="0" w:space="0" w:color="auto"/>
        <w:right w:val="none" w:sz="0" w:space="0" w:color="auto"/>
      </w:divBdr>
    </w:div>
    <w:div w:id="1498961372">
      <w:bodyDiv w:val="1"/>
      <w:marLeft w:val="0"/>
      <w:marRight w:val="0"/>
      <w:marTop w:val="0"/>
      <w:marBottom w:val="0"/>
      <w:divBdr>
        <w:top w:val="none" w:sz="0" w:space="0" w:color="auto"/>
        <w:left w:val="none" w:sz="0" w:space="0" w:color="auto"/>
        <w:bottom w:val="none" w:sz="0" w:space="0" w:color="auto"/>
        <w:right w:val="none" w:sz="0" w:space="0" w:color="auto"/>
      </w:divBdr>
    </w:div>
    <w:div w:id="1501964484">
      <w:bodyDiv w:val="1"/>
      <w:marLeft w:val="0"/>
      <w:marRight w:val="0"/>
      <w:marTop w:val="0"/>
      <w:marBottom w:val="0"/>
      <w:divBdr>
        <w:top w:val="none" w:sz="0" w:space="0" w:color="auto"/>
        <w:left w:val="none" w:sz="0" w:space="0" w:color="auto"/>
        <w:bottom w:val="none" w:sz="0" w:space="0" w:color="auto"/>
        <w:right w:val="none" w:sz="0" w:space="0" w:color="auto"/>
      </w:divBdr>
    </w:div>
    <w:div w:id="1516307805">
      <w:bodyDiv w:val="1"/>
      <w:marLeft w:val="0"/>
      <w:marRight w:val="0"/>
      <w:marTop w:val="0"/>
      <w:marBottom w:val="0"/>
      <w:divBdr>
        <w:top w:val="none" w:sz="0" w:space="0" w:color="auto"/>
        <w:left w:val="none" w:sz="0" w:space="0" w:color="auto"/>
        <w:bottom w:val="none" w:sz="0" w:space="0" w:color="auto"/>
        <w:right w:val="none" w:sz="0" w:space="0" w:color="auto"/>
      </w:divBdr>
    </w:div>
    <w:div w:id="1518734725">
      <w:bodyDiv w:val="1"/>
      <w:marLeft w:val="0"/>
      <w:marRight w:val="0"/>
      <w:marTop w:val="0"/>
      <w:marBottom w:val="0"/>
      <w:divBdr>
        <w:top w:val="none" w:sz="0" w:space="0" w:color="auto"/>
        <w:left w:val="none" w:sz="0" w:space="0" w:color="auto"/>
        <w:bottom w:val="none" w:sz="0" w:space="0" w:color="auto"/>
        <w:right w:val="none" w:sz="0" w:space="0" w:color="auto"/>
      </w:divBdr>
    </w:div>
    <w:div w:id="1519345647">
      <w:bodyDiv w:val="1"/>
      <w:marLeft w:val="0"/>
      <w:marRight w:val="0"/>
      <w:marTop w:val="0"/>
      <w:marBottom w:val="0"/>
      <w:divBdr>
        <w:top w:val="none" w:sz="0" w:space="0" w:color="auto"/>
        <w:left w:val="none" w:sz="0" w:space="0" w:color="auto"/>
        <w:bottom w:val="none" w:sz="0" w:space="0" w:color="auto"/>
        <w:right w:val="none" w:sz="0" w:space="0" w:color="auto"/>
      </w:divBdr>
    </w:div>
    <w:div w:id="1519351272">
      <w:bodyDiv w:val="1"/>
      <w:marLeft w:val="0"/>
      <w:marRight w:val="0"/>
      <w:marTop w:val="0"/>
      <w:marBottom w:val="0"/>
      <w:divBdr>
        <w:top w:val="none" w:sz="0" w:space="0" w:color="auto"/>
        <w:left w:val="none" w:sz="0" w:space="0" w:color="auto"/>
        <w:bottom w:val="none" w:sz="0" w:space="0" w:color="auto"/>
        <w:right w:val="none" w:sz="0" w:space="0" w:color="auto"/>
      </w:divBdr>
    </w:div>
    <w:div w:id="1523857641">
      <w:bodyDiv w:val="1"/>
      <w:marLeft w:val="0"/>
      <w:marRight w:val="0"/>
      <w:marTop w:val="0"/>
      <w:marBottom w:val="0"/>
      <w:divBdr>
        <w:top w:val="none" w:sz="0" w:space="0" w:color="auto"/>
        <w:left w:val="none" w:sz="0" w:space="0" w:color="auto"/>
        <w:bottom w:val="none" w:sz="0" w:space="0" w:color="auto"/>
        <w:right w:val="none" w:sz="0" w:space="0" w:color="auto"/>
      </w:divBdr>
    </w:div>
    <w:div w:id="1526602799">
      <w:bodyDiv w:val="1"/>
      <w:marLeft w:val="0"/>
      <w:marRight w:val="0"/>
      <w:marTop w:val="0"/>
      <w:marBottom w:val="0"/>
      <w:divBdr>
        <w:top w:val="none" w:sz="0" w:space="0" w:color="auto"/>
        <w:left w:val="none" w:sz="0" w:space="0" w:color="auto"/>
        <w:bottom w:val="none" w:sz="0" w:space="0" w:color="auto"/>
        <w:right w:val="none" w:sz="0" w:space="0" w:color="auto"/>
      </w:divBdr>
    </w:div>
    <w:div w:id="1526794427">
      <w:bodyDiv w:val="1"/>
      <w:marLeft w:val="0"/>
      <w:marRight w:val="0"/>
      <w:marTop w:val="0"/>
      <w:marBottom w:val="0"/>
      <w:divBdr>
        <w:top w:val="none" w:sz="0" w:space="0" w:color="auto"/>
        <w:left w:val="none" w:sz="0" w:space="0" w:color="auto"/>
        <w:bottom w:val="none" w:sz="0" w:space="0" w:color="auto"/>
        <w:right w:val="none" w:sz="0" w:space="0" w:color="auto"/>
      </w:divBdr>
    </w:div>
    <w:div w:id="1532953634">
      <w:bodyDiv w:val="1"/>
      <w:marLeft w:val="0"/>
      <w:marRight w:val="0"/>
      <w:marTop w:val="0"/>
      <w:marBottom w:val="0"/>
      <w:divBdr>
        <w:top w:val="none" w:sz="0" w:space="0" w:color="auto"/>
        <w:left w:val="none" w:sz="0" w:space="0" w:color="auto"/>
        <w:bottom w:val="none" w:sz="0" w:space="0" w:color="auto"/>
        <w:right w:val="none" w:sz="0" w:space="0" w:color="auto"/>
      </w:divBdr>
    </w:div>
    <w:div w:id="1534922902">
      <w:bodyDiv w:val="1"/>
      <w:marLeft w:val="0"/>
      <w:marRight w:val="0"/>
      <w:marTop w:val="0"/>
      <w:marBottom w:val="0"/>
      <w:divBdr>
        <w:top w:val="none" w:sz="0" w:space="0" w:color="auto"/>
        <w:left w:val="none" w:sz="0" w:space="0" w:color="auto"/>
        <w:bottom w:val="none" w:sz="0" w:space="0" w:color="auto"/>
        <w:right w:val="none" w:sz="0" w:space="0" w:color="auto"/>
      </w:divBdr>
    </w:div>
    <w:div w:id="1536968378">
      <w:bodyDiv w:val="1"/>
      <w:marLeft w:val="0"/>
      <w:marRight w:val="0"/>
      <w:marTop w:val="0"/>
      <w:marBottom w:val="0"/>
      <w:divBdr>
        <w:top w:val="none" w:sz="0" w:space="0" w:color="auto"/>
        <w:left w:val="none" w:sz="0" w:space="0" w:color="auto"/>
        <w:bottom w:val="none" w:sz="0" w:space="0" w:color="auto"/>
        <w:right w:val="none" w:sz="0" w:space="0" w:color="auto"/>
      </w:divBdr>
    </w:div>
    <w:div w:id="1545606278">
      <w:bodyDiv w:val="1"/>
      <w:marLeft w:val="0"/>
      <w:marRight w:val="0"/>
      <w:marTop w:val="0"/>
      <w:marBottom w:val="0"/>
      <w:divBdr>
        <w:top w:val="none" w:sz="0" w:space="0" w:color="auto"/>
        <w:left w:val="none" w:sz="0" w:space="0" w:color="auto"/>
        <w:bottom w:val="none" w:sz="0" w:space="0" w:color="auto"/>
        <w:right w:val="none" w:sz="0" w:space="0" w:color="auto"/>
      </w:divBdr>
    </w:div>
    <w:div w:id="1545681615">
      <w:bodyDiv w:val="1"/>
      <w:marLeft w:val="0"/>
      <w:marRight w:val="0"/>
      <w:marTop w:val="0"/>
      <w:marBottom w:val="0"/>
      <w:divBdr>
        <w:top w:val="none" w:sz="0" w:space="0" w:color="auto"/>
        <w:left w:val="none" w:sz="0" w:space="0" w:color="auto"/>
        <w:bottom w:val="none" w:sz="0" w:space="0" w:color="auto"/>
        <w:right w:val="none" w:sz="0" w:space="0" w:color="auto"/>
      </w:divBdr>
    </w:div>
    <w:div w:id="1546480309">
      <w:bodyDiv w:val="1"/>
      <w:marLeft w:val="0"/>
      <w:marRight w:val="0"/>
      <w:marTop w:val="0"/>
      <w:marBottom w:val="0"/>
      <w:divBdr>
        <w:top w:val="none" w:sz="0" w:space="0" w:color="auto"/>
        <w:left w:val="none" w:sz="0" w:space="0" w:color="auto"/>
        <w:bottom w:val="none" w:sz="0" w:space="0" w:color="auto"/>
        <w:right w:val="none" w:sz="0" w:space="0" w:color="auto"/>
      </w:divBdr>
    </w:div>
    <w:div w:id="1547831212">
      <w:bodyDiv w:val="1"/>
      <w:marLeft w:val="0"/>
      <w:marRight w:val="0"/>
      <w:marTop w:val="0"/>
      <w:marBottom w:val="0"/>
      <w:divBdr>
        <w:top w:val="none" w:sz="0" w:space="0" w:color="auto"/>
        <w:left w:val="none" w:sz="0" w:space="0" w:color="auto"/>
        <w:bottom w:val="none" w:sz="0" w:space="0" w:color="auto"/>
        <w:right w:val="none" w:sz="0" w:space="0" w:color="auto"/>
      </w:divBdr>
    </w:div>
    <w:div w:id="1554658877">
      <w:bodyDiv w:val="1"/>
      <w:marLeft w:val="0"/>
      <w:marRight w:val="0"/>
      <w:marTop w:val="0"/>
      <w:marBottom w:val="0"/>
      <w:divBdr>
        <w:top w:val="none" w:sz="0" w:space="0" w:color="auto"/>
        <w:left w:val="none" w:sz="0" w:space="0" w:color="auto"/>
        <w:bottom w:val="none" w:sz="0" w:space="0" w:color="auto"/>
        <w:right w:val="none" w:sz="0" w:space="0" w:color="auto"/>
      </w:divBdr>
    </w:div>
    <w:div w:id="1556702865">
      <w:bodyDiv w:val="1"/>
      <w:marLeft w:val="0"/>
      <w:marRight w:val="0"/>
      <w:marTop w:val="0"/>
      <w:marBottom w:val="0"/>
      <w:divBdr>
        <w:top w:val="none" w:sz="0" w:space="0" w:color="auto"/>
        <w:left w:val="none" w:sz="0" w:space="0" w:color="auto"/>
        <w:bottom w:val="none" w:sz="0" w:space="0" w:color="auto"/>
        <w:right w:val="none" w:sz="0" w:space="0" w:color="auto"/>
      </w:divBdr>
    </w:div>
    <w:div w:id="1562906378">
      <w:bodyDiv w:val="1"/>
      <w:marLeft w:val="0"/>
      <w:marRight w:val="0"/>
      <w:marTop w:val="0"/>
      <w:marBottom w:val="0"/>
      <w:divBdr>
        <w:top w:val="none" w:sz="0" w:space="0" w:color="auto"/>
        <w:left w:val="none" w:sz="0" w:space="0" w:color="auto"/>
        <w:bottom w:val="none" w:sz="0" w:space="0" w:color="auto"/>
        <w:right w:val="none" w:sz="0" w:space="0" w:color="auto"/>
      </w:divBdr>
    </w:div>
    <w:div w:id="1569804659">
      <w:bodyDiv w:val="1"/>
      <w:marLeft w:val="0"/>
      <w:marRight w:val="0"/>
      <w:marTop w:val="0"/>
      <w:marBottom w:val="0"/>
      <w:divBdr>
        <w:top w:val="none" w:sz="0" w:space="0" w:color="auto"/>
        <w:left w:val="none" w:sz="0" w:space="0" w:color="auto"/>
        <w:bottom w:val="none" w:sz="0" w:space="0" w:color="auto"/>
        <w:right w:val="none" w:sz="0" w:space="0" w:color="auto"/>
      </w:divBdr>
    </w:div>
    <w:div w:id="1578707315">
      <w:bodyDiv w:val="1"/>
      <w:marLeft w:val="0"/>
      <w:marRight w:val="0"/>
      <w:marTop w:val="0"/>
      <w:marBottom w:val="0"/>
      <w:divBdr>
        <w:top w:val="none" w:sz="0" w:space="0" w:color="auto"/>
        <w:left w:val="none" w:sz="0" w:space="0" w:color="auto"/>
        <w:bottom w:val="none" w:sz="0" w:space="0" w:color="auto"/>
        <w:right w:val="none" w:sz="0" w:space="0" w:color="auto"/>
      </w:divBdr>
    </w:div>
    <w:div w:id="1583444756">
      <w:bodyDiv w:val="1"/>
      <w:marLeft w:val="0"/>
      <w:marRight w:val="0"/>
      <w:marTop w:val="0"/>
      <w:marBottom w:val="0"/>
      <w:divBdr>
        <w:top w:val="none" w:sz="0" w:space="0" w:color="auto"/>
        <w:left w:val="none" w:sz="0" w:space="0" w:color="auto"/>
        <w:bottom w:val="none" w:sz="0" w:space="0" w:color="auto"/>
        <w:right w:val="none" w:sz="0" w:space="0" w:color="auto"/>
      </w:divBdr>
    </w:div>
    <w:div w:id="1585535130">
      <w:bodyDiv w:val="1"/>
      <w:marLeft w:val="0"/>
      <w:marRight w:val="0"/>
      <w:marTop w:val="0"/>
      <w:marBottom w:val="0"/>
      <w:divBdr>
        <w:top w:val="none" w:sz="0" w:space="0" w:color="auto"/>
        <w:left w:val="none" w:sz="0" w:space="0" w:color="auto"/>
        <w:bottom w:val="none" w:sz="0" w:space="0" w:color="auto"/>
        <w:right w:val="none" w:sz="0" w:space="0" w:color="auto"/>
      </w:divBdr>
    </w:div>
    <w:div w:id="1593512385">
      <w:bodyDiv w:val="1"/>
      <w:marLeft w:val="0"/>
      <w:marRight w:val="0"/>
      <w:marTop w:val="0"/>
      <w:marBottom w:val="0"/>
      <w:divBdr>
        <w:top w:val="none" w:sz="0" w:space="0" w:color="auto"/>
        <w:left w:val="none" w:sz="0" w:space="0" w:color="auto"/>
        <w:bottom w:val="none" w:sz="0" w:space="0" w:color="auto"/>
        <w:right w:val="none" w:sz="0" w:space="0" w:color="auto"/>
      </w:divBdr>
    </w:div>
    <w:div w:id="1605074196">
      <w:bodyDiv w:val="1"/>
      <w:marLeft w:val="0"/>
      <w:marRight w:val="0"/>
      <w:marTop w:val="0"/>
      <w:marBottom w:val="0"/>
      <w:divBdr>
        <w:top w:val="none" w:sz="0" w:space="0" w:color="auto"/>
        <w:left w:val="none" w:sz="0" w:space="0" w:color="auto"/>
        <w:bottom w:val="none" w:sz="0" w:space="0" w:color="auto"/>
        <w:right w:val="none" w:sz="0" w:space="0" w:color="auto"/>
      </w:divBdr>
    </w:div>
    <w:div w:id="1614315446">
      <w:bodyDiv w:val="1"/>
      <w:marLeft w:val="0"/>
      <w:marRight w:val="0"/>
      <w:marTop w:val="0"/>
      <w:marBottom w:val="0"/>
      <w:divBdr>
        <w:top w:val="none" w:sz="0" w:space="0" w:color="auto"/>
        <w:left w:val="none" w:sz="0" w:space="0" w:color="auto"/>
        <w:bottom w:val="none" w:sz="0" w:space="0" w:color="auto"/>
        <w:right w:val="none" w:sz="0" w:space="0" w:color="auto"/>
      </w:divBdr>
    </w:div>
    <w:div w:id="1618364474">
      <w:bodyDiv w:val="1"/>
      <w:marLeft w:val="0"/>
      <w:marRight w:val="0"/>
      <w:marTop w:val="0"/>
      <w:marBottom w:val="0"/>
      <w:divBdr>
        <w:top w:val="none" w:sz="0" w:space="0" w:color="auto"/>
        <w:left w:val="none" w:sz="0" w:space="0" w:color="auto"/>
        <w:bottom w:val="none" w:sz="0" w:space="0" w:color="auto"/>
        <w:right w:val="none" w:sz="0" w:space="0" w:color="auto"/>
      </w:divBdr>
    </w:div>
    <w:div w:id="1627929620">
      <w:bodyDiv w:val="1"/>
      <w:marLeft w:val="0"/>
      <w:marRight w:val="0"/>
      <w:marTop w:val="0"/>
      <w:marBottom w:val="0"/>
      <w:divBdr>
        <w:top w:val="none" w:sz="0" w:space="0" w:color="auto"/>
        <w:left w:val="none" w:sz="0" w:space="0" w:color="auto"/>
        <w:bottom w:val="none" w:sz="0" w:space="0" w:color="auto"/>
        <w:right w:val="none" w:sz="0" w:space="0" w:color="auto"/>
      </w:divBdr>
    </w:div>
    <w:div w:id="1632131748">
      <w:bodyDiv w:val="1"/>
      <w:marLeft w:val="0"/>
      <w:marRight w:val="0"/>
      <w:marTop w:val="0"/>
      <w:marBottom w:val="0"/>
      <w:divBdr>
        <w:top w:val="none" w:sz="0" w:space="0" w:color="auto"/>
        <w:left w:val="none" w:sz="0" w:space="0" w:color="auto"/>
        <w:bottom w:val="none" w:sz="0" w:space="0" w:color="auto"/>
        <w:right w:val="none" w:sz="0" w:space="0" w:color="auto"/>
      </w:divBdr>
    </w:div>
    <w:div w:id="1643004764">
      <w:bodyDiv w:val="1"/>
      <w:marLeft w:val="0"/>
      <w:marRight w:val="0"/>
      <w:marTop w:val="0"/>
      <w:marBottom w:val="0"/>
      <w:divBdr>
        <w:top w:val="none" w:sz="0" w:space="0" w:color="auto"/>
        <w:left w:val="none" w:sz="0" w:space="0" w:color="auto"/>
        <w:bottom w:val="none" w:sz="0" w:space="0" w:color="auto"/>
        <w:right w:val="none" w:sz="0" w:space="0" w:color="auto"/>
      </w:divBdr>
    </w:div>
    <w:div w:id="1645042004">
      <w:bodyDiv w:val="1"/>
      <w:marLeft w:val="0"/>
      <w:marRight w:val="0"/>
      <w:marTop w:val="0"/>
      <w:marBottom w:val="0"/>
      <w:divBdr>
        <w:top w:val="none" w:sz="0" w:space="0" w:color="auto"/>
        <w:left w:val="none" w:sz="0" w:space="0" w:color="auto"/>
        <w:bottom w:val="none" w:sz="0" w:space="0" w:color="auto"/>
        <w:right w:val="none" w:sz="0" w:space="0" w:color="auto"/>
      </w:divBdr>
    </w:div>
    <w:div w:id="1645968002">
      <w:bodyDiv w:val="1"/>
      <w:marLeft w:val="0"/>
      <w:marRight w:val="0"/>
      <w:marTop w:val="0"/>
      <w:marBottom w:val="0"/>
      <w:divBdr>
        <w:top w:val="none" w:sz="0" w:space="0" w:color="auto"/>
        <w:left w:val="none" w:sz="0" w:space="0" w:color="auto"/>
        <w:bottom w:val="none" w:sz="0" w:space="0" w:color="auto"/>
        <w:right w:val="none" w:sz="0" w:space="0" w:color="auto"/>
      </w:divBdr>
    </w:div>
    <w:div w:id="1651324812">
      <w:bodyDiv w:val="1"/>
      <w:marLeft w:val="0"/>
      <w:marRight w:val="0"/>
      <w:marTop w:val="0"/>
      <w:marBottom w:val="0"/>
      <w:divBdr>
        <w:top w:val="none" w:sz="0" w:space="0" w:color="auto"/>
        <w:left w:val="none" w:sz="0" w:space="0" w:color="auto"/>
        <w:bottom w:val="none" w:sz="0" w:space="0" w:color="auto"/>
        <w:right w:val="none" w:sz="0" w:space="0" w:color="auto"/>
      </w:divBdr>
    </w:div>
    <w:div w:id="1663198057">
      <w:bodyDiv w:val="1"/>
      <w:marLeft w:val="0"/>
      <w:marRight w:val="0"/>
      <w:marTop w:val="0"/>
      <w:marBottom w:val="0"/>
      <w:divBdr>
        <w:top w:val="none" w:sz="0" w:space="0" w:color="auto"/>
        <w:left w:val="none" w:sz="0" w:space="0" w:color="auto"/>
        <w:bottom w:val="none" w:sz="0" w:space="0" w:color="auto"/>
        <w:right w:val="none" w:sz="0" w:space="0" w:color="auto"/>
      </w:divBdr>
    </w:div>
    <w:div w:id="1670016320">
      <w:bodyDiv w:val="1"/>
      <w:marLeft w:val="0"/>
      <w:marRight w:val="0"/>
      <w:marTop w:val="0"/>
      <w:marBottom w:val="0"/>
      <w:divBdr>
        <w:top w:val="none" w:sz="0" w:space="0" w:color="auto"/>
        <w:left w:val="none" w:sz="0" w:space="0" w:color="auto"/>
        <w:bottom w:val="none" w:sz="0" w:space="0" w:color="auto"/>
        <w:right w:val="none" w:sz="0" w:space="0" w:color="auto"/>
      </w:divBdr>
    </w:div>
    <w:div w:id="1685325354">
      <w:bodyDiv w:val="1"/>
      <w:marLeft w:val="0"/>
      <w:marRight w:val="0"/>
      <w:marTop w:val="0"/>
      <w:marBottom w:val="0"/>
      <w:divBdr>
        <w:top w:val="none" w:sz="0" w:space="0" w:color="auto"/>
        <w:left w:val="none" w:sz="0" w:space="0" w:color="auto"/>
        <w:bottom w:val="none" w:sz="0" w:space="0" w:color="auto"/>
        <w:right w:val="none" w:sz="0" w:space="0" w:color="auto"/>
      </w:divBdr>
    </w:div>
    <w:div w:id="1691952345">
      <w:bodyDiv w:val="1"/>
      <w:marLeft w:val="0"/>
      <w:marRight w:val="0"/>
      <w:marTop w:val="0"/>
      <w:marBottom w:val="0"/>
      <w:divBdr>
        <w:top w:val="none" w:sz="0" w:space="0" w:color="auto"/>
        <w:left w:val="none" w:sz="0" w:space="0" w:color="auto"/>
        <w:bottom w:val="none" w:sz="0" w:space="0" w:color="auto"/>
        <w:right w:val="none" w:sz="0" w:space="0" w:color="auto"/>
      </w:divBdr>
    </w:div>
    <w:div w:id="1697467157">
      <w:bodyDiv w:val="1"/>
      <w:marLeft w:val="0"/>
      <w:marRight w:val="0"/>
      <w:marTop w:val="0"/>
      <w:marBottom w:val="0"/>
      <w:divBdr>
        <w:top w:val="none" w:sz="0" w:space="0" w:color="auto"/>
        <w:left w:val="none" w:sz="0" w:space="0" w:color="auto"/>
        <w:bottom w:val="none" w:sz="0" w:space="0" w:color="auto"/>
        <w:right w:val="none" w:sz="0" w:space="0" w:color="auto"/>
      </w:divBdr>
    </w:div>
    <w:div w:id="1701467901">
      <w:bodyDiv w:val="1"/>
      <w:marLeft w:val="0"/>
      <w:marRight w:val="0"/>
      <w:marTop w:val="0"/>
      <w:marBottom w:val="0"/>
      <w:divBdr>
        <w:top w:val="none" w:sz="0" w:space="0" w:color="auto"/>
        <w:left w:val="none" w:sz="0" w:space="0" w:color="auto"/>
        <w:bottom w:val="none" w:sz="0" w:space="0" w:color="auto"/>
        <w:right w:val="none" w:sz="0" w:space="0" w:color="auto"/>
      </w:divBdr>
    </w:div>
    <w:div w:id="1705518610">
      <w:bodyDiv w:val="1"/>
      <w:marLeft w:val="0"/>
      <w:marRight w:val="0"/>
      <w:marTop w:val="0"/>
      <w:marBottom w:val="0"/>
      <w:divBdr>
        <w:top w:val="none" w:sz="0" w:space="0" w:color="auto"/>
        <w:left w:val="none" w:sz="0" w:space="0" w:color="auto"/>
        <w:bottom w:val="none" w:sz="0" w:space="0" w:color="auto"/>
        <w:right w:val="none" w:sz="0" w:space="0" w:color="auto"/>
      </w:divBdr>
    </w:div>
    <w:div w:id="1709138475">
      <w:bodyDiv w:val="1"/>
      <w:marLeft w:val="0"/>
      <w:marRight w:val="0"/>
      <w:marTop w:val="0"/>
      <w:marBottom w:val="0"/>
      <w:divBdr>
        <w:top w:val="none" w:sz="0" w:space="0" w:color="auto"/>
        <w:left w:val="none" w:sz="0" w:space="0" w:color="auto"/>
        <w:bottom w:val="none" w:sz="0" w:space="0" w:color="auto"/>
        <w:right w:val="none" w:sz="0" w:space="0" w:color="auto"/>
      </w:divBdr>
    </w:div>
    <w:div w:id="1711294607">
      <w:bodyDiv w:val="1"/>
      <w:marLeft w:val="0"/>
      <w:marRight w:val="0"/>
      <w:marTop w:val="0"/>
      <w:marBottom w:val="0"/>
      <w:divBdr>
        <w:top w:val="none" w:sz="0" w:space="0" w:color="auto"/>
        <w:left w:val="none" w:sz="0" w:space="0" w:color="auto"/>
        <w:bottom w:val="none" w:sz="0" w:space="0" w:color="auto"/>
        <w:right w:val="none" w:sz="0" w:space="0" w:color="auto"/>
      </w:divBdr>
    </w:div>
    <w:div w:id="1712070354">
      <w:bodyDiv w:val="1"/>
      <w:marLeft w:val="0"/>
      <w:marRight w:val="0"/>
      <w:marTop w:val="0"/>
      <w:marBottom w:val="0"/>
      <w:divBdr>
        <w:top w:val="none" w:sz="0" w:space="0" w:color="auto"/>
        <w:left w:val="none" w:sz="0" w:space="0" w:color="auto"/>
        <w:bottom w:val="none" w:sz="0" w:space="0" w:color="auto"/>
        <w:right w:val="none" w:sz="0" w:space="0" w:color="auto"/>
      </w:divBdr>
    </w:div>
    <w:div w:id="1712683816">
      <w:bodyDiv w:val="1"/>
      <w:marLeft w:val="0"/>
      <w:marRight w:val="0"/>
      <w:marTop w:val="0"/>
      <w:marBottom w:val="0"/>
      <w:divBdr>
        <w:top w:val="none" w:sz="0" w:space="0" w:color="auto"/>
        <w:left w:val="none" w:sz="0" w:space="0" w:color="auto"/>
        <w:bottom w:val="none" w:sz="0" w:space="0" w:color="auto"/>
        <w:right w:val="none" w:sz="0" w:space="0" w:color="auto"/>
      </w:divBdr>
    </w:div>
    <w:div w:id="1720860087">
      <w:bodyDiv w:val="1"/>
      <w:marLeft w:val="0"/>
      <w:marRight w:val="0"/>
      <w:marTop w:val="0"/>
      <w:marBottom w:val="0"/>
      <w:divBdr>
        <w:top w:val="none" w:sz="0" w:space="0" w:color="auto"/>
        <w:left w:val="none" w:sz="0" w:space="0" w:color="auto"/>
        <w:bottom w:val="none" w:sz="0" w:space="0" w:color="auto"/>
        <w:right w:val="none" w:sz="0" w:space="0" w:color="auto"/>
      </w:divBdr>
    </w:div>
    <w:div w:id="1727023261">
      <w:bodyDiv w:val="1"/>
      <w:marLeft w:val="0"/>
      <w:marRight w:val="0"/>
      <w:marTop w:val="0"/>
      <w:marBottom w:val="0"/>
      <w:divBdr>
        <w:top w:val="none" w:sz="0" w:space="0" w:color="auto"/>
        <w:left w:val="none" w:sz="0" w:space="0" w:color="auto"/>
        <w:bottom w:val="none" w:sz="0" w:space="0" w:color="auto"/>
        <w:right w:val="none" w:sz="0" w:space="0" w:color="auto"/>
      </w:divBdr>
    </w:div>
    <w:div w:id="1733624182">
      <w:bodyDiv w:val="1"/>
      <w:marLeft w:val="0"/>
      <w:marRight w:val="0"/>
      <w:marTop w:val="0"/>
      <w:marBottom w:val="0"/>
      <w:divBdr>
        <w:top w:val="none" w:sz="0" w:space="0" w:color="auto"/>
        <w:left w:val="none" w:sz="0" w:space="0" w:color="auto"/>
        <w:bottom w:val="none" w:sz="0" w:space="0" w:color="auto"/>
        <w:right w:val="none" w:sz="0" w:space="0" w:color="auto"/>
      </w:divBdr>
    </w:div>
    <w:div w:id="1744643989">
      <w:bodyDiv w:val="1"/>
      <w:marLeft w:val="0"/>
      <w:marRight w:val="0"/>
      <w:marTop w:val="0"/>
      <w:marBottom w:val="0"/>
      <w:divBdr>
        <w:top w:val="none" w:sz="0" w:space="0" w:color="auto"/>
        <w:left w:val="none" w:sz="0" w:space="0" w:color="auto"/>
        <w:bottom w:val="none" w:sz="0" w:space="0" w:color="auto"/>
        <w:right w:val="none" w:sz="0" w:space="0" w:color="auto"/>
      </w:divBdr>
    </w:div>
    <w:div w:id="1745028150">
      <w:bodyDiv w:val="1"/>
      <w:marLeft w:val="0"/>
      <w:marRight w:val="0"/>
      <w:marTop w:val="0"/>
      <w:marBottom w:val="0"/>
      <w:divBdr>
        <w:top w:val="none" w:sz="0" w:space="0" w:color="auto"/>
        <w:left w:val="none" w:sz="0" w:space="0" w:color="auto"/>
        <w:bottom w:val="none" w:sz="0" w:space="0" w:color="auto"/>
        <w:right w:val="none" w:sz="0" w:space="0" w:color="auto"/>
      </w:divBdr>
    </w:div>
    <w:div w:id="1745955031">
      <w:bodyDiv w:val="1"/>
      <w:marLeft w:val="0"/>
      <w:marRight w:val="0"/>
      <w:marTop w:val="0"/>
      <w:marBottom w:val="0"/>
      <w:divBdr>
        <w:top w:val="none" w:sz="0" w:space="0" w:color="auto"/>
        <w:left w:val="none" w:sz="0" w:space="0" w:color="auto"/>
        <w:bottom w:val="none" w:sz="0" w:space="0" w:color="auto"/>
        <w:right w:val="none" w:sz="0" w:space="0" w:color="auto"/>
      </w:divBdr>
    </w:div>
    <w:div w:id="1747992948">
      <w:bodyDiv w:val="1"/>
      <w:marLeft w:val="0"/>
      <w:marRight w:val="0"/>
      <w:marTop w:val="0"/>
      <w:marBottom w:val="0"/>
      <w:divBdr>
        <w:top w:val="none" w:sz="0" w:space="0" w:color="auto"/>
        <w:left w:val="none" w:sz="0" w:space="0" w:color="auto"/>
        <w:bottom w:val="none" w:sz="0" w:space="0" w:color="auto"/>
        <w:right w:val="none" w:sz="0" w:space="0" w:color="auto"/>
      </w:divBdr>
    </w:div>
    <w:div w:id="1753962644">
      <w:bodyDiv w:val="1"/>
      <w:marLeft w:val="0"/>
      <w:marRight w:val="0"/>
      <w:marTop w:val="0"/>
      <w:marBottom w:val="0"/>
      <w:divBdr>
        <w:top w:val="none" w:sz="0" w:space="0" w:color="auto"/>
        <w:left w:val="none" w:sz="0" w:space="0" w:color="auto"/>
        <w:bottom w:val="none" w:sz="0" w:space="0" w:color="auto"/>
        <w:right w:val="none" w:sz="0" w:space="0" w:color="auto"/>
      </w:divBdr>
    </w:div>
    <w:div w:id="1756853421">
      <w:bodyDiv w:val="1"/>
      <w:marLeft w:val="0"/>
      <w:marRight w:val="0"/>
      <w:marTop w:val="0"/>
      <w:marBottom w:val="0"/>
      <w:divBdr>
        <w:top w:val="none" w:sz="0" w:space="0" w:color="auto"/>
        <w:left w:val="none" w:sz="0" w:space="0" w:color="auto"/>
        <w:bottom w:val="none" w:sz="0" w:space="0" w:color="auto"/>
        <w:right w:val="none" w:sz="0" w:space="0" w:color="auto"/>
      </w:divBdr>
    </w:div>
    <w:div w:id="1761297491">
      <w:bodyDiv w:val="1"/>
      <w:marLeft w:val="0"/>
      <w:marRight w:val="0"/>
      <w:marTop w:val="0"/>
      <w:marBottom w:val="0"/>
      <w:divBdr>
        <w:top w:val="none" w:sz="0" w:space="0" w:color="auto"/>
        <w:left w:val="none" w:sz="0" w:space="0" w:color="auto"/>
        <w:bottom w:val="none" w:sz="0" w:space="0" w:color="auto"/>
        <w:right w:val="none" w:sz="0" w:space="0" w:color="auto"/>
      </w:divBdr>
    </w:div>
    <w:div w:id="1765879127">
      <w:bodyDiv w:val="1"/>
      <w:marLeft w:val="0"/>
      <w:marRight w:val="0"/>
      <w:marTop w:val="0"/>
      <w:marBottom w:val="0"/>
      <w:divBdr>
        <w:top w:val="none" w:sz="0" w:space="0" w:color="auto"/>
        <w:left w:val="none" w:sz="0" w:space="0" w:color="auto"/>
        <w:bottom w:val="none" w:sz="0" w:space="0" w:color="auto"/>
        <w:right w:val="none" w:sz="0" w:space="0" w:color="auto"/>
      </w:divBdr>
    </w:div>
    <w:div w:id="1768228925">
      <w:bodyDiv w:val="1"/>
      <w:marLeft w:val="0"/>
      <w:marRight w:val="0"/>
      <w:marTop w:val="0"/>
      <w:marBottom w:val="0"/>
      <w:divBdr>
        <w:top w:val="none" w:sz="0" w:space="0" w:color="auto"/>
        <w:left w:val="none" w:sz="0" w:space="0" w:color="auto"/>
        <w:bottom w:val="none" w:sz="0" w:space="0" w:color="auto"/>
        <w:right w:val="none" w:sz="0" w:space="0" w:color="auto"/>
      </w:divBdr>
    </w:div>
    <w:div w:id="1770663363">
      <w:bodyDiv w:val="1"/>
      <w:marLeft w:val="0"/>
      <w:marRight w:val="0"/>
      <w:marTop w:val="0"/>
      <w:marBottom w:val="0"/>
      <w:divBdr>
        <w:top w:val="none" w:sz="0" w:space="0" w:color="auto"/>
        <w:left w:val="none" w:sz="0" w:space="0" w:color="auto"/>
        <w:bottom w:val="none" w:sz="0" w:space="0" w:color="auto"/>
        <w:right w:val="none" w:sz="0" w:space="0" w:color="auto"/>
      </w:divBdr>
    </w:div>
    <w:div w:id="1771048461">
      <w:bodyDiv w:val="1"/>
      <w:marLeft w:val="0"/>
      <w:marRight w:val="0"/>
      <w:marTop w:val="0"/>
      <w:marBottom w:val="0"/>
      <w:divBdr>
        <w:top w:val="none" w:sz="0" w:space="0" w:color="auto"/>
        <w:left w:val="none" w:sz="0" w:space="0" w:color="auto"/>
        <w:bottom w:val="none" w:sz="0" w:space="0" w:color="auto"/>
        <w:right w:val="none" w:sz="0" w:space="0" w:color="auto"/>
      </w:divBdr>
    </w:div>
    <w:div w:id="1772312730">
      <w:bodyDiv w:val="1"/>
      <w:marLeft w:val="0"/>
      <w:marRight w:val="0"/>
      <w:marTop w:val="0"/>
      <w:marBottom w:val="0"/>
      <w:divBdr>
        <w:top w:val="none" w:sz="0" w:space="0" w:color="auto"/>
        <w:left w:val="none" w:sz="0" w:space="0" w:color="auto"/>
        <w:bottom w:val="none" w:sz="0" w:space="0" w:color="auto"/>
        <w:right w:val="none" w:sz="0" w:space="0" w:color="auto"/>
      </w:divBdr>
    </w:div>
    <w:div w:id="1775636249">
      <w:bodyDiv w:val="1"/>
      <w:marLeft w:val="0"/>
      <w:marRight w:val="0"/>
      <w:marTop w:val="0"/>
      <w:marBottom w:val="0"/>
      <w:divBdr>
        <w:top w:val="none" w:sz="0" w:space="0" w:color="auto"/>
        <w:left w:val="none" w:sz="0" w:space="0" w:color="auto"/>
        <w:bottom w:val="none" w:sz="0" w:space="0" w:color="auto"/>
        <w:right w:val="none" w:sz="0" w:space="0" w:color="auto"/>
      </w:divBdr>
    </w:div>
    <w:div w:id="1780370586">
      <w:bodyDiv w:val="1"/>
      <w:marLeft w:val="0"/>
      <w:marRight w:val="0"/>
      <w:marTop w:val="0"/>
      <w:marBottom w:val="0"/>
      <w:divBdr>
        <w:top w:val="none" w:sz="0" w:space="0" w:color="auto"/>
        <w:left w:val="none" w:sz="0" w:space="0" w:color="auto"/>
        <w:bottom w:val="none" w:sz="0" w:space="0" w:color="auto"/>
        <w:right w:val="none" w:sz="0" w:space="0" w:color="auto"/>
      </w:divBdr>
    </w:div>
    <w:div w:id="1786077561">
      <w:bodyDiv w:val="1"/>
      <w:marLeft w:val="0"/>
      <w:marRight w:val="0"/>
      <w:marTop w:val="0"/>
      <w:marBottom w:val="0"/>
      <w:divBdr>
        <w:top w:val="none" w:sz="0" w:space="0" w:color="auto"/>
        <w:left w:val="none" w:sz="0" w:space="0" w:color="auto"/>
        <w:bottom w:val="none" w:sz="0" w:space="0" w:color="auto"/>
        <w:right w:val="none" w:sz="0" w:space="0" w:color="auto"/>
      </w:divBdr>
    </w:div>
    <w:div w:id="1788161130">
      <w:bodyDiv w:val="1"/>
      <w:marLeft w:val="0"/>
      <w:marRight w:val="0"/>
      <w:marTop w:val="0"/>
      <w:marBottom w:val="0"/>
      <w:divBdr>
        <w:top w:val="none" w:sz="0" w:space="0" w:color="auto"/>
        <w:left w:val="none" w:sz="0" w:space="0" w:color="auto"/>
        <w:bottom w:val="none" w:sz="0" w:space="0" w:color="auto"/>
        <w:right w:val="none" w:sz="0" w:space="0" w:color="auto"/>
      </w:divBdr>
    </w:div>
    <w:div w:id="1792555745">
      <w:bodyDiv w:val="1"/>
      <w:marLeft w:val="0"/>
      <w:marRight w:val="0"/>
      <w:marTop w:val="0"/>
      <w:marBottom w:val="0"/>
      <w:divBdr>
        <w:top w:val="none" w:sz="0" w:space="0" w:color="auto"/>
        <w:left w:val="none" w:sz="0" w:space="0" w:color="auto"/>
        <w:bottom w:val="none" w:sz="0" w:space="0" w:color="auto"/>
        <w:right w:val="none" w:sz="0" w:space="0" w:color="auto"/>
      </w:divBdr>
    </w:div>
    <w:div w:id="1795977043">
      <w:bodyDiv w:val="1"/>
      <w:marLeft w:val="0"/>
      <w:marRight w:val="0"/>
      <w:marTop w:val="0"/>
      <w:marBottom w:val="0"/>
      <w:divBdr>
        <w:top w:val="none" w:sz="0" w:space="0" w:color="auto"/>
        <w:left w:val="none" w:sz="0" w:space="0" w:color="auto"/>
        <w:bottom w:val="none" w:sz="0" w:space="0" w:color="auto"/>
        <w:right w:val="none" w:sz="0" w:space="0" w:color="auto"/>
      </w:divBdr>
    </w:div>
    <w:div w:id="1799255524">
      <w:bodyDiv w:val="1"/>
      <w:marLeft w:val="0"/>
      <w:marRight w:val="0"/>
      <w:marTop w:val="0"/>
      <w:marBottom w:val="0"/>
      <w:divBdr>
        <w:top w:val="none" w:sz="0" w:space="0" w:color="auto"/>
        <w:left w:val="none" w:sz="0" w:space="0" w:color="auto"/>
        <w:bottom w:val="none" w:sz="0" w:space="0" w:color="auto"/>
        <w:right w:val="none" w:sz="0" w:space="0" w:color="auto"/>
      </w:divBdr>
    </w:div>
    <w:div w:id="1807627505">
      <w:bodyDiv w:val="1"/>
      <w:marLeft w:val="0"/>
      <w:marRight w:val="0"/>
      <w:marTop w:val="0"/>
      <w:marBottom w:val="0"/>
      <w:divBdr>
        <w:top w:val="none" w:sz="0" w:space="0" w:color="auto"/>
        <w:left w:val="none" w:sz="0" w:space="0" w:color="auto"/>
        <w:bottom w:val="none" w:sz="0" w:space="0" w:color="auto"/>
        <w:right w:val="none" w:sz="0" w:space="0" w:color="auto"/>
      </w:divBdr>
    </w:div>
    <w:div w:id="1808863232">
      <w:bodyDiv w:val="1"/>
      <w:marLeft w:val="0"/>
      <w:marRight w:val="0"/>
      <w:marTop w:val="0"/>
      <w:marBottom w:val="0"/>
      <w:divBdr>
        <w:top w:val="none" w:sz="0" w:space="0" w:color="auto"/>
        <w:left w:val="none" w:sz="0" w:space="0" w:color="auto"/>
        <w:bottom w:val="none" w:sz="0" w:space="0" w:color="auto"/>
        <w:right w:val="none" w:sz="0" w:space="0" w:color="auto"/>
      </w:divBdr>
    </w:div>
    <w:div w:id="1810978530">
      <w:bodyDiv w:val="1"/>
      <w:marLeft w:val="0"/>
      <w:marRight w:val="0"/>
      <w:marTop w:val="0"/>
      <w:marBottom w:val="0"/>
      <w:divBdr>
        <w:top w:val="none" w:sz="0" w:space="0" w:color="auto"/>
        <w:left w:val="none" w:sz="0" w:space="0" w:color="auto"/>
        <w:bottom w:val="none" w:sz="0" w:space="0" w:color="auto"/>
        <w:right w:val="none" w:sz="0" w:space="0" w:color="auto"/>
      </w:divBdr>
    </w:div>
    <w:div w:id="1816989586">
      <w:bodyDiv w:val="1"/>
      <w:marLeft w:val="0"/>
      <w:marRight w:val="0"/>
      <w:marTop w:val="0"/>
      <w:marBottom w:val="0"/>
      <w:divBdr>
        <w:top w:val="none" w:sz="0" w:space="0" w:color="auto"/>
        <w:left w:val="none" w:sz="0" w:space="0" w:color="auto"/>
        <w:bottom w:val="none" w:sz="0" w:space="0" w:color="auto"/>
        <w:right w:val="none" w:sz="0" w:space="0" w:color="auto"/>
      </w:divBdr>
    </w:div>
    <w:div w:id="1825391513">
      <w:bodyDiv w:val="1"/>
      <w:marLeft w:val="0"/>
      <w:marRight w:val="0"/>
      <w:marTop w:val="0"/>
      <w:marBottom w:val="0"/>
      <w:divBdr>
        <w:top w:val="none" w:sz="0" w:space="0" w:color="auto"/>
        <w:left w:val="none" w:sz="0" w:space="0" w:color="auto"/>
        <w:bottom w:val="none" w:sz="0" w:space="0" w:color="auto"/>
        <w:right w:val="none" w:sz="0" w:space="0" w:color="auto"/>
      </w:divBdr>
    </w:div>
    <w:div w:id="1827436408">
      <w:bodyDiv w:val="1"/>
      <w:marLeft w:val="0"/>
      <w:marRight w:val="0"/>
      <w:marTop w:val="0"/>
      <w:marBottom w:val="0"/>
      <w:divBdr>
        <w:top w:val="none" w:sz="0" w:space="0" w:color="auto"/>
        <w:left w:val="none" w:sz="0" w:space="0" w:color="auto"/>
        <w:bottom w:val="none" w:sz="0" w:space="0" w:color="auto"/>
        <w:right w:val="none" w:sz="0" w:space="0" w:color="auto"/>
      </w:divBdr>
    </w:div>
    <w:div w:id="1833520676">
      <w:bodyDiv w:val="1"/>
      <w:marLeft w:val="0"/>
      <w:marRight w:val="0"/>
      <w:marTop w:val="0"/>
      <w:marBottom w:val="0"/>
      <w:divBdr>
        <w:top w:val="none" w:sz="0" w:space="0" w:color="auto"/>
        <w:left w:val="none" w:sz="0" w:space="0" w:color="auto"/>
        <w:bottom w:val="none" w:sz="0" w:space="0" w:color="auto"/>
        <w:right w:val="none" w:sz="0" w:space="0" w:color="auto"/>
      </w:divBdr>
    </w:div>
    <w:div w:id="1837064898">
      <w:bodyDiv w:val="1"/>
      <w:marLeft w:val="0"/>
      <w:marRight w:val="0"/>
      <w:marTop w:val="0"/>
      <w:marBottom w:val="0"/>
      <w:divBdr>
        <w:top w:val="none" w:sz="0" w:space="0" w:color="auto"/>
        <w:left w:val="none" w:sz="0" w:space="0" w:color="auto"/>
        <w:bottom w:val="none" w:sz="0" w:space="0" w:color="auto"/>
        <w:right w:val="none" w:sz="0" w:space="0" w:color="auto"/>
      </w:divBdr>
    </w:div>
    <w:div w:id="1848976645">
      <w:bodyDiv w:val="1"/>
      <w:marLeft w:val="0"/>
      <w:marRight w:val="0"/>
      <w:marTop w:val="0"/>
      <w:marBottom w:val="0"/>
      <w:divBdr>
        <w:top w:val="none" w:sz="0" w:space="0" w:color="auto"/>
        <w:left w:val="none" w:sz="0" w:space="0" w:color="auto"/>
        <w:bottom w:val="none" w:sz="0" w:space="0" w:color="auto"/>
        <w:right w:val="none" w:sz="0" w:space="0" w:color="auto"/>
      </w:divBdr>
    </w:div>
    <w:div w:id="1850024665">
      <w:bodyDiv w:val="1"/>
      <w:marLeft w:val="0"/>
      <w:marRight w:val="0"/>
      <w:marTop w:val="0"/>
      <w:marBottom w:val="0"/>
      <w:divBdr>
        <w:top w:val="none" w:sz="0" w:space="0" w:color="auto"/>
        <w:left w:val="none" w:sz="0" w:space="0" w:color="auto"/>
        <w:bottom w:val="none" w:sz="0" w:space="0" w:color="auto"/>
        <w:right w:val="none" w:sz="0" w:space="0" w:color="auto"/>
      </w:divBdr>
    </w:div>
    <w:div w:id="1854487625">
      <w:bodyDiv w:val="1"/>
      <w:marLeft w:val="0"/>
      <w:marRight w:val="0"/>
      <w:marTop w:val="0"/>
      <w:marBottom w:val="0"/>
      <w:divBdr>
        <w:top w:val="none" w:sz="0" w:space="0" w:color="auto"/>
        <w:left w:val="none" w:sz="0" w:space="0" w:color="auto"/>
        <w:bottom w:val="none" w:sz="0" w:space="0" w:color="auto"/>
        <w:right w:val="none" w:sz="0" w:space="0" w:color="auto"/>
      </w:divBdr>
    </w:div>
    <w:div w:id="1857231974">
      <w:bodyDiv w:val="1"/>
      <w:marLeft w:val="0"/>
      <w:marRight w:val="0"/>
      <w:marTop w:val="0"/>
      <w:marBottom w:val="0"/>
      <w:divBdr>
        <w:top w:val="none" w:sz="0" w:space="0" w:color="auto"/>
        <w:left w:val="none" w:sz="0" w:space="0" w:color="auto"/>
        <w:bottom w:val="none" w:sz="0" w:space="0" w:color="auto"/>
        <w:right w:val="none" w:sz="0" w:space="0" w:color="auto"/>
      </w:divBdr>
    </w:div>
    <w:div w:id="1857579437">
      <w:bodyDiv w:val="1"/>
      <w:marLeft w:val="0"/>
      <w:marRight w:val="0"/>
      <w:marTop w:val="0"/>
      <w:marBottom w:val="0"/>
      <w:divBdr>
        <w:top w:val="none" w:sz="0" w:space="0" w:color="auto"/>
        <w:left w:val="none" w:sz="0" w:space="0" w:color="auto"/>
        <w:bottom w:val="none" w:sz="0" w:space="0" w:color="auto"/>
        <w:right w:val="none" w:sz="0" w:space="0" w:color="auto"/>
      </w:divBdr>
    </w:div>
    <w:div w:id="1858233621">
      <w:bodyDiv w:val="1"/>
      <w:marLeft w:val="0"/>
      <w:marRight w:val="0"/>
      <w:marTop w:val="0"/>
      <w:marBottom w:val="0"/>
      <w:divBdr>
        <w:top w:val="none" w:sz="0" w:space="0" w:color="auto"/>
        <w:left w:val="none" w:sz="0" w:space="0" w:color="auto"/>
        <w:bottom w:val="none" w:sz="0" w:space="0" w:color="auto"/>
        <w:right w:val="none" w:sz="0" w:space="0" w:color="auto"/>
      </w:divBdr>
    </w:div>
    <w:div w:id="1859849305">
      <w:bodyDiv w:val="1"/>
      <w:marLeft w:val="0"/>
      <w:marRight w:val="0"/>
      <w:marTop w:val="0"/>
      <w:marBottom w:val="0"/>
      <w:divBdr>
        <w:top w:val="none" w:sz="0" w:space="0" w:color="auto"/>
        <w:left w:val="none" w:sz="0" w:space="0" w:color="auto"/>
        <w:bottom w:val="none" w:sz="0" w:space="0" w:color="auto"/>
        <w:right w:val="none" w:sz="0" w:space="0" w:color="auto"/>
      </w:divBdr>
    </w:div>
    <w:div w:id="1861047065">
      <w:bodyDiv w:val="1"/>
      <w:marLeft w:val="0"/>
      <w:marRight w:val="0"/>
      <w:marTop w:val="0"/>
      <w:marBottom w:val="0"/>
      <w:divBdr>
        <w:top w:val="none" w:sz="0" w:space="0" w:color="auto"/>
        <w:left w:val="none" w:sz="0" w:space="0" w:color="auto"/>
        <w:bottom w:val="none" w:sz="0" w:space="0" w:color="auto"/>
        <w:right w:val="none" w:sz="0" w:space="0" w:color="auto"/>
      </w:divBdr>
    </w:div>
    <w:div w:id="1861889349">
      <w:bodyDiv w:val="1"/>
      <w:marLeft w:val="0"/>
      <w:marRight w:val="0"/>
      <w:marTop w:val="0"/>
      <w:marBottom w:val="0"/>
      <w:divBdr>
        <w:top w:val="none" w:sz="0" w:space="0" w:color="auto"/>
        <w:left w:val="none" w:sz="0" w:space="0" w:color="auto"/>
        <w:bottom w:val="none" w:sz="0" w:space="0" w:color="auto"/>
        <w:right w:val="none" w:sz="0" w:space="0" w:color="auto"/>
      </w:divBdr>
    </w:div>
    <w:div w:id="1863206699">
      <w:bodyDiv w:val="1"/>
      <w:marLeft w:val="0"/>
      <w:marRight w:val="0"/>
      <w:marTop w:val="0"/>
      <w:marBottom w:val="0"/>
      <w:divBdr>
        <w:top w:val="none" w:sz="0" w:space="0" w:color="auto"/>
        <w:left w:val="none" w:sz="0" w:space="0" w:color="auto"/>
        <w:bottom w:val="none" w:sz="0" w:space="0" w:color="auto"/>
        <w:right w:val="none" w:sz="0" w:space="0" w:color="auto"/>
      </w:divBdr>
    </w:div>
    <w:div w:id="1871139862">
      <w:bodyDiv w:val="1"/>
      <w:marLeft w:val="0"/>
      <w:marRight w:val="0"/>
      <w:marTop w:val="0"/>
      <w:marBottom w:val="0"/>
      <w:divBdr>
        <w:top w:val="none" w:sz="0" w:space="0" w:color="auto"/>
        <w:left w:val="none" w:sz="0" w:space="0" w:color="auto"/>
        <w:bottom w:val="none" w:sz="0" w:space="0" w:color="auto"/>
        <w:right w:val="none" w:sz="0" w:space="0" w:color="auto"/>
      </w:divBdr>
    </w:div>
    <w:div w:id="1874802320">
      <w:bodyDiv w:val="1"/>
      <w:marLeft w:val="0"/>
      <w:marRight w:val="0"/>
      <w:marTop w:val="0"/>
      <w:marBottom w:val="0"/>
      <w:divBdr>
        <w:top w:val="none" w:sz="0" w:space="0" w:color="auto"/>
        <w:left w:val="none" w:sz="0" w:space="0" w:color="auto"/>
        <w:bottom w:val="none" w:sz="0" w:space="0" w:color="auto"/>
        <w:right w:val="none" w:sz="0" w:space="0" w:color="auto"/>
      </w:divBdr>
    </w:div>
    <w:div w:id="1881162027">
      <w:bodyDiv w:val="1"/>
      <w:marLeft w:val="0"/>
      <w:marRight w:val="0"/>
      <w:marTop w:val="0"/>
      <w:marBottom w:val="0"/>
      <w:divBdr>
        <w:top w:val="none" w:sz="0" w:space="0" w:color="auto"/>
        <w:left w:val="none" w:sz="0" w:space="0" w:color="auto"/>
        <w:bottom w:val="none" w:sz="0" w:space="0" w:color="auto"/>
        <w:right w:val="none" w:sz="0" w:space="0" w:color="auto"/>
      </w:divBdr>
    </w:div>
    <w:div w:id="1889225353">
      <w:bodyDiv w:val="1"/>
      <w:marLeft w:val="0"/>
      <w:marRight w:val="0"/>
      <w:marTop w:val="0"/>
      <w:marBottom w:val="0"/>
      <w:divBdr>
        <w:top w:val="none" w:sz="0" w:space="0" w:color="auto"/>
        <w:left w:val="none" w:sz="0" w:space="0" w:color="auto"/>
        <w:bottom w:val="none" w:sz="0" w:space="0" w:color="auto"/>
        <w:right w:val="none" w:sz="0" w:space="0" w:color="auto"/>
      </w:divBdr>
    </w:div>
    <w:div w:id="1893996945">
      <w:bodyDiv w:val="1"/>
      <w:marLeft w:val="0"/>
      <w:marRight w:val="0"/>
      <w:marTop w:val="0"/>
      <w:marBottom w:val="0"/>
      <w:divBdr>
        <w:top w:val="none" w:sz="0" w:space="0" w:color="auto"/>
        <w:left w:val="none" w:sz="0" w:space="0" w:color="auto"/>
        <w:bottom w:val="none" w:sz="0" w:space="0" w:color="auto"/>
        <w:right w:val="none" w:sz="0" w:space="0" w:color="auto"/>
      </w:divBdr>
    </w:div>
    <w:div w:id="1899389577">
      <w:bodyDiv w:val="1"/>
      <w:marLeft w:val="0"/>
      <w:marRight w:val="0"/>
      <w:marTop w:val="0"/>
      <w:marBottom w:val="0"/>
      <w:divBdr>
        <w:top w:val="none" w:sz="0" w:space="0" w:color="auto"/>
        <w:left w:val="none" w:sz="0" w:space="0" w:color="auto"/>
        <w:bottom w:val="none" w:sz="0" w:space="0" w:color="auto"/>
        <w:right w:val="none" w:sz="0" w:space="0" w:color="auto"/>
      </w:divBdr>
    </w:div>
    <w:div w:id="1901474174">
      <w:bodyDiv w:val="1"/>
      <w:marLeft w:val="0"/>
      <w:marRight w:val="0"/>
      <w:marTop w:val="0"/>
      <w:marBottom w:val="0"/>
      <w:divBdr>
        <w:top w:val="none" w:sz="0" w:space="0" w:color="auto"/>
        <w:left w:val="none" w:sz="0" w:space="0" w:color="auto"/>
        <w:bottom w:val="none" w:sz="0" w:space="0" w:color="auto"/>
        <w:right w:val="none" w:sz="0" w:space="0" w:color="auto"/>
      </w:divBdr>
    </w:div>
    <w:div w:id="1905867162">
      <w:bodyDiv w:val="1"/>
      <w:marLeft w:val="0"/>
      <w:marRight w:val="0"/>
      <w:marTop w:val="0"/>
      <w:marBottom w:val="0"/>
      <w:divBdr>
        <w:top w:val="none" w:sz="0" w:space="0" w:color="auto"/>
        <w:left w:val="none" w:sz="0" w:space="0" w:color="auto"/>
        <w:bottom w:val="none" w:sz="0" w:space="0" w:color="auto"/>
        <w:right w:val="none" w:sz="0" w:space="0" w:color="auto"/>
      </w:divBdr>
    </w:div>
    <w:div w:id="1907569887">
      <w:bodyDiv w:val="1"/>
      <w:marLeft w:val="0"/>
      <w:marRight w:val="0"/>
      <w:marTop w:val="0"/>
      <w:marBottom w:val="0"/>
      <w:divBdr>
        <w:top w:val="none" w:sz="0" w:space="0" w:color="auto"/>
        <w:left w:val="none" w:sz="0" w:space="0" w:color="auto"/>
        <w:bottom w:val="none" w:sz="0" w:space="0" w:color="auto"/>
        <w:right w:val="none" w:sz="0" w:space="0" w:color="auto"/>
      </w:divBdr>
    </w:div>
    <w:div w:id="1908414708">
      <w:bodyDiv w:val="1"/>
      <w:marLeft w:val="0"/>
      <w:marRight w:val="0"/>
      <w:marTop w:val="0"/>
      <w:marBottom w:val="0"/>
      <w:divBdr>
        <w:top w:val="none" w:sz="0" w:space="0" w:color="auto"/>
        <w:left w:val="none" w:sz="0" w:space="0" w:color="auto"/>
        <w:bottom w:val="none" w:sz="0" w:space="0" w:color="auto"/>
        <w:right w:val="none" w:sz="0" w:space="0" w:color="auto"/>
      </w:divBdr>
    </w:div>
    <w:div w:id="1911113798">
      <w:bodyDiv w:val="1"/>
      <w:marLeft w:val="0"/>
      <w:marRight w:val="0"/>
      <w:marTop w:val="0"/>
      <w:marBottom w:val="0"/>
      <w:divBdr>
        <w:top w:val="none" w:sz="0" w:space="0" w:color="auto"/>
        <w:left w:val="none" w:sz="0" w:space="0" w:color="auto"/>
        <w:bottom w:val="none" w:sz="0" w:space="0" w:color="auto"/>
        <w:right w:val="none" w:sz="0" w:space="0" w:color="auto"/>
      </w:divBdr>
    </w:div>
    <w:div w:id="1912890346">
      <w:bodyDiv w:val="1"/>
      <w:marLeft w:val="0"/>
      <w:marRight w:val="0"/>
      <w:marTop w:val="0"/>
      <w:marBottom w:val="0"/>
      <w:divBdr>
        <w:top w:val="none" w:sz="0" w:space="0" w:color="auto"/>
        <w:left w:val="none" w:sz="0" w:space="0" w:color="auto"/>
        <w:bottom w:val="none" w:sz="0" w:space="0" w:color="auto"/>
        <w:right w:val="none" w:sz="0" w:space="0" w:color="auto"/>
      </w:divBdr>
    </w:div>
    <w:div w:id="1915239162">
      <w:bodyDiv w:val="1"/>
      <w:marLeft w:val="0"/>
      <w:marRight w:val="0"/>
      <w:marTop w:val="0"/>
      <w:marBottom w:val="0"/>
      <w:divBdr>
        <w:top w:val="none" w:sz="0" w:space="0" w:color="auto"/>
        <w:left w:val="none" w:sz="0" w:space="0" w:color="auto"/>
        <w:bottom w:val="none" w:sz="0" w:space="0" w:color="auto"/>
        <w:right w:val="none" w:sz="0" w:space="0" w:color="auto"/>
      </w:divBdr>
    </w:div>
    <w:div w:id="1915897870">
      <w:bodyDiv w:val="1"/>
      <w:marLeft w:val="0"/>
      <w:marRight w:val="0"/>
      <w:marTop w:val="0"/>
      <w:marBottom w:val="0"/>
      <w:divBdr>
        <w:top w:val="none" w:sz="0" w:space="0" w:color="auto"/>
        <w:left w:val="none" w:sz="0" w:space="0" w:color="auto"/>
        <w:bottom w:val="none" w:sz="0" w:space="0" w:color="auto"/>
        <w:right w:val="none" w:sz="0" w:space="0" w:color="auto"/>
      </w:divBdr>
    </w:div>
    <w:div w:id="1920552695">
      <w:bodyDiv w:val="1"/>
      <w:marLeft w:val="0"/>
      <w:marRight w:val="0"/>
      <w:marTop w:val="0"/>
      <w:marBottom w:val="0"/>
      <w:divBdr>
        <w:top w:val="none" w:sz="0" w:space="0" w:color="auto"/>
        <w:left w:val="none" w:sz="0" w:space="0" w:color="auto"/>
        <w:bottom w:val="none" w:sz="0" w:space="0" w:color="auto"/>
        <w:right w:val="none" w:sz="0" w:space="0" w:color="auto"/>
      </w:divBdr>
    </w:div>
    <w:div w:id="1934045929">
      <w:bodyDiv w:val="1"/>
      <w:marLeft w:val="0"/>
      <w:marRight w:val="0"/>
      <w:marTop w:val="0"/>
      <w:marBottom w:val="0"/>
      <w:divBdr>
        <w:top w:val="none" w:sz="0" w:space="0" w:color="auto"/>
        <w:left w:val="none" w:sz="0" w:space="0" w:color="auto"/>
        <w:bottom w:val="none" w:sz="0" w:space="0" w:color="auto"/>
        <w:right w:val="none" w:sz="0" w:space="0" w:color="auto"/>
      </w:divBdr>
    </w:div>
    <w:div w:id="1939021526">
      <w:bodyDiv w:val="1"/>
      <w:marLeft w:val="0"/>
      <w:marRight w:val="0"/>
      <w:marTop w:val="0"/>
      <w:marBottom w:val="0"/>
      <w:divBdr>
        <w:top w:val="none" w:sz="0" w:space="0" w:color="auto"/>
        <w:left w:val="none" w:sz="0" w:space="0" w:color="auto"/>
        <w:bottom w:val="none" w:sz="0" w:space="0" w:color="auto"/>
        <w:right w:val="none" w:sz="0" w:space="0" w:color="auto"/>
      </w:divBdr>
    </w:div>
    <w:div w:id="1965036036">
      <w:bodyDiv w:val="1"/>
      <w:marLeft w:val="0"/>
      <w:marRight w:val="0"/>
      <w:marTop w:val="0"/>
      <w:marBottom w:val="0"/>
      <w:divBdr>
        <w:top w:val="none" w:sz="0" w:space="0" w:color="auto"/>
        <w:left w:val="none" w:sz="0" w:space="0" w:color="auto"/>
        <w:bottom w:val="none" w:sz="0" w:space="0" w:color="auto"/>
        <w:right w:val="none" w:sz="0" w:space="0" w:color="auto"/>
      </w:divBdr>
    </w:div>
    <w:div w:id="1974361157">
      <w:bodyDiv w:val="1"/>
      <w:marLeft w:val="0"/>
      <w:marRight w:val="0"/>
      <w:marTop w:val="0"/>
      <w:marBottom w:val="0"/>
      <w:divBdr>
        <w:top w:val="none" w:sz="0" w:space="0" w:color="auto"/>
        <w:left w:val="none" w:sz="0" w:space="0" w:color="auto"/>
        <w:bottom w:val="none" w:sz="0" w:space="0" w:color="auto"/>
        <w:right w:val="none" w:sz="0" w:space="0" w:color="auto"/>
      </w:divBdr>
    </w:div>
    <w:div w:id="1976136984">
      <w:bodyDiv w:val="1"/>
      <w:marLeft w:val="0"/>
      <w:marRight w:val="0"/>
      <w:marTop w:val="0"/>
      <w:marBottom w:val="0"/>
      <w:divBdr>
        <w:top w:val="none" w:sz="0" w:space="0" w:color="auto"/>
        <w:left w:val="none" w:sz="0" w:space="0" w:color="auto"/>
        <w:bottom w:val="none" w:sz="0" w:space="0" w:color="auto"/>
        <w:right w:val="none" w:sz="0" w:space="0" w:color="auto"/>
      </w:divBdr>
    </w:div>
    <w:div w:id="1981567185">
      <w:bodyDiv w:val="1"/>
      <w:marLeft w:val="0"/>
      <w:marRight w:val="0"/>
      <w:marTop w:val="0"/>
      <w:marBottom w:val="0"/>
      <w:divBdr>
        <w:top w:val="none" w:sz="0" w:space="0" w:color="auto"/>
        <w:left w:val="none" w:sz="0" w:space="0" w:color="auto"/>
        <w:bottom w:val="none" w:sz="0" w:space="0" w:color="auto"/>
        <w:right w:val="none" w:sz="0" w:space="0" w:color="auto"/>
      </w:divBdr>
    </w:div>
    <w:div w:id="1985352496">
      <w:bodyDiv w:val="1"/>
      <w:marLeft w:val="0"/>
      <w:marRight w:val="0"/>
      <w:marTop w:val="0"/>
      <w:marBottom w:val="0"/>
      <w:divBdr>
        <w:top w:val="none" w:sz="0" w:space="0" w:color="auto"/>
        <w:left w:val="none" w:sz="0" w:space="0" w:color="auto"/>
        <w:bottom w:val="none" w:sz="0" w:space="0" w:color="auto"/>
        <w:right w:val="none" w:sz="0" w:space="0" w:color="auto"/>
      </w:divBdr>
    </w:div>
    <w:div w:id="1986738358">
      <w:bodyDiv w:val="1"/>
      <w:marLeft w:val="0"/>
      <w:marRight w:val="0"/>
      <w:marTop w:val="0"/>
      <w:marBottom w:val="0"/>
      <w:divBdr>
        <w:top w:val="none" w:sz="0" w:space="0" w:color="auto"/>
        <w:left w:val="none" w:sz="0" w:space="0" w:color="auto"/>
        <w:bottom w:val="none" w:sz="0" w:space="0" w:color="auto"/>
        <w:right w:val="none" w:sz="0" w:space="0" w:color="auto"/>
      </w:divBdr>
    </w:div>
    <w:div w:id="1987977044">
      <w:bodyDiv w:val="1"/>
      <w:marLeft w:val="0"/>
      <w:marRight w:val="0"/>
      <w:marTop w:val="0"/>
      <w:marBottom w:val="0"/>
      <w:divBdr>
        <w:top w:val="none" w:sz="0" w:space="0" w:color="auto"/>
        <w:left w:val="none" w:sz="0" w:space="0" w:color="auto"/>
        <w:bottom w:val="none" w:sz="0" w:space="0" w:color="auto"/>
        <w:right w:val="none" w:sz="0" w:space="0" w:color="auto"/>
      </w:divBdr>
    </w:div>
    <w:div w:id="1988438874">
      <w:bodyDiv w:val="1"/>
      <w:marLeft w:val="0"/>
      <w:marRight w:val="0"/>
      <w:marTop w:val="0"/>
      <w:marBottom w:val="0"/>
      <w:divBdr>
        <w:top w:val="none" w:sz="0" w:space="0" w:color="auto"/>
        <w:left w:val="none" w:sz="0" w:space="0" w:color="auto"/>
        <w:bottom w:val="none" w:sz="0" w:space="0" w:color="auto"/>
        <w:right w:val="none" w:sz="0" w:space="0" w:color="auto"/>
      </w:divBdr>
    </w:div>
    <w:div w:id="1990204471">
      <w:bodyDiv w:val="1"/>
      <w:marLeft w:val="0"/>
      <w:marRight w:val="0"/>
      <w:marTop w:val="0"/>
      <w:marBottom w:val="0"/>
      <w:divBdr>
        <w:top w:val="none" w:sz="0" w:space="0" w:color="auto"/>
        <w:left w:val="none" w:sz="0" w:space="0" w:color="auto"/>
        <w:bottom w:val="none" w:sz="0" w:space="0" w:color="auto"/>
        <w:right w:val="none" w:sz="0" w:space="0" w:color="auto"/>
      </w:divBdr>
    </w:div>
    <w:div w:id="1991667244">
      <w:bodyDiv w:val="1"/>
      <w:marLeft w:val="0"/>
      <w:marRight w:val="0"/>
      <w:marTop w:val="0"/>
      <w:marBottom w:val="0"/>
      <w:divBdr>
        <w:top w:val="none" w:sz="0" w:space="0" w:color="auto"/>
        <w:left w:val="none" w:sz="0" w:space="0" w:color="auto"/>
        <w:bottom w:val="none" w:sz="0" w:space="0" w:color="auto"/>
        <w:right w:val="none" w:sz="0" w:space="0" w:color="auto"/>
      </w:divBdr>
    </w:div>
    <w:div w:id="1994065320">
      <w:bodyDiv w:val="1"/>
      <w:marLeft w:val="0"/>
      <w:marRight w:val="0"/>
      <w:marTop w:val="0"/>
      <w:marBottom w:val="0"/>
      <w:divBdr>
        <w:top w:val="none" w:sz="0" w:space="0" w:color="auto"/>
        <w:left w:val="none" w:sz="0" w:space="0" w:color="auto"/>
        <w:bottom w:val="none" w:sz="0" w:space="0" w:color="auto"/>
        <w:right w:val="none" w:sz="0" w:space="0" w:color="auto"/>
      </w:divBdr>
    </w:div>
    <w:div w:id="2008825050">
      <w:bodyDiv w:val="1"/>
      <w:marLeft w:val="0"/>
      <w:marRight w:val="0"/>
      <w:marTop w:val="0"/>
      <w:marBottom w:val="0"/>
      <w:divBdr>
        <w:top w:val="none" w:sz="0" w:space="0" w:color="auto"/>
        <w:left w:val="none" w:sz="0" w:space="0" w:color="auto"/>
        <w:bottom w:val="none" w:sz="0" w:space="0" w:color="auto"/>
        <w:right w:val="none" w:sz="0" w:space="0" w:color="auto"/>
      </w:divBdr>
    </w:div>
    <w:div w:id="2010064021">
      <w:bodyDiv w:val="1"/>
      <w:marLeft w:val="0"/>
      <w:marRight w:val="0"/>
      <w:marTop w:val="0"/>
      <w:marBottom w:val="0"/>
      <w:divBdr>
        <w:top w:val="none" w:sz="0" w:space="0" w:color="auto"/>
        <w:left w:val="none" w:sz="0" w:space="0" w:color="auto"/>
        <w:bottom w:val="none" w:sz="0" w:space="0" w:color="auto"/>
        <w:right w:val="none" w:sz="0" w:space="0" w:color="auto"/>
      </w:divBdr>
    </w:div>
    <w:div w:id="2012755487">
      <w:bodyDiv w:val="1"/>
      <w:marLeft w:val="0"/>
      <w:marRight w:val="0"/>
      <w:marTop w:val="0"/>
      <w:marBottom w:val="0"/>
      <w:divBdr>
        <w:top w:val="none" w:sz="0" w:space="0" w:color="auto"/>
        <w:left w:val="none" w:sz="0" w:space="0" w:color="auto"/>
        <w:bottom w:val="none" w:sz="0" w:space="0" w:color="auto"/>
        <w:right w:val="none" w:sz="0" w:space="0" w:color="auto"/>
      </w:divBdr>
    </w:div>
    <w:div w:id="2013677443">
      <w:bodyDiv w:val="1"/>
      <w:marLeft w:val="0"/>
      <w:marRight w:val="0"/>
      <w:marTop w:val="0"/>
      <w:marBottom w:val="0"/>
      <w:divBdr>
        <w:top w:val="none" w:sz="0" w:space="0" w:color="auto"/>
        <w:left w:val="none" w:sz="0" w:space="0" w:color="auto"/>
        <w:bottom w:val="none" w:sz="0" w:space="0" w:color="auto"/>
        <w:right w:val="none" w:sz="0" w:space="0" w:color="auto"/>
      </w:divBdr>
    </w:div>
    <w:div w:id="2018771452">
      <w:bodyDiv w:val="1"/>
      <w:marLeft w:val="0"/>
      <w:marRight w:val="0"/>
      <w:marTop w:val="0"/>
      <w:marBottom w:val="0"/>
      <w:divBdr>
        <w:top w:val="none" w:sz="0" w:space="0" w:color="auto"/>
        <w:left w:val="none" w:sz="0" w:space="0" w:color="auto"/>
        <w:bottom w:val="none" w:sz="0" w:space="0" w:color="auto"/>
        <w:right w:val="none" w:sz="0" w:space="0" w:color="auto"/>
      </w:divBdr>
    </w:div>
    <w:div w:id="2024741468">
      <w:bodyDiv w:val="1"/>
      <w:marLeft w:val="0"/>
      <w:marRight w:val="0"/>
      <w:marTop w:val="0"/>
      <w:marBottom w:val="0"/>
      <w:divBdr>
        <w:top w:val="none" w:sz="0" w:space="0" w:color="auto"/>
        <w:left w:val="none" w:sz="0" w:space="0" w:color="auto"/>
        <w:bottom w:val="none" w:sz="0" w:space="0" w:color="auto"/>
        <w:right w:val="none" w:sz="0" w:space="0" w:color="auto"/>
      </w:divBdr>
    </w:div>
    <w:div w:id="2026708012">
      <w:bodyDiv w:val="1"/>
      <w:marLeft w:val="0"/>
      <w:marRight w:val="0"/>
      <w:marTop w:val="0"/>
      <w:marBottom w:val="0"/>
      <w:divBdr>
        <w:top w:val="none" w:sz="0" w:space="0" w:color="auto"/>
        <w:left w:val="none" w:sz="0" w:space="0" w:color="auto"/>
        <w:bottom w:val="none" w:sz="0" w:space="0" w:color="auto"/>
        <w:right w:val="none" w:sz="0" w:space="0" w:color="auto"/>
      </w:divBdr>
    </w:div>
    <w:div w:id="2038237652">
      <w:bodyDiv w:val="1"/>
      <w:marLeft w:val="0"/>
      <w:marRight w:val="0"/>
      <w:marTop w:val="0"/>
      <w:marBottom w:val="0"/>
      <w:divBdr>
        <w:top w:val="none" w:sz="0" w:space="0" w:color="auto"/>
        <w:left w:val="none" w:sz="0" w:space="0" w:color="auto"/>
        <w:bottom w:val="none" w:sz="0" w:space="0" w:color="auto"/>
        <w:right w:val="none" w:sz="0" w:space="0" w:color="auto"/>
      </w:divBdr>
    </w:div>
    <w:div w:id="2041591837">
      <w:bodyDiv w:val="1"/>
      <w:marLeft w:val="0"/>
      <w:marRight w:val="0"/>
      <w:marTop w:val="0"/>
      <w:marBottom w:val="0"/>
      <w:divBdr>
        <w:top w:val="none" w:sz="0" w:space="0" w:color="auto"/>
        <w:left w:val="none" w:sz="0" w:space="0" w:color="auto"/>
        <w:bottom w:val="none" w:sz="0" w:space="0" w:color="auto"/>
        <w:right w:val="none" w:sz="0" w:space="0" w:color="auto"/>
      </w:divBdr>
    </w:div>
    <w:div w:id="2041782442">
      <w:bodyDiv w:val="1"/>
      <w:marLeft w:val="0"/>
      <w:marRight w:val="0"/>
      <w:marTop w:val="0"/>
      <w:marBottom w:val="0"/>
      <w:divBdr>
        <w:top w:val="none" w:sz="0" w:space="0" w:color="auto"/>
        <w:left w:val="none" w:sz="0" w:space="0" w:color="auto"/>
        <w:bottom w:val="none" w:sz="0" w:space="0" w:color="auto"/>
        <w:right w:val="none" w:sz="0" w:space="0" w:color="auto"/>
      </w:divBdr>
    </w:div>
    <w:div w:id="2042316227">
      <w:bodyDiv w:val="1"/>
      <w:marLeft w:val="0"/>
      <w:marRight w:val="0"/>
      <w:marTop w:val="0"/>
      <w:marBottom w:val="0"/>
      <w:divBdr>
        <w:top w:val="none" w:sz="0" w:space="0" w:color="auto"/>
        <w:left w:val="none" w:sz="0" w:space="0" w:color="auto"/>
        <w:bottom w:val="none" w:sz="0" w:space="0" w:color="auto"/>
        <w:right w:val="none" w:sz="0" w:space="0" w:color="auto"/>
      </w:divBdr>
    </w:div>
    <w:div w:id="2046515679">
      <w:bodyDiv w:val="1"/>
      <w:marLeft w:val="0"/>
      <w:marRight w:val="0"/>
      <w:marTop w:val="0"/>
      <w:marBottom w:val="0"/>
      <w:divBdr>
        <w:top w:val="none" w:sz="0" w:space="0" w:color="auto"/>
        <w:left w:val="none" w:sz="0" w:space="0" w:color="auto"/>
        <w:bottom w:val="none" w:sz="0" w:space="0" w:color="auto"/>
        <w:right w:val="none" w:sz="0" w:space="0" w:color="auto"/>
      </w:divBdr>
    </w:div>
    <w:div w:id="2054039694">
      <w:bodyDiv w:val="1"/>
      <w:marLeft w:val="0"/>
      <w:marRight w:val="0"/>
      <w:marTop w:val="0"/>
      <w:marBottom w:val="0"/>
      <w:divBdr>
        <w:top w:val="none" w:sz="0" w:space="0" w:color="auto"/>
        <w:left w:val="none" w:sz="0" w:space="0" w:color="auto"/>
        <w:bottom w:val="none" w:sz="0" w:space="0" w:color="auto"/>
        <w:right w:val="none" w:sz="0" w:space="0" w:color="auto"/>
      </w:divBdr>
    </w:div>
    <w:div w:id="2056418412">
      <w:bodyDiv w:val="1"/>
      <w:marLeft w:val="0"/>
      <w:marRight w:val="0"/>
      <w:marTop w:val="0"/>
      <w:marBottom w:val="0"/>
      <w:divBdr>
        <w:top w:val="none" w:sz="0" w:space="0" w:color="auto"/>
        <w:left w:val="none" w:sz="0" w:space="0" w:color="auto"/>
        <w:bottom w:val="none" w:sz="0" w:space="0" w:color="auto"/>
        <w:right w:val="none" w:sz="0" w:space="0" w:color="auto"/>
      </w:divBdr>
    </w:div>
    <w:div w:id="2059862826">
      <w:bodyDiv w:val="1"/>
      <w:marLeft w:val="0"/>
      <w:marRight w:val="0"/>
      <w:marTop w:val="0"/>
      <w:marBottom w:val="0"/>
      <w:divBdr>
        <w:top w:val="none" w:sz="0" w:space="0" w:color="auto"/>
        <w:left w:val="none" w:sz="0" w:space="0" w:color="auto"/>
        <w:bottom w:val="none" w:sz="0" w:space="0" w:color="auto"/>
        <w:right w:val="none" w:sz="0" w:space="0" w:color="auto"/>
      </w:divBdr>
    </w:div>
    <w:div w:id="2066643224">
      <w:bodyDiv w:val="1"/>
      <w:marLeft w:val="0"/>
      <w:marRight w:val="0"/>
      <w:marTop w:val="0"/>
      <w:marBottom w:val="0"/>
      <w:divBdr>
        <w:top w:val="none" w:sz="0" w:space="0" w:color="auto"/>
        <w:left w:val="none" w:sz="0" w:space="0" w:color="auto"/>
        <w:bottom w:val="none" w:sz="0" w:space="0" w:color="auto"/>
        <w:right w:val="none" w:sz="0" w:space="0" w:color="auto"/>
      </w:divBdr>
    </w:div>
    <w:div w:id="2074618363">
      <w:bodyDiv w:val="1"/>
      <w:marLeft w:val="0"/>
      <w:marRight w:val="0"/>
      <w:marTop w:val="0"/>
      <w:marBottom w:val="0"/>
      <w:divBdr>
        <w:top w:val="none" w:sz="0" w:space="0" w:color="auto"/>
        <w:left w:val="none" w:sz="0" w:space="0" w:color="auto"/>
        <w:bottom w:val="none" w:sz="0" w:space="0" w:color="auto"/>
        <w:right w:val="none" w:sz="0" w:space="0" w:color="auto"/>
      </w:divBdr>
    </w:div>
    <w:div w:id="2075544455">
      <w:bodyDiv w:val="1"/>
      <w:marLeft w:val="0"/>
      <w:marRight w:val="0"/>
      <w:marTop w:val="0"/>
      <w:marBottom w:val="0"/>
      <w:divBdr>
        <w:top w:val="none" w:sz="0" w:space="0" w:color="auto"/>
        <w:left w:val="none" w:sz="0" w:space="0" w:color="auto"/>
        <w:bottom w:val="none" w:sz="0" w:space="0" w:color="auto"/>
        <w:right w:val="none" w:sz="0" w:space="0" w:color="auto"/>
      </w:divBdr>
    </w:div>
    <w:div w:id="2077706166">
      <w:bodyDiv w:val="1"/>
      <w:marLeft w:val="0"/>
      <w:marRight w:val="0"/>
      <w:marTop w:val="0"/>
      <w:marBottom w:val="0"/>
      <w:divBdr>
        <w:top w:val="none" w:sz="0" w:space="0" w:color="auto"/>
        <w:left w:val="none" w:sz="0" w:space="0" w:color="auto"/>
        <w:bottom w:val="none" w:sz="0" w:space="0" w:color="auto"/>
        <w:right w:val="none" w:sz="0" w:space="0" w:color="auto"/>
      </w:divBdr>
    </w:div>
    <w:div w:id="2081709395">
      <w:bodyDiv w:val="1"/>
      <w:marLeft w:val="0"/>
      <w:marRight w:val="0"/>
      <w:marTop w:val="0"/>
      <w:marBottom w:val="0"/>
      <w:divBdr>
        <w:top w:val="none" w:sz="0" w:space="0" w:color="auto"/>
        <w:left w:val="none" w:sz="0" w:space="0" w:color="auto"/>
        <w:bottom w:val="none" w:sz="0" w:space="0" w:color="auto"/>
        <w:right w:val="none" w:sz="0" w:space="0" w:color="auto"/>
      </w:divBdr>
    </w:div>
    <w:div w:id="2082289178">
      <w:bodyDiv w:val="1"/>
      <w:marLeft w:val="0"/>
      <w:marRight w:val="0"/>
      <w:marTop w:val="0"/>
      <w:marBottom w:val="0"/>
      <w:divBdr>
        <w:top w:val="none" w:sz="0" w:space="0" w:color="auto"/>
        <w:left w:val="none" w:sz="0" w:space="0" w:color="auto"/>
        <w:bottom w:val="none" w:sz="0" w:space="0" w:color="auto"/>
        <w:right w:val="none" w:sz="0" w:space="0" w:color="auto"/>
      </w:divBdr>
    </w:div>
    <w:div w:id="2083020156">
      <w:bodyDiv w:val="1"/>
      <w:marLeft w:val="0"/>
      <w:marRight w:val="0"/>
      <w:marTop w:val="0"/>
      <w:marBottom w:val="0"/>
      <w:divBdr>
        <w:top w:val="none" w:sz="0" w:space="0" w:color="auto"/>
        <w:left w:val="none" w:sz="0" w:space="0" w:color="auto"/>
        <w:bottom w:val="none" w:sz="0" w:space="0" w:color="auto"/>
        <w:right w:val="none" w:sz="0" w:space="0" w:color="auto"/>
      </w:divBdr>
    </w:div>
    <w:div w:id="2093427747">
      <w:bodyDiv w:val="1"/>
      <w:marLeft w:val="0"/>
      <w:marRight w:val="0"/>
      <w:marTop w:val="0"/>
      <w:marBottom w:val="0"/>
      <w:divBdr>
        <w:top w:val="none" w:sz="0" w:space="0" w:color="auto"/>
        <w:left w:val="none" w:sz="0" w:space="0" w:color="auto"/>
        <w:bottom w:val="none" w:sz="0" w:space="0" w:color="auto"/>
        <w:right w:val="none" w:sz="0" w:space="0" w:color="auto"/>
      </w:divBdr>
    </w:div>
    <w:div w:id="2095081139">
      <w:bodyDiv w:val="1"/>
      <w:marLeft w:val="0"/>
      <w:marRight w:val="0"/>
      <w:marTop w:val="0"/>
      <w:marBottom w:val="0"/>
      <w:divBdr>
        <w:top w:val="none" w:sz="0" w:space="0" w:color="auto"/>
        <w:left w:val="none" w:sz="0" w:space="0" w:color="auto"/>
        <w:bottom w:val="none" w:sz="0" w:space="0" w:color="auto"/>
        <w:right w:val="none" w:sz="0" w:space="0" w:color="auto"/>
      </w:divBdr>
    </w:div>
    <w:div w:id="2098594987">
      <w:bodyDiv w:val="1"/>
      <w:marLeft w:val="0"/>
      <w:marRight w:val="0"/>
      <w:marTop w:val="0"/>
      <w:marBottom w:val="0"/>
      <w:divBdr>
        <w:top w:val="none" w:sz="0" w:space="0" w:color="auto"/>
        <w:left w:val="none" w:sz="0" w:space="0" w:color="auto"/>
        <w:bottom w:val="none" w:sz="0" w:space="0" w:color="auto"/>
        <w:right w:val="none" w:sz="0" w:space="0" w:color="auto"/>
      </w:divBdr>
    </w:div>
    <w:div w:id="2107771461">
      <w:bodyDiv w:val="1"/>
      <w:marLeft w:val="0"/>
      <w:marRight w:val="0"/>
      <w:marTop w:val="0"/>
      <w:marBottom w:val="0"/>
      <w:divBdr>
        <w:top w:val="none" w:sz="0" w:space="0" w:color="auto"/>
        <w:left w:val="none" w:sz="0" w:space="0" w:color="auto"/>
        <w:bottom w:val="none" w:sz="0" w:space="0" w:color="auto"/>
        <w:right w:val="none" w:sz="0" w:space="0" w:color="auto"/>
      </w:divBdr>
    </w:div>
    <w:div w:id="2109302339">
      <w:bodyDiv w:val="1"/>
      <w:marLeft w:val="0"/>
      <w:marRight w:val="0"/>
      <w:marTop w:val="0"/>
      <w:marBottom w:val="0"/>
      <w:divBdr>
        <w:top w:val="none" w:sz="0" w:space="0" w:color="auto"/>
        <w:left w:val="none" w:sz="0" w:space="0" w:color="auto"/>
        <w:bottom w:val="none" w:sz="0" w:space="0" w:color="auto"/>
        <w:right w:val="none" w:sz="0" w:space="0" w:color="auto"/>
      </w:divBdr>
    </w:div>
    <w:div w:id="2110663525">
      <w:bodyDiv w:val="1"/>
      <w:marLeft w:val="0"/>
      <w:marRight w:val="0"/>
      <w:marTop w:val="0"/>
      <w:marBottom w:val="0"/>
      <w:divBdr>
        <w:top w:val="none" w:sz="0" w:space="0" w:color="auto"/>
        <w:left w:val="none" w:sz="0" w:space="0" w:color="auto"/>
        <w:bottom w:val="none" w:sz="0" w:space="0" w:color="auto"/>
        <w:right w:val="none" w:sz="0" w:space="0" w:color="auto"/>
      </w:divBdr>
    </w:div>
    <w:div w:id="2112164951">
      <w:bodyDiv w:val="1"/>
      <w:marLeft w:val="0"/>
      <w:marRight w:val="0"/>
      <w:marTop w:val="0"/>
      <w:marBottom w:val="0"/>
      <w:divBdr>
        <w:top w:val="none" w:sz="0" w:space="0" w:color="auto"/>
        <w:left w:val="none" w:sz="0" w:space="0" w:color="auto"/>
        <w:bottom w:val="none" w:sz="0" w:space="0" w:color="auto"/>
        <w:right w:val="none" w:sz="0" w:space="0" w:color="auto"/>
      </w:divBdr>
    </w:div>
    <w:div w:id="2117557513">
      <w:bodyDiv w:val="1"/>
      <w:marLeft w:val="0"/>
      <w:marRight w:val="0"/>
      <w:marTop w:val="0"/>
      <w:marBottom w:val="0"/>
      <w:divBdr>
        <w:top w:val="none" w:sz="0" w:space="0" w:color="auto"/>
        <w:left w:val="none" w:sz="0" w:space="0" w:color="auto"/>
        <w:bottom w:val="none" w:sz="0" w:space="0" w:color="auto"/>
        <w:right w:val="none" w:sz="0" w:space="0" w:color="auto"/>
      </w:divBdr>
    </w:div>
    <w:div w:id="2117750044">
      <w:bodyDiv w:val="1"/>
      <w:marLeft w:val="0"/>
      <w:marRight w:val="0"/>
      <w:marTop w:val="0"/>
      <w:marBottom w:val="0"/>
      <w:divBdr>
        <w:top w:val="none" w:sz="0" w:space="0" w:color="auto"/>
        <w:left w:val="none" w:sz="0" w:space="0" w:color="auto"/>
        <w:bottom w:val="none" w:sz="0" w:space="0" w:color="auto"/>
        <w:right w:val="none" w:sz="0" w:space="0" w:color="auto"/>
      </w:divBdr>
    </w:div>
    <w:div w:id="2125149074">
      <w:bodyDiv w:val="1"/>
      <w:marLeft w:val="0"/>
      <w:marRight w:val="0"/>
      <w:marTop w:val="0"/>
      <w:marBottom w:val="0"/>
      <w:divBdr>
        <w:top w:val="none" w:sz="0" w:space="0" w:color="auto"/>
        <w:left w:val="none" w:sz="0" w:space="0" w:color="auto"/>
        <w:bottom w:val="none" w:sz="0" w:space="0" w:color="auto"/>
        <w:right w:val="none" w:sz="0" w:space="0" w:color="auto"/>
      </w:divBdr>
    </w:div>
    <w:div w:id="2126539687">
      <w:bodyDiv w:val="1"/>
      <w:marLeft w:val="0"/>
      <w:marRight w:val="0"/>
      <w:marTop w:val="0"/>
      <w:marBottom w:val="0"/>
      <w:divBdr>
        <w:top w:val="none" w:sz="0" w:space="0" w:color="auto"/>
        <w:left w:val="none" w:sz="0" w:space="0" w:color="auto"/>
        <w:bottom w:val="none" w:sz="0" w:space="0" w:color="auto"/>
        <w:right w:val="none" w:sz="0" w:space="0" w:color="auto"/>
      </w:divBdr>
    </w:div>
    <w:div w:id="2129464928">
      <w:bodyDiv w:val="1"/>
      <w:marLeft w:val="0"/>
      <w:marRight w:val="0"/>
      <w:marTop w:val="0"/>
      <w:marBottom w:val="0"/>
      <w:divBdr>
        <w:top w:val="none" w:sz="0" w:space="0" w:color="auto"/>
        <w:left w:val="none" w:sz="0" w:space="0" w:color="auto"/>
        <w:bottom w:val="none" w:sz="0" w:space="0" w:color="auto"/>
        <w:right w:val="none" w:sz="0" w:space="0" w:color="auto"/>
      </w:divBdr>
    </w:div>
    <w:div w:id="21460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iss.gov.ua" TargetMode="External"/><Relationship Id="rId18" Type="http://schemas.openxmlformats.org/officeDocument/2006/relationships/hyperlink" Target="https://unctad.org/system/files/official-document/WIR2019_CH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onomy.nayka.com.ua/?op=1&amp;z=2635" TargetMode="External"/><Relationship Id="rId17" Type="http://schemas.openxmlformats.org/officeDocument/2006/relationships/hyperlink" Target="https://zakon.rada.gov.ua/laws/show/981_053/page" TargetMode="External"/><Relationship Id="rId2" Type="http://schemas.openxmlformats.org/officeDocument/2006/relationships/numbering" Target="numbering.xml"/><Relationship Id="rId16" Type="http://schemas.openxmlformats.org/officeDocument/2006/relationships/hyperlink" Target="https://zakon.rada.gov.ua/laws/show/981_00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1900-2010-&#1088;" TargetMode="External"/><Relationship Id="rId5" Type="http://schemas.openxmlformats.org/officeDocument/2006/relationships/webSettings" Target="webSettings.xml"/><Relationship Id="rId15" Type="http://schemas.openxmlformats.org/officeDocument/2006/relationships/hyperlink" Target="https://zakon.rada.gov.ua/laws/show/981_015%23n10" TargetMode="External"/><Relationship Id="rId10" Type="http://schemas.openxmlformats.org/officeDocument/2006/relationships/footer" Target="footer1.xml"/><Relationship Id="rId19" Type="http://schemas.openxmlformats.org/officeDocument/2006/relationships/hyperlink" Target="https://zakon.rada.gov.ua/laws/show/695-2020-%D0%B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edl.cepr.org/sites/default/files/PEDL_Synthesis_Paper_Piece_No_1_0.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8A74-71F9-4124-993E-6847D9FF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20553</Words>
  <Characters>117156</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Бадица</dc:creator>
  <cp:keywords/>
  <dc:description/>
  <cp:lastModifiedBy>Owner</cp:lastModifiedBy>
  <cp:revision>2</cp:revision>
  <cp:lastPrinted>2023-12-08T05:44:00Z</cp:lastPrinted>
  <dcterms:created xsi:type="dcterms:W3CDTF">2023-12-23T06:48:00Z</dcterms:created>
  <dcterms:modified xsi:type="dcterms:W3CDTF">2023-12-23T06:48:00Z</dcterms:modified>
</cp:coreProperties>
</file>