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7513A" w14:textId="77777777" w:rsidR="006B6F57" w:rsidRPr="006B6F57" w:rsidRDefault="006B6F57" w:rsidP="006B6F57">
      <w:pPr>
        <w:spacing w:after="0" w:line="240" w:lineRule="auto"/>
        <w:jc w:val="center"/>
        <w:rPr>
          <w:rFonts w:ascii="Times New Roman" w:hAnsi="Times New Roman" w:cs="Times New Roman"/>
          <w:sz w:val="28"/>
          <w:szCs w:val="28"/>
        </w:rPr>
      </w:pPr>
      <w:r w:rsidRPr="006B6F57">
        <w:rPr>
          <w:rFonts w:ascii="Times New Roman" w:hAnsi="Times New Roman" w:cs="Times New Roman"/>
          <w:sz w:val="28"/>
          <w:szCs w:val="28"/>
        </w:rPr>
        <w:t>МІНІСТЕРСТВО ОСВІТИ І НАУКИ УКРАЇНИ</w:t>
      </w:r>
    </w:p>
    <w:p w14:paraId="1873F643" w14:textId="77777777" w:rsidR="006B6F57" w:rsidRPr="006B6F57" w:rsidRDefault="006B6F57" w:rsidP="006B6F57">
      <w:pPr>
        <w:spacing w:after="0" w:line="240" w:lineRule="auto"/>
        <w:jc w:val="center"/>
        <w:rPr>
          <w:rFonts w:ascii="Times New Roman" w:hAnsi="Times New Roman" w:cs="Times New Roman"/>
          <w:sz w:val="28"/>
          <w:szCs w:val="28"/>
        </w:rPr>
      </w:pPr>
      <w:r w:rsidRPr="006B6F57">
        <w:rPr>
          <w:rFonts w:ascii="Times New Roman" w:hAnsi="Times New Roman" w:cs="Times New Roman"/>
          <w:sz w:val="28"/>
          <w:szCs w:val="28"/>
        </w:rPr>
        <w:t>Донецький національний університет економіки і торгівлі</w:t>
      </w:r>
    </w:p>
    <w:p w14:paraId="33BB3A2A" w14:textId="77777777" w:rsidR="006B6F57" w:rsidRPr="006B6F57" w:rsidRDefault="006B6F57" w:rsidP="006B6F57">
      <w:pPr>
        <w:spacing w:after="0" w:line="240" w:lineRule="auto"/>
        <w:jc w:val="center"/>
        <w:rPr>
          <w:rFonts w:ascii="Times New Roman" w:hAnsi="Times New Roman" w:cs="Times New Roman"/>
          <w:sz w:val="28"/>
          <w:szCs w:val="28"/>
        </w:rPr>
      </w:pPr>
      <w:r w:rsidRPr="006B6F57">
        <w:rPr>
          <w:rFonts w:ascii="Times New Roman" w:hAnsi="Times New Roman" w:cs="Times New Roman"/>
          <w:sz w:val="28"/>
          <w:szCs w:val="28"/>
        </w:rPr>
        <w:t>імені Михайла Туган-Барановського</w:t>
      </w:r>
    </w:p>
    <w:p w14:paraId="30B31E39" w14:textId="77777777" w:rsidR="006B6F57" w:rsidRPr="006B6F57" w:rsidRDefault="006B6F57" w:rsidP="006B6F57">
      <w:pPr>
        <w:spacing w:after="0" w:line="240" w:lineRule="auto"/>
        <w:jc w:val="center"/>
        <w:rPr>
          <w:rFonts w:ascii="Times New Roman" w:hAnsi="Times New Roman" w:cs="Times New Roman"/>
          <w:b/>
          <w:sz w:val="16"/>
          <w:szCs w:val="16"/>
        </w:rPr>
      </w:pPr>
    </w:p>
    <w:p w14:paraId="629B36B0" w14:textId="77777777" w:rsidR="006B6F57" w:rsidRPr="006B6F57" w:rsidRDefault="006B6F57" w:rsidP="006B6F57">
      <w:pPr>
        <w:tabs>
          <w:tab w:val="left" w:pos="3402"/>
          <w:tab w:val="left" w:pos="4111"/>
        </w:tabs>
        <w:spacing w:after="0" w:line="240" w:lineRule="auto"/>
        <w:jc w:val="center"/>
        <w:rPr>
          <w:rFonts w:ascii="Times New Roman" w:hAnsi="Times New Roman" w:cs="Times New Roman"/>
          <w:sz w:val="28"/>
          <w:szCs w:val="28"/>
        </w:rPr>
      </w:pPr>
      <w:r w:rsidRPr="006B6F57">
        <w:rPr>
          <w:rFonts w:ascii="Times New Roman" w:hAnsi="Times New Roman" w:cs="Times New Roman"/>
          <w:sz w:val="28"/>
          <w:szCs w:val="28"/>
        </w:rPr>
        <w:t xml:space="preserve">Навчально-науковий інститут </w:t>
      </w:r>
      <w:r w:rsidRPr="006B6F57">
        <w:rPr>
          <w:rFonts w:ascii="Times New Roman" w:hAnsi="Times New Roman" w:cs="Times New Roman"/>
          <w:sz w:val="28"/>
          <w:szCs w:val="28"/>
          <w:u w:val="single"/>
        </w:rPr>
        <w:t>економіки, управління та адміністрування</w:t>
      </w:r>
    </w:p>
    <w:p w14:paraId="778DF0CD" w14:textId="77777777" w:rsidR="006B6F57" w:rsidRPr="006B6F57" w:rsidRDefault="006B6F57" w:rsidP="006B6F57">
      <w:pPr>
        <w:pStyle w:val="24"/>
        <w:spacing w:after="0" w:line="240" w:lineRule="auto"/>
        <w:ind w:left="0"/>
        <w:jc w:val="center"/>
        <w:rPr>
          <w:rFonts w:ascii="Times New Roman" w:hAnsi="Times New Roman" w:cs="Times New Roman"/>
          <w:sz w:val="28"/>
          <w:szCs w:val="28"/>
          <w:vertAlign w:val="superscript"/>
          <w:lang w:val="uk-UA"/>
        </w:rPr>
      </w:pPr>
      <w:r w:rsidRPr="006B6F57">
        <w:rPr>
          <w:rFonts w:ascii="Times New Roman" w:hAnsi="Times New Roman" w:cs="Times New Roman"/>
          <w:sz w:val="28"/>
          <w:szCs w:val="28"/>
          <w:vertAlign w:val="superscript"/>
          <w:lang w:val="uk-UA"/>
        </w:rPr>
        <w:t xml:space="preserve">                                                                           (назва навчально-наукового інституту)</w:t>
      </w:r>
    </w:p>
    <w:p w14:paraId="1B5BD3C6" w14:textId="77777777" w:rsidR="006B6F57" w:rsidRPr="006B6F57" w:rsidRDefault="006B6F57" w:rsidP="006B6F57">
      <w:pPr>
        <w:tabs>
          <w:tab w:val="left" w:pos="3402"/>
          <w:tab w:val="left" w:pos="4111"/>
        </w:tabs>
        <w:spacing w:after="0" w:line="240" w:lineRule="auto"/>
        <w:jc w:val="center"/>
        <w:rPr>
          <w:rFonts w:ascii="Times New Roman" w:hAnsi="Times New Roman" w:cs="Times New Roman"/>
          <w:sz w:val="28"/>
          <w:szCs w:val="28"/>
        </w:rPr>
      </w:pPr>
      <w:r w:rsidRPr="006B6F57">
        <w:rPr>
          <w:rFonts w:ascii="Times New Roman" w:hAnsi="Times New Roman" w:cs="Times New Roman"/>
          <w:sz w:val="28"/>
          <w:szCs w:val="28"/>
        </w:rPr>
        <w:t xml:space="preserve">Кафедра </w:t>
      </w:r>
      <w:r w:rsidRPr="006B6F57">
        <w:rPr>
          <w:rFonts w:ascii="Times New Roman" w:hAnsi="Times New Roman" w:cs="Times New Roman"/>
          <w:sz w:val="28"/>
          <w:szCs w:val="28"/>
          <w:u w:val="single"/>
        </w:rPr>
        <w:t>маркетингу, менеджменту та публічного адміністрування</w:t>
      </w:r>
    </w:p>
    <w:p w14:paraId="2CD80A9A" w14:textId="77777777" w:rsidR="006B6F57" w:rsidRPr="006B6F57" w:rsidRDefault="006B6F57" w:rsidP="006B6F57">
      <w:pPr>
        <w:pStyle w:val="24"/>
        <w:spacing w:after="0" w:line="240" w:lineRule="auto"/>
        <w:ind w:left="0"/>
        <w:jc w:val="center"/>
        <w:rPr>
          <w:rFonts w:ascii="Times New Roman" w:hAnsi="Times New Roman" w:cs="Times New Roman"/>
          <w:sz w:val="28"/>
          <w:szCs w:val="28"/>
          <w:vertAlign w:val="superscript"/>
          <w:lang w:val="uk-UA"/>
        </w:rPr>
      </w:pPr>
      <w:r w:rsidRPr="006B6F57">
        <w:rPr>
          <w:rFonts w:ascii="Times New Roman" w:hAnsi="Times New Roman" w:cs="Times New Roman"/>
          <w:sz w:val="28"/>
          <w:szCs w:val="28"/>
          <w:vertAlign w:val="superscript"/>
          <w:lang w:val="uk-UA"/>
        </w:rPr>
        <w:t>(назва кафедри)</w:t>
      </w:r>
    </w:p>
    <w:p w14:paraId="771B8E35" w14:textId="77777777" w:rsidR="006B6F57" w:rsidRPr="006B6F57" w:rsidRDefault="006B6F57" w:rsidP="006B6F57">
      <w:pPr>
        <w:spacing w:after="0" w:line="240" w:lineRule="auto"/>
        <w:jc w:val="right"/>
        <w:rPr>
          <w:rFonts w:ascii="Times New Roman" w:hAnsi="Times New Roman" w:cs="Times New Roman"/>
          <w:sz w:val="28"/>
          <w:szCs w:val="28"/>
        </w:rPr>
      </w:pPr>
    </w:p>
    <w:tbl>
      <w:tblPr>
        <w:tblStyle w:val="a6"/>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B6F57" w:rsidRPr="006B6F57" w14:paraId="5CCFEAC8" w14:textId="77777777" w:rsidTr="006B6F57">
        <w:tc>
          <w:tcPr>
            <w:tcW w:w="5387" w:type="dxa"/>
          </w:tcPr>
          <w:p w14:paraId="772B8667" w14:textId="77777777" w:rsidR="006B6F57" w:rsidRPr="00407C9D" w:rsidRDefault="006B6F57">
            <w:pPr>
              <w:pStyle w:val="FR3"/>
              <w:spacing w:before="0"/>
              <w:jc w:val="center"/>
              <w:rPr>
                <w:rFonts w:ascii="Times New Roman" w:hAnsi="Times New Roman"/>
                <w:b/>
                <w:color w:val="000000"/>
                <w:sz w:val="28"/>
                <w:szCs w:val="28"/>
                <w:lang w:eastAsia="en-US"/>
              </w:rPr>
            </w:pPr>
          </w:p>
        </w:tc>
        <w:tc>
          <w:tcPr>
            <w:tcW w:w="4819" w:type="dxa"/>
            <w:hideMark/>
          </w:tcPr>
          <w:p w14:paraId="5BD0270F" w14:textId="77777777" w:rsidR="006B6F57" w:rsidRPr="006B6F57" w:rsidRDefault="006B6F57">
            <w:pPr>
              <w:pStyle w:val="FR3"/>
              <w:spacing w:before="0"/>
              <w:jc w:val="left"/>
              <w:rPr>
                <w:rFonts w:ascii="Times New Roman" w:hAnsi="Times New Roman"/>
                <w:color w:val="000000"/>
                <w:sz w:val="28"/>
                <w:szCs w:val="28"/>
                <w:lang w:eastAsia="en-US"/>
              </w:rPr>
            </w:pPr>
            <w:r w:rsidRPr="006B6F57">
              <w:rPr>
                <w:rFonts w:ascii="Times New Roman" w:hAnsi="Times New Roman"/>
                <w:sz w:val="28"/>
                <w:szCs w:val="28"/>
                <w:lang w:eastAsia="en-US"/>
              </w:rPr>
              <w:t>ДОПУСКАЮ ДО ЗАХИСТУ</w:t>
            </w:r>
          </w:p>
          <w:p w14:paraId="5B775E36" w14:textId="77777777" w:rsidR="006B6F57" w:rsidRPr="006B6F57" w:rsidRDefault="006B6F57">
            <w:pPr>
              <w:pStyle w:val="FR3"/>
              <w:spacing w:before="0"/>
              <w:jc w:val="left"/>
              <w:rPr>
                <w:rFonts w:ascii="Times New Roman" w:hAnsi="Times New Roman"/>
                <w:color w:val="000000"/>
                <w:sz w:val="40"/>
                <w:szCs w:val="40"/>
                <w:vertAlign w:val="superscript"/>
                <w:lang w:eastAsia="en-US"/>
              </w:rPr>
            </w:pPr>
            <w:r w:rsidRPr="006B6F57">
              <w:rPr>
                <w:rFonts w:ascii="Times New Roman" w:hAnsi="Times New Roman"/>
                <w:color w:val="000000"/>
                <w:sz w:val="40"/>
                <w:szCs w:val="40"/>
                <w:vertAlign w:val="superscript"/>
                <w:lang w:eastAsia="en-US"/>
              </w:rPr>
              <w:t>Гарант освітньої програми</w:t>
            </w:r>
          </w:p>
          <w:p w14:paraId="0D662FD0" w14:textId="7C7A4472" w:rsidR="006B6F57" w:rsidRPr="00C82713" w:rsidRDefault="006B6F57">
            <w:pPr>
              <w:jc w:val="both"/>
              <w:rPr>
                <w:rFonts w:ascii="Times New Roman" w:hAnsi="Times New Roman" w:cs="Times New Roman"/>
                <w:color w:val="000000"/>
                <w:sz w:val="28"/>
                <w:szCs w:val="28"/>
                <w:u w:val="single"/>
              </w:rPr>
            </w:pPr>
            <w:r w:rsidRPr="00C82713">
              <w:rPr>
                <w:rFonts w:ascii="Times New Roman" w:hAnsi="Times New Roman" w:cs="Times New Roman"/>
                <w:color w:val="000000"/>
                <w:sz w:val="28"/>
                <w:szCs w:val="28"/>
                <w:u w:val="single"/>
              </w:rPr>
              <w:t>_</w:t>
            </w:r>
            <w:r w:rsidRPr="00C82713">
              <w:rPr>
                <w:rFonts w:ascii="Times New Roman" w:hAnsi="Times New Roman" w:cs="Times New Roman"/>
                <w:color w:val="000000"/>
                <w:sz w:val="28"/>
                <w:szCs w:val="28"/>
              </w:rPr>
              <w:t>_________</w:t>
            </w:r>
            <w:r w:rsidRPr="00C82713">
              <w:rPr>
                <w:rFonts w:ascii="Times New Roman" w:hAnsi="Times New Roman" w:cs="Times New Roman"/>
                <w:color w:val="000000"/>
                <w:sz w:val="28"/>
                <w:szCs w:val="28"/>
                <w:u w:val="single"/>
              </w:rPr>
              <w:t xml:space="preserve">_      </w:t>
            </w:r>
            <w:r w:rsidR="00C82713" w:rsidRPr="00C82713">
              <w:rPr>
                <w:rFonts w:ascii="Times New Roman" w:hAnsi="Times New Roman" w:cs="Times New Roman"/>
                <w:color w:val="000000"/>
                <w:sz w:val="28"/>
                <w:szCs w:val="28"/>
                <w:u w:val="single"/>
                <w:lang w:val="uk-UA"/>
              </w:rPr>
              <w:t>Чернега О.Б</w:t>
            </w:r>
          </w:p>
          <w:p w14:paraId="2444EB26" w14:textId="41D52437" w:rsidR="006B6F57" w:rsidRPr="006B6F57" w:rsidRDefault="006B6F57">
            <w:pPr>
              <w:pStyle w:val="FR3"/>
              <w:spacing w:before="0"/>
              <w:jc w:val="left"/>
              <w:rPr>
                <w:rFonts w:ascii="Times New Roman" w:hAnsi="Times New Roman"/>
                <w:color w:val="000000"/>
                <w:sz w:val="28"/>
                <w:szCs w:val="28"/>
                <w:vertAlign w:val="superscript"/>
                <w:lang w:eastAsia="en-US"/>
              </w:rPr>
            </w:pPr>
            <w:r w:rsidRPr="006B6F57">
              <w:rPr>
                <w:rFonts w:ascii="Times New Roman" w:hAnsi="Times New Roman"/>
                <w:color w:val="000000"/>
                <w:sz w:val="28"/>
                <w:szCs w:val="28"/>
                <w:vertAlign w:val="superscript"/>
                <w:lang w:eastAsia="en-US"/>
              </w:rPr>
              <w:t xml:space="preserve">       </w:t>
            </w:r>
            <w:r>
              <w:rPr>
                <w:rFonts w:ascii="Times New Roman" w:hAnsi="Times New Roman"/>
                <w:color w:val="000000"/>
                <w:sz w:val="28"/>
                <w:szCs w:val="28"/>
                <w:vertAlign w:val="superscript"/>
                <w:lang w:val="uk-UA" w:eastAsia="en-US"/>
              </w:rPr>
              <w:t xml:space="preserve"> </w:t>
            </w:r>
            <w:r w:rsidRPr="006B6F57">
              <w:rPr>
                <w:rFonts w:ascii="Times New Roman" w:hAnsi="Times New Roman"/>
                <w:color w:val="000000"/>
                <w:sz w:val="28"/>
                <w:szCs w:val="28"/>
                <w:vertAlign w:val="superscript"/>
                <w:lang w:eastAsia="en-US"/>
              </w:rPr>
              <w:t xml:space="preserve"> </w:t>
            </w:r>
            <w:r>
              <w:rPr>
                <w:rFonts w:ascii="Times New Roman" w:hAnsi="Times New Roman"/>
                <w:color w:val="000000"/>
                <w:sz w:val="28"/>
                <w:szCs w:val="28"/>
                <w:vertAlign w:val="superscript"/>
                <w:lang w:val="uk-UA" w:eastAsia="en-US"/>
              </w:rPr>
              <w:t xml:space="preserve"> </w:t>
            </w:r>
            <w:r w:rsidRPr="006B6F57">
              <w:rPr>
                <w:rFonts w:ascii="Times New Roman" w:hAnsi="Times New Roman"/>
                <w:color w:val="000000"/>
                <w:sz w:val="28"/>
                <w:szCs w:val="28"/>
                <w:vertAlign w:val="superscript"/>
                <w:lang w:eastAsia="en-US"/>
              </w:rPr>
              <w:t xml:space="preserve">(підпис)                       </w:t>
            </w:r>
            <w:r>
              <w:rPr>
                <w:rFonts w:ascii="Times New Roman" w:hAnsi="Times New Roman"/>
                <w:color w:val="000000"/>
                <w:sz w:val="28"/>
                <w:szCs w:val="28"/>
                <w:vertAlign w:val="superscript"/>
                <w:lang w:val="uk-UA" w:eastAsia="en-US"/>
              </w:rPr>
              <w:t xml:space="preserve"> </w:t>
            </w:r>
            <w:r w:rsidRPr="006B6F57">
              <w:rPr>
                <w:rFonts w:ascii="Times New Roman" w:hAnsi="Times New Roman"/>
                <w:color w:val="000000"/>
                <w:sz w:val="28"/>
                <w:szCs w:val="28"/>
                <w:vertAlign w:val="superscript"/>
                <w:lang w:eastAsia="en-US"/>
              </w:rPr>
              <w:t>(прізвище та ініціали)</w:t>
            </w:r>
          </w:p>
          <w:p w14:paraId="02FDC735" w14:textId="18C31EBC" w:rsidR="006B6F57" w:rsidRPr="006B6F57" w:rsidRDefault="001E6B7A" w:rsidP="00C82713">
            <w:pPr>
              <w:pStyle w:val="FR3"/>
              <w:spacing w:before="0"/>
              <w:jc w:val="left"/>
              <w:rPr>
                <w:rFonts w:ascii="Times New Roman" w:hAnsi="Times New Roman"/>
                <w:color w:val="000000"/>
                <w:sz w:val="28"/>
                <w:szCs w:val="28"/>
                <w:lang w:eastAsia="en-US"/>
              </w:rPr>
            </w:pPr>
            <w:r>
              <w:rPr>
                <w:rFonts w:ascii="Times New Roman" w:hAnsi="Times New Roman"/>
                <w:color w:val="000000"/>
                <w:sz w:val="28"/>
                <w:szCs w:val="28"/>
                <w:lang w:val="uk-UA" w:eastAsia="en-US"/>
              </w:rPr>
              <w:t xml:space="preserve">     </w:t>
            </w:r>
            <w:r w:rsidR="006B6F57" w:rsidRPr="006B6F57">
              <w:rPr>
                <w:rFonts w:ascii="Times New Roman" w:hAnsi="Times New Roman"/>
                <w:color w:val="000000"/>
                <w:sz w:val="28"/>
                <w:szCs w:val="28"/>
                <w:lang w:eastAsia="en-US"/>
              </w:rPr>
              <w:t>«____» _______</w:t>
            </w:r>
            <w:r>
              <w:rPr>
                <w:rFonts w:ascii="Times New Roman" w:hAnsi="Times New Roman"/>
                <w:color w:val="000000"/>
                <w:sz w:val="28"/>
                <w:szCs w:val="28"/>
                <w:lang w:val="uk-UA" w:eastAsia="en-US"/>
              </w:rPr>
              <w:t xml:space="preserve"> </w:t>
            </w:r>
            <w:r w:rsidR="006B6F57" w:rsidRPr="006B6F57">
              <w:rPr>
                <w:rFonts w:ascii="Times New Roman" w:hAnsi="Times New Roman"/>
                <w:color w:val="000000"/>
                <w:sz w:val="28"/>
                <w:szCs w:val="28"/>
                <w:lang w:eastAsia="en-US"/>
              </w:rPr>
              <w:t>20</w:t>
            </w:r>
            <w:r w:rsidR="00C82713">
              <w:rPr>
                <w:rFonts w:ascii="Times New Roman" w:hAnsi="Times New Roman"/>
                <w:color w:val="000000"/>
                <w:sz w:val="28"/>
                <w:szCs w:val="28"/>
                <w:lang w:val="uk-UA" w:eastAsia="en-US"/>
              </w:rPr>
              <w:t>23</w:t>
            </w:r>
            <w:r w:rsidR="006B6F57" w:rsidRPr="006B6F57">
              <w:rPr>
                <w:rFonts w:ascii="Times New Roman" w:hAnsi="Times New Roman"/>
                <w:color w:val="000000"/>
                <w:sz w:val="28"/>
                <w:szCs w:val="28"/>
                <w:lang w:eastAsia="en-US"/>
              </w:rPr>
              <w:t xml:space="preserve"> року</w:t>
            </w:r>
          </w:p>
        </w:tc>
      </w:tr>
    </w:tbl>
    <w:p w14:paraId="2F6EF325" w14:textId="77777777" w:rsidR="006B6F57" w:rsidRPr="006B6F57" w:rsidRDefault="006B6F57" w:rsidP="006B6F57">
      <w:pPr>
        <w:pStyle w:val="FR3"/>
        <w:spacing w:before="0"/>
        <w:ind w:firstLine="284"/>
        <w:rPr>
          <w:rFonts w:ascii="Times New Roman" w:hAnsi="Times New Roman"/>
          <w:b/>
          <w:color w:val="000000"/>
          <w:sz w:val="28"/>
          <w:szCs w:val="28"/>
          <w:lang w:val="uk-UA"/>
        </w:rPr>
      </w:pPr>
    </w:p>
    <w:p w14:paraId="4E729FEB" w14:textId="77777777" w:rsidR="006B6F57" w:rsidRPr="006B6F57" w:rsidRDefault="006B6F57" w:rsidP="006B6F57">
      <w:pPr>
        <w:pStyle w:val="FR3"/>
        <w:spacing w:before="0"/>
        <w:jc w:val="center"/>
        <w:rPr>
          <w:rFonts w:ascii="Times New Roman" w:hAnsi="Times New Roman"/>
          <w:b/>
          <w:color w:val="000000"/>
          <w:sz w:val="28"/>
          <w:szCs w:val="28"/>
          <w:lang w:val="uk-UA"/>
        </w:rPr>
      </w:pPr>
      <w:r w:rsidRPr="006B6F57">
        <w:rPr>
          <w:rFonts w:ascii="Times New Roman" w:hAnsi="Times New Roman"/>
          <w:b/>
          <w:color w:val="000000"/>
          <w:sz w:val="28"/>
          <w:szCs w:val="28"/>
          <w:lang w:val="uk-UA"/>
        </w:rPr>
        <w:t>КВАЛІФІКАЦІЙНА РОБОТА</w:t>
      </w:r>
    </w:p>
    <w:p w14:paraId="1E6DCD2B" w14:textId="6FE22C9B" w:rsidR="006B6F57" w:rsidRPr="006B6F57" w:rsidRDefault="008E6904" w:rsidP="008E6904">
      <w:pPr>
        <w:pStyle w:val="FR3"/>
        <w:spacing w:before="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6B6F57" w:rsidRPr="006B6F57">
        <w:rPr>
          <w:rFonts w:ascii="Times New Roman" w:hAnsi="Times New Roman"/>
          <w:color w:val="000000"/>
          <w:sz w:val="28"/>
          <w:szCs w:val="28"/>
          <w:lang w:val="uk-UA"/>
        </w:rPr>
        <w:t>на здобуття ступеня вищої освіти</w:t>
      </w:r>
      <w:r w:rsidR="005315C4">
        <w:rPr>
          <w:rFonts w:ascii="Times New Roman" w:hAnsi="Times New Roman"/>
          <w:color w:val="000000"/>
          <w:sz w:val="28"/>
          <w:szCs w:val="28"/>
          <w:lang w:val="uk-UA"/>
        </w:rPr>
        <w:t xml:space="preserve"> </w:t>
      </w:r>
      <w:r>
        <w:rPr>
          <w:rFonts w:ascii="Times New Roman" w:hAnsi="Times New Roman"/>
          <w:color w:val="000000"/>
          <w:sz w:val="28"/>
          <w:szCs w:val="28"/>
          <w:u w:val="single"/>
          <w:lang w:val="uk-UA"/>
        </w:rPr>
        <w:t xml:space="preserve"> </w:t>
      </w:r>
      <w:r w:rsidRPr="008E6904">
        <w:rPr>
          <w:rFonts w:ascii="Times New Roman" w:hAnsi="Times New Roman"/>
          <w:color w:val="000000"/>
          <w:sz w:val="28"/>
          <w:szCs w:val="28"/>
          <w:u w:val="single"/>
          <w:lang w:val="uk-UA"/>
        </w:rPr>
        <w:t xml:space="preserve">             </w:t>
      </w:r>
      <w:r w:rsidR="00185429">
        <w:rPr>
          <w:rFonts w:ascii="Times New Roman" w:hAnsi="Times New Roman"/>
          <w:color w:val="000000"/>
          <w:sz w:val="28"/>
          <w:szCs w:val="28"/>
          <w:u w:val="single"/>
          <w:lang w:val="uk-UA"/>
        </w:rPr>
        <w:t xml:space="preserve">магістр  </w:t>
      </w:r>
      <w:r w:rsidRPr="008E6904">
        <w:rPr>
          <w:rFonts w:ascii="Times New Roman" w:hAnsi="Times New Roman"/>
          <w:color w:val="000000"/>
          <w:sz w:val="28"/>
          <w:szCs w:val="28"/>
          <w:u w:val="single"/>
          <w:lang w:val="uk-UA"/>
        </w:rPr>
        <w:t xml:space="preserve">          </w:t>
      </w:r>
      <w:r w:rsidRPr="008E6904">
        <w:rPr>
          <w:rFonts w:ascii="Times New Roman" w:hAnsi="Times New Roman"/>
          <w:color w:val="FFFFFF" w:themeColor="background1"/>
          <w:sz w:val="28"/>
          <w:szCs w:val="28"/>
          <w:lang w:val="uk-UA"/>
        </w:rPr>
        <w:t>.</w:t>
      </w:r>
    </w:p>
    <w:p w14:paraId="7564B971" w14:textId="5FFC6127" w:rsidR="006B6F57" w:rsidRPr="006B6F57" w:rsidRDefault="006B6F57" w:rsidP="006B6F57">
      <w:pPr>
        <w:pStyle w:val="22"/>
        <w:spacing w:after="0" w:line="240" w:lineRule="auto"/>
        <w:jc w:val="center"/>
        <w:rPr>
          <w:rFonts w:ascii="Times New Roman" w:hAnsi="Times New Roman"/>
          <w:sz w:val="28"/>
          <w:szCs w:val="28"/>
          <w:vertAlign w:val="superscript"/>
          <w:lang w:val="uk-UA"/>
        </w:rPr>
      </w:pPr>
      <w:r w:rsidRPr="006B6F57">
        <w:rPr>
          <w:rFonts w:ascii="Times New Roman" w:hAnsi="Times New Roman"/>
          <w:sz w:val="28"/>
          <w:szCs w:val="28"/>
          <w:vertAlign w:val="superscript"/>
          <w:lang w:val="uk-UA"/>
        </w:rPr>
        <w:t xml:space="preserve">                                                                           (назва освітнього ступеню)</w:t>
      </w:r>
    </w:p>
    <w:p w14:paraId="342B278D" w14:textId="33F15CA6" w:rsidR="006B6F57" w:rsidRPr="008E6904" w:rsidRDefault="008E6904" w:rsidP="008E6904">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B6F57" w:rsidRPr="006B6F57">
        <w:rPr>
          <w:rFonts w:ascii="Times New Roman" w:hAnsi="Times New Roman" w:cs="Times New Roman"/>
          <w:sz w:val="28"/>
          <w:szCs w:val="28"/>
        </w:rPr>
        <w:t>зі спеціальності</w:t>
      </w:r>
      <w:r w:rsidR="00407C9D">
        <w:rPr>
          <w:rFonts w:ascii="Times New Roman" w:hAnsi="Times New Roman" w:cs="Times New Roman"/>
          <w:sz w:val="28"/>
          <w:szCs w:val="28"/>
          <w:lang w:val="uk-UA"/>
        </w:rPr>
        <w:t xml:space="preserve"> </w:t>
      </w:r>
      <w:r w:rsidRPr="008E6904">
        <w:rPr>
          <w:rFonts w:ascii="Times New Roman" w:hAnsi="Times New Roman" w:cs="Times New Roman"/>
          <w:sz w:val="28"/>
          <w:szCs w:val="28"/>
          <w:u w:val="single"/>
          <w:lang w:val="uk-UA"/>
        </w:rPr>
        <w:t xml:space="preserve">         </w:t>
      </w:r>
      <w:r w:rsidR="006B6F57" w:rsidRPr="008E6904">
        <w:rPr>
          <w:rFonts w:ascii="Times New Roman" w:hAnsi="Times New Roman" w:cs="Times New Roman"/>
          <w:sz w:val="28"/>
          <w:szCs w:val="28"/>
          <w:u w:val="single"/>
        </w:rPr>
        <w:t>073 «Менеджмент»</w:t>
      </w:r>
      <w:r w:rsidRPr="008E6904">
        <w:rPr>
          <w:rFonts w:ascii="Times New Roman" w:hAnsi="Times New Roman" w:cs="Times New Roman"/>
          <w:sz w:val="28"/>
          <w:szCs w:val="28"/>
          <w:u w:val="single"/>
          <w:lang w:val="uk-UA"/>
        </w:rPr>
        <w:t xml:space="preserve">                            </w:t>
      </w:r>
      <w:r w:rsidR="005315C4">
        <w:rPr>
          <w:rFonts w:ascii="Times New Roman" w:hAnsi="Times New Roman" w:cs="Times New Roman"/>
          <w:sz w:val="28"/>
          <w:szCs w:val="28"/>
          <w:u w:val="single"/>
          <w:lang w:val="uk-UA"/>
        </w:rPr>
        <w:t xml:space="preserve"> </w:t>
      </w:r>
      <w:r w:rsidR="00407C9D">
        <w:rPr>
          <w:rFonts w:ascii="Times New Roman" w:hAnsi="Times New Roman" w:cs="Times New Roman"/>
          <w:sz w:val="28"/>
          <w:szCs w:val="28"/>
          <w:u w:val="single"/>
          <w:lang w:val="uk-UA"/>
        </w:rPr>
        <w:t xml:space="preserve"> </w:t>
      </w:r>
      <w:r w:rsidRPr="008E6904">
        <w:rPr>
          <w:rFonts w:ascii="Times New Roman" w:hAnsi="Times New Roman" w:cs="Times New Roman"/>
          <w:sz w:val="28"/>
          <w:szCs w:val="28"/>
          <w:u w:val="single"/>
          <w:lang w:val="uk-UA"/>
        </w:rPr>
        <w:t xml:space="preserve"> </w:t>
      </w:r>
      <w:r w:rsidRPr="008E6904">
        <w:rPr>
          <w:rFonts w:ascii="Times New Roman" w:hAnsi="Times New Roman" w:cs="Times New Roman"/>
          <w:color w:val="FFFFFF" w:themeColor="background1"/>
          <w:sz w:val="28"/>
          <w:szCs w:val="28"/>
          <w:lang w:val="uk-UA"/>
        </w:rPr>
        <w:t>.</w:t>
      </w:r>
    </w:p>
    <w:p w14:paraId="76991DAB" w14:textId="6FDA2976" w:rsidR="006B6F57" w:rsidRPr="006B6F57" w:rsidRDefault="006B6F57" w:rsidP="006B6F57">
      <w:pPr>
        <w:autoSpaceDE w:val="0"/>
        <w:autoSpaceDN w:val="0"/>
        <w:adjustRightInd w:val="0"/>
        <w:spacing w:after="0" w:line="240" w:lineRule="auto"/>
        <w:jc w:val="center"/>
        <w:rPr>
          <w:rFonts w:ascii="Times New Roman" w:hAnsi="Times New Roman" w:cs="Times New Roman"/>
          <w:sz w:val="28"/>
          <w:szCs w:val="28"/>
          <w:vertAlign w:val="superscript"/>
        </w:rPr>
      </w:pPr>
      <w:r w:rsidRPr="006B6F57">
        <w:rPr>
          <w:rFonts w:ascii="Times New Roman" w:hAnsi="Times New Roman" w:cs="Times New Roman"/>
          <w:sz w:val="28"/>
          <w:szCs w:val="28"/>
          <w:vertAlign w:val="superscript"/>
        </w:rPr>
        <w:t>(шифр і назва)</w:t>
      </w:r>
    </w:p>
    <w:p w14:paraId="7C4EEBD4" w14:textId="0FC2B269" w:rsidR="006B6F57" w:rsidRPr="006B6F57" w:rsidRDefault="006B6F57" w:rsidP="00587EE2">
      <w:pPr>
        <w:autoSpaceDE w:val="0"/>
        <w:autoSpaceDN w:val="0"/>
        <w:adjustRightInd w:val="0"/>
        <w:spacing w:after="0" w:line="240" w:lineRule="auto"/>
        <w:jc w:val="center"/>
        <w:rPr>
          <w:rFonts w:ascii="Times New Roman" w:hAnsi="Times New Roman" w:cs="Times New Roman"/>
          <w:sz w:val="28"/>
          <w:szCs w:val="28"/>
          <w:vertAlign w:val="superscript"/>
        </w:rPr>
      </w:pPr>
      <w:r w:rsidRPr="006B6F57">
        <w:rPr>
          <w:rFonts w:ascii="Times New Roman" w:hAnsi="Times New Roman" w:cs="Times New Roman"/>
          <w:sz w:val="28"/>
          <w:szCs w:val="28"/>
        </w:rPr>
        <w:t>освітньої програм</w:t>
      </w:r>
      <w:r w:rsidR="008E6904">
        <w:rPr>
          <w:rFonts w:ascii="Times New Roman" w:hAnsi="Times New Roman" w:cs="Times New Roman"/>
          <w:sz w:val="28"/>
          <w:szCs w:val="28"/>
          <w:lang w:val="uk-UA"/>
        </w:rPr>
        <w:t>и</w:t>
      </w:r>
      <w:r w:rsidR="005315C4">
        <w:rPr>
          <w:rFonts w:ascii="Times New Roman" w:hAnsi="Times New Roman" w:cs="Times New Roman"/>
          <w:sz w:val="28"/>
          <w:szCs w:val="28"/>
          <w:lang w:val="uk-UA"/>
        </w:rPr>
        <w:t xml:space="preserve"> </w:t>
      </w:r>
      <w:r w:rsidR="002C5EF7" w:rsidRPr="002C5EF7">
        <w:rPr>
          <w:rFonts w:ascii="Times New Roman" w:hAnsi="Times New Roman" w:cs="Times New Roman"/>
          <w:sz w:val="28"/>
          <w:szCs w:val="28"/>
          <w:u w:val="single"/>
          <w:lang w:val="uk-UA"/>
        </w:rPr>
        <w:t xml:space="preserve"> </w:t>
      </w:r>
      <w:r w:rsidRPr="002C5EF7">
        <w:rPr>
          <w:rFonts w:ascii="Times New Roman" w:hAnsi="Times New Roman" w:cs="Times New Roman"/>
          <w:sz w:val="28"/>
          <w:szCs w:val="28"/>
          <w:u w:val="single"/>
        </w:rPr>
        <w:t>«</w:t>
      </w:r>
      <w:r w:rsidR="00C64B81">
        <w:rPr>
          <w:rFonts w:ascii="Times New Roman" w:hAnsi="Times New Roman" w:cs="Times New Roman"/>
          <w:sz w:val="28"/>
          <w:szCs w:val="28"/>
          <w:u w:val="single"/>
          <w:lang w:val="uk-UA"/>
        </w:rPr>
        <w:t>Антикризовий м</w:t>
      </w:r>
      <w:r w:rsidRPr="008E6904">
        <w:rPr>
          <w:rFonts w:ascii="Times New Roman" w:hAnsi="Times New Roman" w:cs="Times New Roman"/>
          <w:sz w:val="28"/>
          <w:szCs w:val="28"/>
          <w:u w:val="single"/>
        </w:rPr>
        <w:t>енеджмент</w:t>
      </w:r>
      <w:r w:rsidR="00C64B81">
        <w:rPr>
          <w:rFonts w:ascii="Times New Roman" w:hAnsi="Times New Roman" w:cs="Times New Roman"/>
          <w:sz w:val="28"/>
          <w:szCs w:val="28"/>
          <w:u w:val="single"/>
          <w:lang w:val="uk-UA"/>
        </w:rPr>
        <w:t xml:space="preserve"> організації</w:t>
      </w:r>
      <w:r w:rsidRPr="008E6904">
        <w:rPr>
          <w:rFonts w:ascii="Times New Roman" w:hAnsi="Times New Roman" w:cs="Times New Roman"/>
          <w:sz w:val="28"/>
          <w:szCs w:val="28"/>
          <w:u w:val="single"/>
        </w:rPr>
        <w:t>»</w:t>
      </w:r>
      <w:r w:rsidR="008E6904" w:rsidRPr="008E6904">
        <w:rPr>
          <w:rFonts w:ascii="Times New Roman" w:hAnsi="Times New Roman" w:cs="Times New Roman"/>
          <w:sz w:val="28"/>
          <w:szCs w:val="28"/>
          <w:u w:val="single"/>
          <w:lang w:val="uk-UA"/>
        </w:rPr>
        <w:t xml:space="preserve">           </w:t>
      </w:r>
      <w:r w:rsidR="008E6904" w:rsidRPr="008E6904">
        <w:rPr>
          <w:rFonts w:ascii="Times New Roman" w:hAnsi="Times New Roman" w:cs="Times New Roman"/>
          <w:color w:val="FFFFFF" w:themeColor="background1"/>
          <w:sz w:val="28"/>
          <w:szCs w:val="28"/>
          <w:u w:val="single"/>
          <w:lang w:val="uk-UA"/>
        </w:rPr>
        <w:t>.</w:t>
      </w:r>
      <w:r w:rsidR="002C5EF7" w:rsidRPr="002C5EF7">
        <w:rPr>
          <w:rFonts w:ascii="Times New Roman" w:hAnsi="Times New Roman" w:cs="Times New Roman"/>
          <w:sz w:val="28"/>
          <w:szCs w:val="28"/>
          <w:vertAlign w:val="superscript"/>
        </w:rPr>
        <w:t xml:space="preserve">                   </w:t>
      </w:r>
      <w:r w:rsidR="00520569">
        <w:rPr>
          <w:rFonts w:ascii="Times New Roman" w:hAnsi="Times New Roman" w:cs="Times New Roman"/>
          <w:sz w:val="28"/>
          <w:szCs w:val="28"/>
          <w:vertAlign w:val="superscript"/>
          <w:lang w:val="uk-UA"/>
        </w:rPr>
        <w:t xml:space="preserve">                                                                                                      </w:t>
      </w:r>
      <w:r w:rsidR="005315C4">
        <w:rPr>
          <w:rFonts w:ascii="Times New Roman" w:hAnsi="Times New Roman" w:cs="Times New Roman"/>
          <w:sz w:val="28"/>
          <w:szCs w:val="28"/>
          <w:vertAlign w:val="superscript"/>
          <w:lang w:val="uk-UA"/>
        </w:rPr>
        <w:t xml:space="preserve"> </w:t>
      </w:r>
      <w:r w:rsidRPr="006B6F57">
        <w:rPr>
          <w:rFonts w:ascii="Times New Roman" w:hAnsi="Times New Roman" w:cs="Times New Roman"/>
          <w:sz w:val="28"/>
          <w:szCs w:val="28"/>
          <w:vertAlign w:val="superscript"/>
        </w:rPr>
        <w:t>(назва)</w:t>
      </w:r>
    </w:p>
    <w:p w14:paraId="7ABA2304" w14:textId="77777777" w:rsidR="006B6F57" w:rsidRPr="006B6F57" w:rsidRDefault="006B6F57" w:rsidP="006B6F57">
      <w:pPr>
        <w:autoSpaceDE w:val="0"/>
        <w:autoSpaceDN w:val="0"/>
        <w:adjustRightInd w:val="0"/>
        <w:spacing w:after="0" w:line="240" w:lineRule="auto"/>
        <w:rPr>
          <w:rFonts w:ascii="Times New Roman" w:hAnsi="Times New Roman" w:cs="Times New Roman"/>
          <w:sz w:val="28"/>
          <w:szCs w:val="28"/>
          <w:vertAlign w:val="superscript"/>
        </w:rPr>
      </w:pPr>
    </w:p>
    <w:p w14:paraId="51DE4C29" w14:textId="2264B8E7" w:rsidR="006B6F57" w:rsidRPr="00587EE2" w:rsidRDefault="006B6F57" w:rsidP="006B6F57">
      <w:pPr>
        <w:autoSpaceDE w:val="0"/>
        <w:autoSpaceDN w:val="0"/>
        <w:adjustRightInd w:val="0"/>
        <w:spacing w:after="0" w:line="240" w:lineRule="auto"/>
        <w:jc w:val="center"/>
        <w:rPr>
          <w:rFonts w:ascii="Times New Roman" w:hAnsi="Times New Roman" w:cs="Times New Roman"/>
          <w:sz w:val="28"/>
          <w:szCs w:val="28"/>
          <w:u w:val="single"/>
        </w:rPr>
      </w:pPr>
      <w:r w:rsidRPr="00587EE2">
        <w:rPr>
          <w:rFonts w:ascii="Times New Roman" w:hAnsi="Times New Roman" w:cs="Times New Roman"/>
          <w:sz w:val="28"/>
          <w:szCs w:val="28"/>
          <w:u w:val="single"/>
        </w:rPr>
        <w:t>на тему: «</w:t>
      </w:r>
      <w:r w:rsidR="00587EE2" w:rsidRPr="00587EE2">
        <w:rPr>
          <w:rFonts w:ascii="Times New Roman" w:hAnsi="Times New Roman" w:cs="Times New Roman"/>
          <w:sz w:val="28"/>
          <w:szCs w:val="28"/>
          <w:u w:val="single"/>
          <w:lang w:val="uk-UA"/>
        </w:rPr>
        <w:t>Стратегічне управління конкурентоспроможністю підприємства</w:t>
      </w:r>
      <w:r w:rsidRPr="00587EE2">
        <w:rPr>
          <w:rFonts w:ascii="Times New Roman" w:eastAsia="Times New Roman" w:hAnsi="Times New Roman" w:cs="Times New Roman"/>
          <w:sz w:val="28"/>
          <w:szCs w:val="28"/>
          <w:u w:val="single"/>
          <w:lang w:val="uk-UA" w:eastAsia="ru-RU"/>
        </w:rPr>
        <w:t>»</w:t>
      </w:r>
    </w:p>
    <w:p w14:paraId="581C9689" w14:textId="77777777" w:rsidR="006B6F57" w:rsidRPr="00587EE2" w:rsidRDefault="006B6F57" w:rsidP="006B6F57">
      <w:pPr>
        <w:autoSpaceDE w:val="0"/>
        <w:autoSpaceDN w:val="0"/>
        <w:adjustRightInd w:val="0"/>
        <w:spacing w:after="0" w:line="240" w:lineRule="auto"/>
        <w:jc w:val="center"/>
        <w:rPr>
          <w:rFonts w:ascii="Times New Roman" w:hAnsi="Times New Roman" w:cs="Times New Roman"/>
          <w:sz w:val="28"/>
          <w:szCs w:val="28"/>
          <w:u w:val="single"/>
        </w:rPr>
      </w:pPr>
    </w:p>
    <w:tbl>
      <w:tblPr>
        <w:tblStyle w:val="a6"/>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6B6F57" w:rsidRPr="006B6F57" w14:paraId="122D5AC5" w14:textId="77777777" w:rsidTr="006B6F57">
        <w:tc>
          <w:tcPr>
            <w:tcW w:w="8080" w:type="dxa"/>
            <w:gridSpan w:val="3"/>
          </w:tcPr>
          <w:p w14:paraId="5BC7F736" w14:textId="77777777" w:rsidR="006B6F57" w:rsidRPr="006B6F57" w:rsidRDefault="006B6F57">
            <w:pPr>
              <w:rPr>
                <w:rFonts w:ascii="Times New Roman" w:hAnsi="Times New Roman" w:cs="Times New Roman"/>
                <w:sz w:val="28"/>
                <w:szCs w:val="28"/>
              </w:rPr>
            </w:pPr>
            <w:r w:rsidRPr="006B6F57">
              <w:rPr>
                <w:rFonts w:ascii="Times New Roman" w:hAnsi="Times New Roman" w:cs="Times New Roman"/>
                <w:sz w:val="28"/>
                <w:szCs w:val="28"/>
              </w:rPr>
              <w:t>Виконав:</w:t>
            </w:r>
          </w:p>
          <w:p w14:paraId="2163AC9C" w14:textId="7E9BB7F9" w:rsidR="006B6F57" w:rsidRPr="008D7952" w:rsidRDefault="006B6F57">
            <w:pPr>
              <w:rPr>
                <w:rFonts w:ascii="Times New Roman" w:hAnsi="Times New Roman" w:cs="Times New Roman"/>
                <w:sz w:val="28"/>
                <w:szCs w:val="28"/>
                <w:u w:val="single"/>
                <w:lang w:val="uk-UA"/>
              </w:rPr>
            </w:pPr>
            <w:r w:rsidRPr="006B6F57">
              <w:rPr>
                <w:rFonts w:ascii="Times New Roman" w:hAnsi="Times New Roman" w:cs="Times New Roman"/>
                <w:sz w:val="28"/>
                <w:szCs w:val="28"/>
              </w:rPr>
              <w:t xml:space="preserve">здобувач вищої </w:t>
            </w:r>
            <w:r w:rsidRPr="00587EE2">
              <w:rPr>
                <w:rFonts w:ascii="Times New Roman" w:hAnsi="Times New Roman" w:cs="Times New Roman"/>
                <w:sz w:val="28"/>
                <w:szCs w:val="28"/>
              </w:rPr>
              <w:t xml:space="preserve">освіти   </w:t>
            </w:r>
            <w:bookmarkStart w:id="0" w:name="_GoBack"/>
            <w:r w:rsidR="00587EE2" w:rsidRPr="00587EE2">
              <w:rPr>
                <w:rFonts w:ascii="Times New Roman" w:hAnsi="Times New Roman" w:cs="Times New Roman"/>
                <w:color w:val="000000"/>
                <w:sz w:val="28"/>
                <w:szCs w:val="28"/>
                <w:u w:val="single"/>
              </w:rPr>
              <w:t>Б</w:t>
            </w:r>
            <w:r w:rsidR="00587EE2">
              <w:rPr>
                <w:rFonts w:ascii="Times New Roman" w:hAnsi="Times New Roman" w:cs="Times New Roman"/>
                <w:color w:val="000000"/>
                <w:sz w:val="28"/>
                <w:szCs w:val="28"/>
                <w:u w:val="single"/>
                <w:lang w:val="uk-UA"/>
              </w:rPr>
              <w:t>уланов</w:t>
            </w:r>
            <w:r w:rsidR="00587EE2" w:rsidRPr="00587EE2">
              <w:rPr>
                <w:rFonts w:ascii="Times New Roman" w:hAnsi="Times New Roman" w:cs="Times New Roman"/>
                <w:color w:val="000000"/>
                <w:sz w:val="28"/>
                <w:szCs w:val="28"/>
                <w:u w:val="single"/>
              </w:rPr>
              <w:t xml:space="preserve"> Сергій Володимирович</w:t>
            </w:r>
            <w:bookmarkEnd w:id="0"/>
          </w:p>
          <w:p w14:paraId="07E195EC" w14:textId="77777777" w:rsidR="006B6F57" w:rsidRPr="006B6F57" w:rsidRDefault="006B6F57">
            <w:pPr>
              <w:rPr>
                <w:rFonts w:ascii="Times New Roman" w:hAnsi="Times New Roman" w:cs="Times New Roman"/>
                <w:sz w:val="28"/>
                <w:szCs w:val="28"/>
                <w:vertAlign w:val="superscript"/>
              </w:rPr>
            </w:pPr>
            <w:r w:rsidRPr="006B6F57">
              <w:rPr>
                <w:rFonts w:ascii="Times New Roman" w:hAnsi="Times New Roman" w:cs="Times New Roman"/>
                <w:sz w:val="28"/>
                <w:szCs w:val="28"/>
                <w:vertAlign w:val="superscript"/>
              </w:rPr>
              <w:t xml:space="preserve">                                                                                            (прізвище, ім’я, по-батькові)</w:t>
            </w:r>
          </w:p>
          <w:p w14:paraId="74412984" w14:textId="77777777" w:rsidR="006B6F57" w:rsidRPr="006B6F57" w:rsidRDefault="006B6F57">
            <w:pPr>
              <w:rPr>
                <w:rFonts w:ascii="Times New Roman" w:hAnsi="Times New Roman" w:cs="Times New Roman"/>
                <w:sz w:val="28"/>
                <w:szCs w:val="28"/>
                <w:vertAlign w:val="superscript"/>
              </w:rPr>
            </w:pPr>
          </w:p>
        </w:tc>
        <w:tc>
          <w:tcPr>
            <w:tcW w:w="1685" w:type="dxa"/>
          </w:tcPr>
          <w:p w14:paraId="02E2A24B" w14:textId="77777777" w:rsidR="006B6F57" w:rsidRPr="006B6F57" w:rsidRDefault="006B6F57">
            <w:pPr>
              <w:suppressAutoHyphens/>
              <w:jc w:val="center"/>
              <w:rPr>
                <w:rFonts w:ascii="Times New Roman" w:hAnsi="Times New Roman" w:cs="Times New Roman"/>
                <w:sz w:val="28"/>
                <w:szCs w:val="28"/>
              </w:rPr>
            </w:pPr>
          </w:p>
          <w:p w14:paraId="4B78DC1B" w14:textId="77777777" w:rsidR="006B6F57" w:rsidRPr="006B6F57" w:rsidRDefault="006B6F57">
            <w:pPr>
              <w:suppressAutoHyphens/>
              <w:jc w:val="center"/>
              <w:rPr>
                <w:rFonts w:ascii="Times New Roman" w:hAnsi="Times New Roman" w:cs="Times New Roman"/>
                <w:sz w:val="28"/>
                <w:szCs w:val="28"/>
              </w:rPr>
            </w:pPr>
            <w:r w:rsidRPr="006B6F57">
              <w:rPr>
                <w:rFonts w:ascii="Times New Roman" w:hAnsi="Times New Roman" w:cs="Times New Roman"/>
                <w:sz w:val="28"/>
                <w:szCs w:val="28"/>
              </w:rPr>
              <w:t>_________</w:t>
            </w:r>
          </w:p>
          <w:p w14:paraId="76A0CEE0" w14:textId="77777777" w:rsidR="006B6F57" w:rsidRPr="006B6F57" w:rsidRDefault="006B6F57">
            <w:pPr>
              <w:suppressAutoHyphens/>
              <w:jc w:val="center"/>
              <w:rPr>
                <w:rFonts w:ascii="Times New Roman" w:hAnsi="Times New Roman" w:cs="Times New Roman"/>
                <w:sz w:val="28"/>
                <w:szCs w:val="28"/>
                <w:vertAlign w:val="superscript"/>
              </w:rPr>
            </w:pPr>
            <w:r w:rsidRPr="006B6F57">
              <w:rPr>
                <w:rFonts w:ascii="Times New Roman" w:hAnsi="Times New Roman" w:cs="Times New Roman"/>
                <w:sz w:val="28"/>
                <w:szCs w:val="28"/>
                <w:vertAlign w:val="superscript"/>
              </w:rPr>
              <w:t>(підпис)</w:t>
            </w:r>
          </w:p>
        </w:tc>
      </w:tr>
      <w:tr w:rsidR="006B6F57" w:rsidRPr="006B6F57" w14:paraId="660AABC4" w14:textId="77777777" w:rsidTr="006B6F57">
        <w:tc>
          <w:tcPr>
            <w:tcW w:w="1445" w:type="dxa"/>
            <w:hideMark/>
          </w:tcPr>
          <w:p w14:paraId="70FFE08D" w14:textId="77777777" w:rsidR="006B6F57" w:rsidRPr="006B6F57" w:rsidRDefault="006B6F57">
            <w:pPr>
              <w:suppressAutoHyphens/>
              <w:rPr>
                <w:rFonts w:ascii="Times New Roman" w:hAnsi="Times New Roman" w:cs="Times New Roman"/>
                <w:sz w:val="28"/>
                <w:szCs w:val="28"/>
              </w:rPr>
            </w:pPr>
            <w:r w:rsidRPr="006B6F57">
              <w:rPr>
                <w:rFonts w:ascii="Times New Roman" w:hAnsi="Times New Roman" w:cs="Times New Roman"/>
                <w:sz w:val="28"/>
                <w:szCs w:val="28"/>
              </w:rPr>
              <w:t>Керівник:</w:t>
            </w:r>
          </w:p>
        </w:tc>
        <w:tc>
          <w:tcPr>
            <w:tcW w:w="6635" w:type="dxa"/>
            <w:gridSpan w:val="2"/>
            <w:hideMark/>
          </w:tcPr>
          <w:p w14:paraId="235668C7" w14:textId="59DAF2A7" w:rsidR="006B6F57" w:rsidRPr="006B6F57" w:rsidRDefault="008D7952">
            <w:pPr>
              <w:pStyle w:val="22"/>
              <w:spacing w:after="0" w:line="240" w:lineRule="auto"/>
              <w:jc w:val="center"/>
              <w:rPr>
                <w:rFonts w:ascii="Times New Roman" w:hAnsi="Times New Roman"/>
                <w:sz w:val="28"/>
                <w:szCs w:val="28"/>
                <w:u w:val="single"/>
                <w:lang w:val="uk-UA"/>
              </w:rPr>
            </w:pPr>
            <w:r>
              <w:rPr>
                <w:rFonts w:ascii="Times New Roman" w:hAnsi="Times New Roman"/>
                <w:sz w:val="28"/>
                <w:szCs w:val="28"/>
                <w:u w:val="single"/>
                <w:lang w:val="uk-UA"/>
              </w:rPr>
              <w:t>доцент</w:t>
            </w:r>
            <w:r w:rsidR="007B4820">
              <w:rPr>
                <w:rFonts w:ascii="Times New Roman" w:hAnsi="Times New Roman"/>
                <w:sz w:val="28"/>
                <w:szCs w:val="28"/>
                <w:u w:val="single"/>
                <w:lang w:val="uk-UA"/>
              </w:rPr>
              <w:t>,</w:t>
            </w:r>
            <w:r w:rsidR="006B6F57" w:rsidRPr="006B6F57">
              <w:rPr>
                <w:rFonts w:ascii="Times New Roman" w:hAnsi="Times New Roman"/>
                <w:sz w:val="28"/>
                <w:szCs w:val="28"/>
                <w:u w:val="single"/>
                <w:lang w:val="uk-UA"/>
              </w:rPr>
              <w:t xml:space="preserve"> </w:t>
            </w:r>
            <w:r>
              <w:rPr>
                <w:rFonts w:ascii="Times New Roman" w:hAnsi="Times New Roman"/>
                <w:sz w:val="28"/>
                <w:szCs w:val="28"/>
                <w:u w:val="single"/>
                <w:lang w:val="uk-UA"/>
              </w:rPr>
              <w:t>к</w:t>
            </w:r>
            <w:r w:rsidR="006B6F57" w:rsidRPr="006B6F57">
              <w:rPr>
                <w:rFonts w:ascii="Times New Roman" w:hAnsi="Times New Roman"/>
                <w:sz w:val="28"/>
                <w:szCs w:val="28"/>
                <w:u w:val="single"/>
                <w:lang w:val="uk-UA"/>
              </w:rPr>
              <w:t xml:space="preserve">.е.н., </w:t>
            </w:r>
            <w:r>
              <w:rPr>
                <w:rFonts w:ascii="Times New Roman" w:hAnsi="Times New Roman"/>
                <w:sz w:val="28"/>
                <w:szCs w:val="28"/>
                <w:u w:val="single"/>
                <w:lang w:val="uk-UA"/>
              </w:rPr>
              <w:t>доц.Барабанова В.В.</w:t>
            </w:r>
            <w:r w:rsidR="006B6F57" w:rsidRPr="006B6F57">
              <w:rPr>
                <w:rFonts w:ascii="Times New Roman" w:hAnsi="Times New Roman"/>
                <w:sz w:val="28"/>
                <w:szCs w:val="28"/>
                <w:u w:val="single"/>
                <w:lang w:val="uk-UA"/>
              </w:rPr>
              <w:t xml:space="preserve"> </w:t>
            </w:r>
          </w:p>
          <w:p w14:paraId="44FE4EF8" w14:textId="77777777" w:rsidR="006B6F57" w:rsidRPr="006B6F57" w:rsidRDefault="006B6F57">
            <w:pPr>
              <w:pStyle w:val="22"/>
              <w:spacing w:after="0" w:line="240" w:lineRule="auto"/>
              <w:jc w:val="center"/>
              <w:rPr>
                <w:rFonts w:ascii="Times New Roman" w:hAnsi="Times New Roman"/>
                <w:sz w:val="28"/>
                <w:szCs w:val="28"/>
                <w:vertAlign w:val="superscript"/>
                <w:lang w:val="uk-UA"/>
              </w:rPr>
            </w:pPr>
            <w:r w:rsidRPr="006B6F57">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hideMark/>
          </w:tcPr>
          <w:p w14:paraId="6B284E2B" w14:textId="77777777" w:rsidR="006B6F57" w:rsidRPr="00C82713" w:rsidRDefault="006B6F57">
            <w:pPr>
              <w:suppressAutoHyphens/>
              <w:jc w:val="center"/>
              <w:rPr>
                <w:rFonts w:ascii="Times New Roman" w:hAnsi="Times New Roman" w:cs="Times New Roman"/>
                <w:sz w:val="28"/>
                <w:szCs w:val="28"/>
              </w:rPr>
            </w:pPr>
            <w:r w:rsidRPr="006B6F57">
              <w:rPr>
                <w:rFonts w:ascii="Times New Roman" w:hAnsi="Times New Roman" w:cs="Times New Roman"/>
                <w:sz w:val="28"/>
                <w:szCs w:val="28"/>
              </w:rPr>
              <w:t>_________</w:t>
            </w:r>
          </w:p>
          <w:p w14:paraId="159A94B4" w14:textId="00DD7569" w:rsidR="006B6F57" w:rsidRDefault="006B6F57">
            <w:pPr>
              <w:suppressAutoHyphens/>
              <w:jc w:val="center"/>
              <w:rPr>
                <w:rFonts w:ascii="Times New Roman" w:hAnsi="Times New Roman" w:cs="Times New Roman"/>
                <w:sz w:val="28"/>
                <w:szCs w:val="28"/>
                <w:vertAlign w:val="superscript"/>
              </w:rPr>
            </w:pPr>
            <w:r w:rsidRPr="006B6F57">
              <w:rPr>
                <w:rFonts w:ascii="Times New Roman" w:hAnsi="Times New Roman" w:cs="Times New Roman"/>
                <w:sz w:val="28"/>
                <w:szCs w:val="28"/>
                <w:vertAlign w:val="superscript"/>
              </w:rPr>
              <w:t>(підпис)</w:t>
            </w:r>
          </w:p>
          <w:p w14:paraId="4AEDFA20" w14:textId="77777777" w:rsidR="006B6F57" w:rsidRPr="006B6F57" w:rsidRDefault="006B6F57">
            <w:pPr>
              <w:suppressAutoHyphens/>
              <w:jc w:val="center"/>
              <w:rPr>
                <w:rFonts w:ascii="Times New Roman" w:hAnsi="Times New Roman" w:cs="Times New Roman"/>
                <w:sz w:val="28"/>
                <w:szCs w:val="28"/>
                <w:vertAlign w:val="superscript"/>
              </w:rPr>
            </w:pPr>
          </w:p>
          <w:p w14:paraId="7CB53C9D" w14:textId="77777777" w:rsidR="006B6F57" w:rsidRPr="006B6F57" w:rsidRDefault="006B6F57" w:rsidP="006B6F57">
            <w:pPr>
              <w:suppressAutoHyphens/>
              <w:rPr>
                <w:rFonts w:ascii="Times New Roman" w:hAnsi="Times New Roman" w:cs="Times New Roman"/>
                <w:sz w:val="28"/>
                <w:szCs w:val="28"/>
              </w:rPr>
            </w:pPr>
          </w:p>
          <w:p w14:paraId="044BABCE" w14:textId="0F892F51" w:rsidR="006B6F57" w:rsidRPr="006B6F57" w:rsidRDefault="006B6F57" w:rsidP="006B6F57">
            <w:pPr>
              <w:suppressAutoHyphens/>
              <w:rPr>
                <w:rFonts w:ascii="Times New Roman" w:hAnsi="Times New Roman" w:cs="Times New Roman"/>
                <w:sz w:val="28"/>
                <w:szCs w:val="28"/>
              </w:rPr>
            </w:pPr>
          </w:p>
        </w:tc>
      </w:tr>
      <w:tr w:rsidR="006B6F57" w:rsidRPr="006B6F57" w14:paraId="164984FE" w14:textId="77777777" w:rsidTr="006B6F57">
        <w:tc>
          <w:tcPr>
            <w:tcW w:w="5074" w:type="dxa"/>
            <w:gridSpan w:val="2"/>
          </w:tcPr>
          <w:p w14:paraId="38AE9D09" w14:textId="77777777" w:rsidR="006B6F57" w:rsidRPr="006B6F57" w:rsidRDefault="006B6F57">
            <w:pPr>
              <w:rPr>
                <w:rFonts w:ascii="Times New Roman" w:hAnsi="Times New Roman" w:cs="Times New Roman"/>
                <w:sz w:val="28"/>
                <w:szCs w:val="28"/>
              </w:rPr>
            </w:pPr>
          </w:p>
          <w:p w14:paraId="426C654E" w14:textId="196E548E" w:rsidR="006B6F57" w:rsidRPr="006B6F57" w:rsidRDefault="006B6F57">
            <w:pPr>
              <w:rPr>
                <w:rFonts w:ascii="Times New Roman" w:hAnsi="Times New Roman" w:cs="Times New Roman"/>
                <w:sz w:val="28"/>
                <w:szCs w:val="28"/>
              </w:rPr>
            </w:pPr>
          </w:p>
        </w:tc>
        <w:tc>
          <w:tcPr>
            <w:tcW w:w="4691" w:type="dxa"/>
            <w:gridSpan w:val="2"/>
            <w:hideMark/>
          </w:tcPr>
          <w:p w14:paraId="537738C7" w14:textId="77777777" w:rsidR="006B6F57" w:rsidRPr="006B6F57" w:rsidRDefault="006B6F57">
            <w:pPr>
              <w:autoSpaceDE w:val="0"/>
              <w:autoSpaceDN w:val="0"/>
              <w:adjustRightInd w:val="0"/>
              <w:jc w:val="both"/>
              <w:rPr>
                <w:rFonts w:ascii="Times New Roman" w:hAnsi="Times New Roman" w:cs="Times New Roman"/>
                <w:sz w:val="28"/>
                <w:szCs w:val="28"/>
              </w:rPr>
            </w:pPr>
            <w:r w:rsidRPr="006B6F57">
              <w:rPr>
                <w:rFonts w:ascii="Times New Roman" w:hAnsi="Times New Roman" w:cs="Times New Roman"/>
                <w:sz w:val="28"/>
                <w:szCs w:val="28"/>
              </w:rPr>
              <w:t>Засвідчую, що у кваліфікаційній роботі немає запозичень з праць інших авторів без відповідних посилань</w:t>
            </w:r>
          </w:p>
          <w:p w14:paraId="1FCA0329" w14:textId="30EC753D" w:rsidR="006B6F57" w:rsidRPr="00597BA6" w:rsidRDefault="006B6F57">
            <w:pPr>
              <w:autoSpaceDE w:val="0"/>
              <w:autoSpaceDN w:val="0"/>
              <w:adjustRightInd w:val="0"/>
              <w:jc w:val="both"/>
              <w:rPr>
                <w:rFonts w:ascii="Times New Roman" w:hAnsi="Times New Roman" w:cs="Times New Roman"/>
                <w:sz w:val="28"/>
                <w:szCs w:val="28"/>
                <w:lang w:val="uk-UA"/>
              </w:rPr>
            </w:pPr>
            <w:r w:rsidRPr="006B6F57">
              <w:rPr>
                <w:rFonts w:ascii="Times New Roman" w:hAnsi="Times New Roman" w:cs="Times New Roman"/>
                <w:sz w:val="28"/>
                <w:szCs w:val="28"/>
              </w:rPr>
              <w:t xml:space="preserve">Здобувач вищої </w:t>
            </w:r>
            <w:r w:rsidRPr="000B5260">
              <w:rPr>
                <w:rFonts w:ascii="Times New Roman" w:hAnsi="Times New Roman" w:cs="Times New Roman"/>
                <w:sz w:val="28"/>
                <w:szCs w:val="28"/>
              </w:rPr>
              <w:t xml:space="preserve">освіти </w:t>
            </w:r>
            <w:r w:rsidR="000B5260" w:rsidRPr="000B5260">
              <w:rPr>
                <w:rFonts w:ascii="Times New Roman" w:hAnsi="Times New Roman" w:cs="Times New Roman"/>
                <w:sz w:val="28"/>
                <w:szCs w:val="28"/>
                <w:lang w:val="uk-UA"/>
              </w:rPr>
              <w:t xml:space="preserve"> </w:t>
            </w:r>
            <w:r w:rsidRPr="000B5260">
              <w:rPr>
                <w:rFonts w:ascii="Times New Roman" w:hAnsi="Times New Roman" w:cs="Times New Roman"/>
                <w:sz w:val="28"/>
                <w:szCs w:val="28"/>
              </w:rPr>
              <w:t>__________</w:t>
            </w:r>
          </w:p>
          <w:p w14:paraId="23E7FFB5" w14:textId="7A5A64EC" w:rsidR="006B6F57" w:rsidRPr="006B6F57" w:rsidRDefault="006B6F57">
            <w:pPr>
              <w:autoSpaceDE w:val="0"/>
              <w:autoSpaceDN w:val="0"/>
              <w:adjustRightInd w:val="0"/>
              <w:jc w:val="both"/>
              <w:rPr>
                <w:rFonts w:ascii="Times New Roman" w:hAnsi="Times New Roman" w:cs="Times New Roman"/>
                <w:sz w:val="28"/>
                <w:szCs w:val="28"/>
                <w:vertAlign w:val="superscript"/>
              </w:rPr>
            </w:pPr>
            <w:r w:rsidRPr="006B6F57">
              <w:rPr>
                <w:rFonts w:ascii="Times New Roman" w:hAnsi="Times New Roman" w:cs="Times New Roman"/>
                <w:sz w:val="28"/>
                <w:szCs w:val="28"/>
                <w:vertAlign w:val="superscript"/>
              </w:rPr>
              <w:t xml:space="preserve">                                                                   </w:t>
            </w:r>
            <w:r w:rsidR="00597BA6">
              <w:rPr>
                <w:rFonts w:ascii="Times New Roman" w:hAnsi="Times New Roman" w:cs="Times New Roman"/>
                <w:sz w:val="28"/>
                <w:szCs w:val="28"/>
                <w:vertAlign w:val="superscript"/>
                <w:lang w:val="uk-UA"/>
              </w:rPr>
              <w:t xml:space="preserve">  </w:t>
            </w:r>
            <w:r w:rsidRPr="006B6F57">
              <w:rPr>
                <w:rFonts w:ascii="Times New Roman" w:hAnsi="Times New Roman" w:cs="Times New Roman"/>
                <w:sz w:val="28"/>
                <w:szCs w:val="28"/>
                <w:vertAlign w:val="superscript"/>
              </w:rPr>
              <w:t xml:space="preserve"> </w:t>
            </w:r>
            <w:r w:rsidR="000B5260">
              <w:rPr>
                <w:rFonts w:ascii="Times New Roman" w:hAnsi="Times New Roman" w:cs="Times New Roman"/>
                <w:sz w:val="28"/>
                <w:szCs w:val="28"/>
                <w:vertAlign w:val="superscript"/>
                <w:lang w:val="uk-UA"/>
              </w:rPr>
              <w:t xml:space="preserve"> </w:t>
            </w:r>
            <w:r w:rsidRPr="006B6F57">
              <w:rPr>
                <w:rFonts w:ascii="Times New Roman" w:hAnsi="Times New Roman" w:cs="Times New Roman"/>
                <w:sz w:val="28"/>
                <w:szCs w:val="28"/>
                <w:vertAlign w:val="superscript"/>
              </w:rPr>
              <w:t>(підпис)</w:t>
            </w:r>
          </w:p>
        </w:tc>
      </w:tr>
    </w:tbl>
    <w:p w14:paraId="7AA3B48A" w14:textId="77777777" w:rsidR="00AD1327" w:rsidRPr="006B6F57" w:rsidRDefault="00AD1327" w:rsidP="00146674">
      <w:pPr>
        <w:suppressAutoHyphens/>
        <w:spacing w:after="0" w:line="240" w:lineRule="auto"/>
        <w:rPr>
          <w:rFonts w:ascii="Times New Roman" w:hAnsi="Times New Roman" w:cs="Times New Roman"/>
          <w:sz w:val="28"/>
          <w:szCs w:val="28"/>
          <w:lang w:val="en-US"/>
        </w:rPr>
      </w:pPr>
    </w:p>
    <w:p w14:paraId="67854D8E" w14:textId="77777777" w:rsidR="006B6F57" w:rsidRPr="006B6F57" w:rsidRDefault="006B6F57" w:rsidP="006B6F57">
      <w:pPr>
        <w:suppressAutoHyphens/>
        <w:spacing w:after="0" w:line="240" w:lineRule="auto"/>
        <w:jc w:val="center"/>
        <w:rPr>
          <w:rFonts w:ascii="Times New Roman" w:hAnsi="Times New Roman" w:cs="Times New Roman"/>
          <w:sz w:val="28"/>
          <w:szCs w:val="28"/>
        </w:rPr>
      </w:pPr>
      <w:r w:rsidRPr="006B6F57">
        <w:rPr>
          <w:rFonts w:ascii="Times New Roman" w:hAnsi="Times New Roman" w:cs="Times New Roman"/>
          <w:sz w:val="28"/>
          <w:szCs w:val="28"/>
        </w:rPr>
        <w:t>Кривий Ріг</w:t>
      </w:r>
    </w:p>
    <w:p w14:paraId="7ECA9D88" w14:textId="349396B3" w:rsidR="007B4820" w:rsidRDefault="006B6F57" w:rsidP="007B4820">
      <w:pPr>
        <w:tabs>
          <w:tab w:val="left" w:pos="993"/>
          <w:tab w:val="left" w:pos="7797"/>
          <w:tab w:val="left" w:pos="8080"/>
          <w:tab w:val="left" w:pos="8222"/>
        </w:tabs>
        <w:spacing w:after="0" w:line="240" w:lineRule="auto"/>
        <w:jc w:val="center"/>
        <w:rPr>
          <w:rFonts w:ascii="Times New Roman" w:eastAsia="Times New Roman" w:hAnsi="Times New Roman" w:cs="Times New Roman"/>
          <w:sz w:val="28"/>
          <w:szCs w:val="28"/>
          <w:lang w:val="uk-UA" w:eastAsia="ru-RU"/>
        </w:rPr>
      </w:pPr>
      <w:r w:rsidRPr="006B6F57">
        <w:rPr>
          <w:rFonts w:ascii="Times New Roman" w:hAnsi="Times New Roman" w:cs="Times New Roman"/>
          <w:sz w:val="28"/>
          <w:szCs w:val="28"/>
        </w:rPr>
        <w:t>202</w:t>
      </w:r>
      <w:r w:rsidR="00C82713">
        <w:rPr>
          <w:rFonts w:ascii="Times New Roman" w:hAnsi="Times New Roman" w:cs="Times New Roman"/>
          <w:sz w:val="28"/>
          <w:szCs w:val="28"/>
          <w:lang w:val="uk-UA"/>
        </w:rPr>
        <w:t>3</w:t>
      </w:r>
      <w:r w:rsidR="007B4820">
        <w:rPr>
          <w:rFonts w:ascii="Times New Roman" w:eastAsia="Times New Roman" w:hAnsi="Times New Roman" w:cs="Times New Roman"/>
          <w:sz w:val="28"/>
          <w:szCs w:val="28"/>
          <w:lang w:val="uk-UA" w:eastAsia="ru-RU"/>
        </w:rPr>
        <w:br w:type="page"/>
      </w:r>
    </w:p>
    <w:p w14:paraId="7A685BE1" w14:textId="5F9C0076" w:rsidR="00681635" w:rsidRPr="00681635" w:rsidRDefault="00681635" w:rsidP="00681635">
      <w:pPr>
        <w:spacing w:after="0" w:line="240" w:lineRule="auto"/>
        <w:jc w:val="center"/>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lastRenderedPageBreak/>
        <w:t>МІНІСТЕРСТВО ОСВІТИ І НАУКИ УКРАЇНИ</w:t>
      </w:r>
    </w:p>
    <w:p w14:paraId="1099CD17" w14:textId="77777777" w:rsidR="00681635" w:rsidRPr="00681635" w:rsidRDefault="00681635" w:rsidP="00681635">
      <w:pPr>
        <w:spacing w:after="0" w:line="240" w:lineRule="auto"/>
        <w:jc w:val="both"/>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ДОНЕЦЬКИЙ НАЦІОНАЛЬНИЙ УНІВЕРСИТЕТ ЕКОНОМІКИ І ТОРГІВЛІ</w:t>
      </w:r>
    </w:p>
    <w:p w14:paraId="775D92B1" w14:textId="77777777" w:rsidR="00681635" w:rsidRPr="00681635" w:rsidRDefault="00681635" w:rsidP="00681635">
      <w:pPr>
        <w:spacing w:after="0" w:line="240" w:lineRule="auto"/>
        <w:jc w:val="center"/>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 xml:space="preserve">імені Михайла </w:t>
      </w:r>
      <w:r w:rsidRPr="00681635">
        <w:rPr>
          <w:rFonts w:ascii="Times New Roman" w:eastAsia="Times New Roman" w:hAnsi="Times New Roman" w:cs="Times New Roman"/>
          <w:spacing w:val="2"/>
          <w:sz w:val="28"/>
          <w:szCs w:val="28"/>
          <w:lang w:val="uk-UA" w:eastAsia="ru-RU"/>
        </w:rPr>
        <w:t>Туган</w:t>
      </w:r>
      <w:r w:rsidRPr="00681635">
        <w:rPr>
          <w:rFonts w:ascii="Times New Roman" w:eastAsia="Times New Roman" w:hAnsi="Times New Roman" w:cs="Times New Roman"/>
          <w:sz w:val="28"/>
          <w:szCs w:val="28"/>
          <w:lang w:val="uk-UA" w:eastAsia="ru-RU"/>
        </w:rPr>
        <w:t>-Барановського</w:t>
      </w:r>
    </w:p>
    <w:p w14:paraId="5BD17800" w14:textId="77777777" w:rsidR="00681635" w:rsidRPr="00681635" w:rsidRDefault="00681635" w:rsidP="00681635">
      <w:pPr>
        <w:spacing w:after="0" w:line="240" w:lineRule="auto"/>
        <w:jc w:val="both"/>
        <w:rPr>
          <w:rFonts w:ascii="Times New Roman" w:eastAsia="Times New Roman" w:hAnsi="Times New Roman" w:cs="Times New Roman"/>
          <w:sz w:val="28"/>
          <w:szCs w:val="28"/>
          <w:lang w:val="uk-UA" w:eastAsia="ru-RU"/>
        </w:rPr>
      </w:pPr>
    </w:p>
    <w:p w14:paraId="0DF580D4" w14:textId="77777777" w:rsidR="00681635" w:rsidRPr="00681635" w:rsidRDefault="00681635" w:rsidP="00681635">
      <w:pPr>
        <w:spacing w:after="0" w:line="240" w:lineRule="auto"/>
        <w:ind w:left="851"/>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Навчально-науковий інститут економіки, управління  та адміністрування</w:t>
      </w:r>
    </w:p>
    <w:p w14:paraId="1E5BFCEA" w14:textId="77777777" w:rsidR="00681635" w:rsidRPr="00681635" w:rsidRDefault="00681635" w:rsidP="00681635">
      <w:pPr>
        <w:tabs>
          <w:tab w:val="left" w:pos="3402"/>
          <w:tab w:val="left" w:pos="4111"/>
        </w:tabs>
        <w:spacing w:after="0" w:line="240" w:lineRule="auto"/>
        <w:ind w:left="851"/>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Кафедра маркетингу, менеджменту та публічного адміністрування</w:t>
      </w:r>
    </w:p>
    <w:p w14:paraId="4A0263D1" w14:textId="77777777" w:rsidR="00681635" w:rsidRPr="00681635" w:rsidRDefault="00681635" w:rsidP="00681635">
      <w:pPr>
        <w:spacing w:after="0" w:line="240" w:lineRule="auto"/>
        <w:ind w:left="851"/>
        <w:rPr>
          <w:rFonts w:ascii="Times New Roman" w:eastAsia="Calibri" w:hAnsi="Times New Roman" w:cs="Times New Roman"/>
          <w:sz w:val="28"/>
          <w:szCs w:val="28"/>
          <w:lang w:val="uk-UA"/>
        </w:rPr>
      </w:pPr>
      <w:r w:rsidRPr="00681635">
        <w:rPr>
          <w:rFonts w:ascii="Times New Roman" w:eastAsia="Calibri" w:hAnsi="Times New Roman" w:cs="Times New Roman"/>
          <w:sz w:val="28"/>
          <w:szCs w:val="28"/>
          <w:lang w:val="uk-UA"/>
        </w:rPr>
        <w:t xml:space="preserve">Форма здобуття вищої освіти </w:t>
      </w:r>
      <w:r w:rsidRPr="00681635">
        <w:rPr>
          <w:rFonts w:ascii="Times New Roman" w:eastAsia="Calibri" w:hAnsi="Times New Roman" w:cs="Times New Roman"/>
          <w:sz w:val="28"/>
          <w:szCs w:val="28"/>
          <w:u w:val="single"/>
          <w:lang w:val="uk-UA"/>
        </w:rPr>
        <w:t>денна</w:t>
      </w:r>
    </w:p>
    <w:p w14:paraId="58BC155A" w14:textId="2F3B571C" w:rsidR="00681635" w:rsidRPr="00681635" w:rsidRDefault="00681635" w:rsidP="00681635">
      <w:pPr>
        <w:spacing w:after="0" w:line="240" w:lineRule="auto"/>
        <w:ind w:left="851"/>
        <w:rPr>
          <w:rFonts w:ascii="Times New Roman" w:eastAsia="Calibri" w:hAnsi="Times New Roman" w:cs="Times New Roman"/>
          <w:sz w:val="28"/>
          <w:szCs w:val="28"/>
          <w:lang w:val="uk-UA"/>
        </w:rPr>
      </w:pPr>
      <w:r w:rsidRPr="00681635">
        <w:rPr>
          <w:rFonts w:ascii="Times New Roman" w:eastAsia="Calibri" w:hAnsi="Times New Roman" w:cs="Times New Roman"/>
          <w:sz w:val="28"/>
          <w:szCs w:val="28"/>
          <w:lang w:val="uk-UA"/>
        </w:rPr>
        <w:t xml:space="preserve">Ступінь </w:t>
      </w:r>
      <w:r w:rsidR="00E1049E">
        <w:rPr>
          <w:rFonts w:ascii="Times New Roman" w:eastAsia="Calibri" w:hAnsi="Times New Roman" w:cs="Times New Roman"/>
          <w:sz w:val="28"/>
          <w:szCs w:val="28"/>
          <w:u w:val="single"/>
          <w:lang w:val="uk-UA"/>
        </w:rPr>
        <w:t>магістр</w:t>
      </w:r>
    </w:p>
    <w:p w14:paraId="428C0206" w14:textId="77777777" w:rsidR="00681635" w:rsidRPr="00631608" w:rsidRDefault="00681635" w:rsidP="00681635">
      <w:pPr>
        <w:spacing w:after="0" w:line="240" w:lineRule="auto"/>
        <w:ind w:left="851"/>
        <w:rPr>
          <w:rFonts w:ascii="Times New Roman" w:eastAsia="Calibri" w:hAnsi="Times New Roman" w:cs="Times New Roman"/>
          <w:sz w:val="28"/>
          <w:szCs w:val="28"/>
          <w:lang w:val="uk-UA"/>
        </w:rPr>
      </w:pPr>
      <w:r w:rsidRPr="00681635">
        <w:rPr>
          <w:rFonts w:ascii="Times New Roman" w:eastAsia="Calibri" w:hAnsi="Times New Roman" w:cs="Times New Roman"/>
          <w:sz w:val="28"/>
          <w:szCs w:val="28"/>
          <w:lang w:val="uk-UA"/>
        </w:rPr>
        <w:t xml:space="preserve">Галузь знань </w:t>
      </w:r>
      <w:r w:rsidRPr="00681635">
        <w:rPr>
          <w:rFonts w:ascii="Times New Roman" w:eastAsia="Calibri" w:hAnsi="Times New Roman" w:cs="Times New Roman"/>
          <w:color w:val="000000"/>
          <w:sz w:val="28"/>
          <w:szCs w:val="28"/>
          <w:u w:val="single"/>
          <w:lang w:val="uk-UA"/>
        </w:rPr>
        <w:t>07 «У</w:t>
      </w:r>
      <w:r w:rsidRPr="00631608">
        <w:rPr>
          <w:rFonts w:ascii="Times New Roman" w:eastAsia="Calibri" w:hAnsi="Times New Roman" w:cs="Times New Roman"/>
          <w:color w:val="000000"/>
          <w:sz w:val="28"/>
          <w:szCs w:val="28"/>
          <w:u w:val="single"/>
          <w:lang w:val="uk-UA"/>
        </w:rPr>
        <w:t>правління та адміністрування»</w:t>
      </w:r>
    </w:p>
    <w:p w14:paraId="10368257" w14:textId="2D972C0D" w:rsidR="00681635" w:rsidRPr="00681635" w:rsidRDefault="00681635" w:rsidP="00681635">
      <w:pPr>
        <w:spacing w:after="0" w:line="240" w:lineRule="auto"/>
        <w:ind w:left="851"/>
        <w:rPr>
          <w:rFonts w:ascii="Times New Roman" w:eastAsia="Calibri" w:hAnsi="Times New Roman" w:cs="Times New Roman"/>
          <w:sz w:val="28"/>
          <w:szCs w:val="28"/>
          <w:u w:val="single"/>
          <w:lang w:val="uk-UA"/>
        </w:rPr>
      </w:pPr>
      <w:r w:rsidRPr="00631608">
        <w:rPr>
          <w:rFonts w:ascii="Times New Roman" w:eastAsia="Calibri" w:hAnsi="Times New Roman" w:cs="Times New Roman"/>
          <w:bCs/>
          <w:sz w:val="28"/>
          <w:szCs w:val="28"/>
          <w:lang w:val="uk-UA"/>
        </w:rPr>
        <w:t>Освітня програм</w:t>
      </w:r>
      <w:r w:rsidR="00841F42">
        <w:rPr>
          <w:rFonts w:ascii="Times New Roman" w:eastAsia="Calibri" w:hAnsi="Times New Roman" w:cs="Times New Roman"/>
          <w:bCs/>
          <w:sz w:val="28"/>
          <w:szCs w:val="28"/>
          <w:lang w:val="uk-UA"/>
        </w:rPr>
        <w:t xml:space="preserve">а </w:t>
      </w:r>
      <w:r w:rsidRPr="00631608">
        <w:rPr>
          <w:rFonts w:ascii="Times New Roman" w:eastAsia="Calibri" w:hAnsi="Times New Roman" w:cs="Times New Roman"/>
          <w:bCs/>
          <w:sz w:val="28"/>
          <w:szCs w:val="28"/>
          <w:u w:val="single"/>
          <w:lang w:val="uk-UA"/>
        </w:rPr>
        <w:t>«</w:t>
      </w:r>
      <w:r w:rsidR="004E35D3" w:rsidRPr="00631608">
        <w:rPr>
          <w:rFonts w:ascii="Times New Roman" w:eastAsia="Calibri" w:hAnsi="Times New Roman" w:cs="Times New Roman"/>
          <w:bCs/>
          <w:sz w:val="28"/>
          <w:szCs w:val="28"/>
          <w:u w:val="single"/>
          <w:lang w:val="uk-UA"/>
        </w:rPr>
        <w:t>Антикризовий м</w:t>
      </w:r>
      <w:r w:rsidRPr="00631608">
        <w:rPr>
          <w:rFonts w:ascii="Times New Roman" w:eastAsia="Calibri" w:hAnsi="Times New Roman" w:cs="Times New Roman"/>
          <w:bCs/>
          <w:sz w:val="28"/>
          <w:szCs w:val="28"/>
          <w:u w:val="single"/>
          <w:lang w:val="uk-UA"/>
        </w:rPr>
        <w:t>енеджмент</w:t>
      </w:r>
      <w:r w:rsidR="004E35D3" w:rsidRPr="00631608">
        <w:rPr>
          <w:rFonts w:ascii="Times New Roman" w:eastAsia="Calibri" w:hAnsi="Times New Roman" w:cs="Times New Roman"/>
          <w:bCs/>
          <w:sz w:val="28"/>
          <w:szCs w:val="28"/>
          <w:u w:val="single"/>
          <w:lang w:val="uk-UA"/>
        </w:rPr>
        <w:t xml:space="preserve"> організаці</w:t>
      </w:r>
      <w:r w:rsidR="001B46DA">
        <w:rPr>
          <w:rFonts w:ascii="Times New Roman" w:eastAsia="Calibri" w:hAnsi="Times New Roman" w:cs="Times New Roman"/>
          <w:bCs/>
          <w:sz w:val="28"/>
          <w:szCs w:val="28"/>
          <w:u w:val="single"/>
          <w:lang w:val="uk-UA"/>
        </w:rPr>
        <w:t>й</w:t>
      </w:r>
      <w:r w:rsidRPr="00631608">
        <w:rPr>
          <w:rFonts w:ascii="Times New Roman" w:eastAsia="Calibri" w:hAnsi="Times New Roman" w:cs="Times New Roman"/>
          <w:bCs/>
          <w:sz w:val="28"/>
          <w:szCs w:val="28"/>
          <w:u w:val="single"/>
          <w:lang w:val="uk-UA"/>
        </w:rPr>
        <w:t>»</w:t>
      </w:r>
    </w:p>
    <w:p w14:paraId="3BF2F5AA" w14:textId="77777777" w:rsidR="00681635" w:rsidRPr="00681635" w:rsidRDefault="00681635" w:rsidP="00681635">
      <w:pPr>
        <w:spacing w:after="0" w:line="240" w:lineRule="auto"/>
        <w:jc w:val="center"/>
        <w:rPr>
          <w:rFonts w:ascii="Times New Roman" w:eastAsia="Calibri" w:hAnsi="Times New Roman" w:cs="Times New Roman"/>
          <w:sz w:val="28"/>
          <w:szCs w:val="28"/>
          <w:lang w:val="uk-UA"/>
        </w:rPr>
      </w:pPr>
    </w:p>
    <w:p w14:paraId="72C74C34" w14:textId="77777777" w:rsidR="00681635" w:rsidRPr="00681635" w:rsidRDefault="00681635" w:rsidP="00681635">
      <w:pPr>
        <w:spacing w:after="0" w:line="240" w:lineRule="auto"/>
        <w:jc w:val="center"/>
        <w:rPr>
          <w:rFonts w:ascii="Times New Roman" w:eastAsia="Times New Roman" w:hAnsi="Times New Roman" w:cs="Times New Roman"/>
          <w:sz w:val="28"/>
          <w:szCs w:val="28"/>
          <w:lang w:val="uk-UA" w:eastAsia="ru-RU"/>
        </w:rPr>
      </w:pPr>
    </w:p>
    <w:tbl>
      <w:tblPr>
        <w:tblW w:w="0" w:type="auto"/>
        <w:jc w:val="right"/>
        <w:tblLook w:val="04A0" w:firstRow="1" w:lastRow="0" w:firstColumn="1" w:lastColumn="0" w:noHBand="0" w:noVBand="1"/>
      </w:tblPr>
      <w:tblGrid>
        <w:gridCol w:w="4955"/>
      </w:tblGrid>
      <w:tr w:rsidR="00681635" w:rsidRPr="00681635" w14:paraId="463E0C68" w14:textId="77777777" w:rsidTr="004C2630">
        <w:trPr>
          <w:trHeight w:val="1534"/>
          <w:jc w:val="right"/>
        </w:trPr>
        <w:tc>
          <w:tcPr>
            <w:tcW w:w="4955" w:type="dxa"/>
          </w:tcPr>
          <w:p w14:paraId="62C351BD" w14:textId="77777777" w:rsidR="00681635" w:rsidRPr="00681635" w:rsidRDefault="00681635" w:rsidP="00681635">
            <w:pPr>
              <w:tabs>
                <w:tab w:val="left" w:pos="4111"/>
              </w:tabs>
              <w:spacing w:after="0" w:line="240" w:lineRule="auto"/>
              <w:jc w:val="both"/>
              <w:rPr>
                <w:rFonts w:ascii="Times New Roman" w:eastAsia="Times New Roman" w:hAnsi="Times New Roman" w:cs="Times New Roman"/>
                <w:sz w:val="28"/>
                <w:szCs w:val="28"/>
                <w:lang w:val="uk-UA"/>
              </w:rPr>
            </w:pPr>
            <w:r w:rsidRPr="00681635">
              <w:rPr>
                <w:rFonts w:ascii="Times New Roman" w:eastAsia="Times New Roman" w:hAnsi="Times New Roman" w:cs="Times New Roman"/>
                <w:sz w:val="28"/>
                <w:szCs w:val="28"/>
                <w:lang w:val="uk-UA"/>
              </w:rPr>
              <w:t>ЗАТВЕРДЖУЮ:</w:t>
            </w:r>
          </w:p>
          <w:p w14:paraId="7A239A65" w14:textId="77777777" w:rsidR="00681635" w:rsidRPr="00681635" w:rsidRDefault="00681635" w:rsidP="00681635">
            <w:pPr>
              <w:tabs>
                <w:tab w:val="left" w:pos="4111"/>
              </w:tabs>
              <w:spacing w:after="0" w:line="240" w:lineRule="auto"/>
              <w:jc w:val="both"/>
              <w:rPr>
                <w:rFonts w:ascii="Times New Roman" w:eastAsia="Times New Roman" w:hAnsi="Times New Roman" w:cs="Times New Roman"/>
                <w:sz w:val="28"/>
                <w:szCs w:val="28"/>
                <w:lang w:val="uk-UA"/>
              </w:rPr>
            </w:pPr>
            <w:r w:rsidRPr="00681635">
              <w:rPr>
                <w:rFonts w:ascii="Times New Roman" w:eastAsia="Times New Roman" w:hAnsi="Times New Roman" w:cs="Times New Roman"/>
                <w:sz w:val="28"/>
                <w:szCs w:val="28"/>
                <w:lang w:val="uk-UA"/>
              </w:rPr>
              <w:t xml:space="preserve">Гарант освітньої програми </w:t>
            </w:r>
          </w:p>
          <w:p w14:paraId="42E7139F" w14:textId="4E43D385" w:rsidR="00681635" w:rsidRPr="00681635" w:rsidRDefault="00681635" w:rsidP="00681635">
            <w:pPr>
              <w:tabs>
                <w:tab w:val="left" w:pos="4111"/>
              </w:tabs>
              <w:spacing w:after="0" w:line="240" w:lineRule="auto"/>
              <w:jc w:val="both"/>
              <w:rPr>
                <w:rFonts w:ascii="Times New Roman" w:eastAsia="Times New Roman" w:hAnsi="Times New Roman" w:cs="Times New Roman"/>
                <w:sz w:val="28"/>
                <w:szCs w:val="28"/>
                <w:lang w:val="uk-UA"/>
              </w:rPr>
            </w:pPr>
            <w:r w:rsidRPr="00681635">
              <w:rPr>
                <w:rFonts w:ascii="Times New Roman" w:eastAsia="Times New Roman" w:hAnsi="Times New Roman" w:cs="Times New Roman"/>
                <w:sz w:val="28"/>
                <w:szCs w:val="28"/>
                <w:lang w:val="uk-UA"/>
              </w:rPr>
              <w:t>_______________</w:t>
            </w:r>
            <w:r w:rsidR="00C82713" w:rsidRPr="00C82713">
              <w:rPr>
                <w:rFonts w:ascii="Times New Roman" w:eastAsia="Times New Roman" w:hAnsi="Times New Roman" w:cs="Times New Roman"/>
                <w:sz w:val="28"/>
                <w:szCs w:val="28"/>
                <w:u w:val="single"/>
                <w:lang w:val="uk-UA"/>
              </w:rPr>
              <w:t>Чернега О.Б.</w:t>
            </w:r>
          </w:p>
          <w:p w14:paraId="35E88936" w14:textId="3A3D3E68" w:rsidR="00681635" w:rsidRPr="00681635" w:rsidRDefault="00681635" w:rsidP="00681635">
            <w:pPr>
              <w:tabs>
                <w:tab w:val="left" w:pos="4111"/>
              </w:tabs>
              <w:spacing w:after="0" w:line="240" w:lineRule="auto"/>
              <w:jc w:val="both"/>
              <w:rPr>
                <w:rFonts w:ascii="Times New Roman" w:eastAsia="Times New Roman" w:hAnsi="Times New Roman" w:cs="Times New Roman"/>
                <w:sz w:val="28"/>
                <w:szCs w:val="28"/>
                <w:vertAlign w:val="superscript"/>
                <w:lang w:val="uk-UA"/>
              </w:rPr>
            </w:pPr>
            <w:r w:rsidRPr="00681635">
              <w:rPr>
                <w:rFonts w:ascii="Times New Roman" w:eastAsia="Times New Roman" w:hAnsi="Times New Roman" w:cs="Times New Roman"/>
                <w:sz w:val="28"/>
                <w:szCs w:val="28"/>
                <w:vertAlign w:val="superscript"/>
                <w:lang w:val="uk-UA"/>
              </w:rPr>
              <w:t xml:space="preserve">                         підпис</w:t>
            </w:r>
          </w:p>
          <w:p w14:paraId="34E4BD47" w14:textId="71023DCB" w:rsidR="00681635" w:rsidRPr="00681635" w:rsidRDefault="00681635" w:rsidP="00C82713">
            <w:pPr>
              <w:spacing w:after="0" w:line="240" w:lineRule="auto"/>
              <w:jc w:val="both"/>
              <w:rPr>
                <w:rFonts w:ascii="Times New Roman" w:eastAsia="Times New Roman" w:hAnsi="Times New Roman" w:cs="Times New Roman"/>
                <w:sz w:val="28"/>
                <w:szCs w:val="28"/>
                <w:lang w:val="uk-UA"/>
              </w:rPr>
            </w:pPr>
            <w:r w:rsidRPr="00681635">
              <w:rPr>
                <w:rFonts w:ascii="Times New Roman" w:eastAsia="Times New Roman" w:hAnsi="Times New Roman" w:cs="Times New Roman"/>
                <w:sz w:val="28"/>
                <w:szCs w:val="28"/>
                <w:lang w:val="uk-UA"/>
              </w:rPr>
              <w:t>«_____» _____________ 20</w:t>
            </w:r>
            <w:r w:rsidR="00C82713">
              <w:rPr>
                <w:rFonts w:ascii="Times New Roman" w:eastAsia="Times New Roman" w:hAnsi="Times New Roman" w:cs="Times New Roman"/>
                <w:sz w:val="28"/>
                <w:szCs w:val="28"/>
                <w:lang w:val="uk-UA"/>
              </w:rPr>
              <w:t>23</w:t>
            </w:r>
            <w:r w:rsidRPr="00681635">
              <w:rPr>
                <w:rFonts w:ascii="Times New Roman" w:eastAsia="Times New Roman" w:hAnsi="Times New Roman" w:cs="Times New Roman"/>
                <w:sz w:val="28"/>
                <w:szCs w:val="28"/>
                <w:lang w:val="uk-UA"/>
              </w:rPr>
              <w:t xml:space="preserve"> р.</w:t>
            </w:r>
          </w:p>
        </w:tc>
      </w:tr>
    </w:tbl>
    <w:p w14:paraId="556ED3C9" w14:textId="77777777" w:rsidR="00681635" w:rsidRPr="00681635" w:rsidRDefault="00681635" w:rsidP="00681635">
      <w:pPr>
        <w:keepNext/>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p>
    <w:p w14:paraId="5829AAD7" w14:textId="77777777" w:rsidR="007B4820" w:rsidRDefault="007B4820" w:rsidP="00BA0159">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14:paraId="30C2E5CC" w14:textId="60E54F8C" w:rsidR="00681635" w:rsidRPr="00681635" w:rsidRDefault="00681635" w:rsidP="00BA0159">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681635">
        <w:rPr>
          <w:rFonts w:ascii="Times New Roman" w:eastAsia="Times New Roman" w:hAnsi="Times New Roman" w:cs="Times New Roman"/>
          <w:b/>
          <w:bCs/>
          <w:sz w:val="28"/>
          <w:szCs w:val="28"/>
          <w:lang w:val="uk-UA" w:eastAsia="ru-RU"/>
        </w:rPr>
        <w:t>ЗАВДАННЯ</w:t>
      </w:r>
    </w:p>
    <w:p w14:paraId="3FF693CF" w14:textId="77777777" w:rsidR="00681635" w:rsidRPr="00681635" w:rsidRDefault="00681635" w:rsidP="00BA0159">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681635">
        <w:rPr>
          <w:rFonts w:ascii="Times New Roman" w:eastAsia="Times New Roman" w:hAnsi="Times New Roman" w:cs="Times New Roman"/>
          <w:b/>
          <w:bCs/>
          <w:sz w:val="28"/>
          <w:szCs w:val="28"/>
          <w:lang w:val="uk-UA" w:eastAsia="ru-RU"/>
        </w:rPr>
        <w:t>НА КВАЛІФІКАЦІЙНУ РОБОТУ ЗДОБУВАЧУ ВИЩОЇ ОСВІТИ</w:t>
      </w:r>
    </w:p>
    <w:p w14:paraId="719137B9" w14:textId="0A8CC98C" w:rsidR="00681635" w:rsidRPr="00681635" w:rsidRDefault="00587EE2" w:rsidP="00BA0159">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Буланову</w:t>
      </w:r>
      <w:r w:rsidR="008D7952" w:rsidRPr="008D7952">
        <w:rPr>
          <w:rFonts w:ascii="Times New Roman" w:eastAsia="Times New Roman" w:hAnsi="Times New Roman" w:cs="Times New Roman"/>
          <w:sz w:val="28"/>
          <w:szCs w:val="28"/>
          <w:lang w:val="uk-UA" w:eastAsia="ru-RU"/>
        </w:rPr>
        <w:t xml:space="preserve"> Сергію</w:t>
      </w:r>
      <w:r w:rsidR="001222A9" w:rsidRPr="008D795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Володимировичу</w:t>
      </w:r>
    </w:p>
    <w:p w14:paraId="6B13B801" w14:textId="77777777" w:rsidR="00681635" w:rsidRPr="00681635" w:rsidRDefault="00681635" w:rsidP="00071143">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val="uk-UA" w:eastAsia="ru-RU"/>
        </w:rPr>
      </w:pPr>
      <w:r w:rsidRPr="00681635">
        <w:rPr>
          <w:rFonts w:ascii="Times New Roman" w:eastAsia="Times New Roman" w:hAnsi="Times New Roman" w:cs="Times New Roman"/>
          <w:sz w:val="28"/>
          <w:szCs w:val="28"/>
          <w:vertAlign w:val="superscript"/>
          <w:lang w:val="uk-UA" w:eastAsia="ru-RU"/>
        </w:rPr>
        <w:t>прізвище, ім’я, по батькові</w:t>
      </w:r>
    </w:p>
    <w:p w14:paraId="6E86EBAE" w14:textId="4957FB37" w:rsidR="00681635" w:rsidRDefault="00681635" w:rsidP="00071143">
      <w:pPr>
        <w:autoSpaceDE w:val="0"/>
        <w:autoSpaceDN w:val="0"/>
        <w:adjustRightInd w:val="0"/>
        <w:spacing w:after="0" w:line="240" w:lineRule="auto"/>
        <w:rPr>
          <w:rFonts w:ascii="Times New Roman" w:eastAsia="Times New Roman" w:hAnsi="Times New Roman" w:cs="Times New Roman"/>
          <w:b/>
          <w:sz w:val="28"/>
          <w:szCs w:val="28"/>
          <w:u w:val="single"/>
          <w:vertAlign w:val="superscript"/>
          <w:lang w:val="uk-UA" w:eastAsia="ru-RU"/>
        </w:rPr>
      </w:pPr>
    </w:p>
    <w:p w14:paraId="4F4D404D" w14:textId="77777777" w:rsidR="007B4820" w:rsidRPr="00681635" w:rsidRDefault="007B4820" w:rsidP="00071143">
      <w:pPr>
        <w:autoSpaceDE w:val="0"/>
        <w:autoSpaceDN w:val="0"/>
        <w:adjustRightInd w:val="0"/>
        <w:spacing w:after="0" w:line="240" w:lineRule="auto"/>
        <w:rPr>
          <w:rFonts w:ascii="Times New Roman" w:eastAsia="Times New Roman" w:hAnsi="Times New Roman" w:cs="Times New Roman"/>
          <w:b/>
          <w:sz w:val="28"/>
          <w:szCs w:val="28"/>
          <w:u w:val="single"/>
          <w:vertAlign w:val="superscript"/>
          <w:lang w:val="uk-UA" w:eastAsia="ru-RU"/>
        </w:rPr>
      </w:pPr>
    </w:p>
    <w:p w14:paraId="552BB50F" w14:textId="14F70537" w:rsidR="004B2F67" w:rsidRDefault="00681635" w:rsidP="00BA0159">
      <w:pPr>
        <w:spacing w:after="0" w:line="240" w:lineRule="auto"/>
        <w:contextualSpacing/>
        <w:jc w:val="both"/>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 xml:space="preserve">1.Тема роботи: </w:t>
      </w:r>
      <w:r w:rsidR="00587EE2" w:rsidRPr="00587EE2">
        <w:rPr>
          <w:rFonts w:ascii="Times New Roman" w:hAnsi="Times New Roman" w:cs="Times New Roman"/>
          <w:sz w:val="28"/>
          <w:szCs w:val="28"/>
          <w:u w:val="single"/>
          <w:lang w:val="uk-UA"/>
        </w:rPr>
        <w:t>Стратегічне управління конкурентоспроможністю підприємства</w:t>
      </w:r>
    </w:p>
    <w:p w14:paraId="425ED319" w14:textId="5500B4AD" w:rsidR="00681635" w:rsidRPr="00681635" w:rsidRDefault="00681635" w:rsidP="00BA0159">
      <w:pPr>
        <w:spacing w:after="0" w:line="240" w:lineRule="auto"/>
        <w:contextualSpacing/>
        <w:jc w:val="both"/>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Керівник роботи</w:t>
      </w:r>
      <w:r w:rsidR="001222A9">
        <w:rPr>
          <w:rFonts w:ascii="Times New Roman" w:eastAsia="Times New Roman" w:hAnsi="Times New Roman" w:cs="Times New Roman"/>
          <w:sz w:val="28"/>
          <w:szCs w:val="28"/>
          <w:lang w:val="uk-UA" w:eastAsia="ru-RU"/>
        </w:rPr>
        <w:t xml:space="preserve">: </w:t>
      </w:r>
      <w:r w:rsidR="008D7952" w:rsidRPr="008D7952">
        <w:rPr>
          <w:rFonts w:ascii="Times New Roman" w:eastAsia="Times New Roman" w:hAnsi="Times New Roman" w:cs="Times New Roman"/>
          <w:sz w:val="28"/>
          <w:szCs w:val="28"/>
          <w:u w:val="single"/>
          <w:lang w:val="uk-UA" w:eastAsia="ru-RU"/>
        </w:rPr>
        <w:t xml:space="preserve">доцент </w:t>
      </w:r>
      <w:r w:rsidR="004B2F67" w:rsidRPr="008D7952">
        <w:rPr>
          <w:rFonts w:ascii="Times New Roman" w:eastAsia="Times New Roman" w:hAnsi="Times New Roman" w:cs="Times New Roman"/>
          <w:sz w:val="28"/>
          <w:szCs w:val="28"/>
          <w:u w:val="single"/>
          <w:lang w:val="uk-UA" w:eastAsia="ru-RU"/>
        </w:rPr>
        <w:t xml:space="preserve"> </w:t>
      </w:r>
      <w:r w:rsidR="004B2F67" w:rsidRPr="007B4820">
        <w:rPr>
          <w:rFonts w:ascii="Times New Roman" w:eastAsia="Times New Roman" w:hAnsi="Times New Roman" w:cs="Times New Roman"/>
          <w:sz w:val="28"/>
          <w:szCs w:val="28"/>
          <w:u w:val="single"/>
          <w:lang w:val="uk-UA" w:eastAsia="ru-RU"/>
        </w:rPr>
        <w:t xml:space="preserve">економічних наук, </w:t>
      </w:r>
      <w:r w:rsidR="008D7952">
        <w:rPr>
          <w:rFonts w:ascii="Times New Roman" w:eastAsia="Times New Roman" w:hAnsi="Times New Roman" w:cs="Times New Roman"/>
          <w:sz w:val="28"/>
          <w:szCs w:val="28"/>
          <w:u w:val="single"/>
          <w:lang w:val="uk-UA" w:eastAsia="ru-RU"/>
        </w:rPr>
        <w:t>доц.</w:t>
      </w:r>
      <w:r w:rsidR="00C82713">
        <w:rPr>
          <w:rFonts w:ascii="Times New Roman" w:eastAsia="Times New Roman" w:hAnsi="Times New Roman" w:cs="Times New Roman"/>
          <w:sz w:val="28"/>
          <w:szCs w:val="28"/>
          <w:u w:val="single"/>
          <w:lang w:val="uk-UA" w:eastAsia="ru-RU"/>
        </w:rPr>
        <w:t xml:space="preserve"> </w:t>
      </w:r>
      <w:r w:rsidR="008D7952">
        <w:rPr>
          <w:rFonts w:ascii="Times New Roman" w:eastAsia="Times New Roman" w:hAnsi="Times New Roman" w:cs="Times New Roman"/>
          <w:sz w:val="28"/>
          <w:szCs w:val="28"/>
          <w:u w:val="single"/>
          <w:lang w:val="uk-UA" w:eastAsia="ru-RU"/>
        </w:rPr>
        <w:t>Барабанова В.В.</w:t>
      </w:r>
      <w:r w:rsidR="00C82713" w:rsidRPr="00C82713">
        <w:rPr>
          <w:rFonts w:ascii="Times New Roman" w:eastAsia="Times New Roman" w:hAnsi="Times New Roman" w:cs="Times New Roman"/>
          <w:sz w:val="28"/>
          <w:szCs w:val="28"/>
          <w:lang w:val="uk-UA" w:eastAsia="ru-RU"/>
        </w:rPr>
        <w:t>___</w:t>
      </w:r>
      <w:r w:rsidR="004B2F67" w:rsidRPr="00C82713">
        <w:rPr>
          <w:rFonts w:ascii="Times New Roman" w:eastAsia="Times New Roman" w:hAnsi="Times New Roman" w:cs="Times New Roman"/>
          <w:sz w:val="28"/>
          <w:szCs w:val="28"/>
          <w:lang w:val="uk-UA" w:eastAsia="ru-RU"/>
        </w:rPr>
        <w:t xml:space="preserve"> </w:t>
      </w:r>
    </w:p>
    <w:p w14:paraId="4AD53355" w14:textId="6895AED2" w:rsidR="00681635" w:rsidRDefault="00681635" w:rsidP="00BA0159">
      <w:pPr>
        <w:autoSpaceDE w:val="0"/>
        <w:autoSpaceDN w:val="0"/>
        <w:adjustRightInd w:val="0"/>
        <w:spacing w:after="0" w:line="240" w:lineRule="auto"/>
        <w:jc w:val="both"/>
        <w:rPr>
          <w:rFonts w:ascii="Times New Roman" w:eastAsia="Times New Roman" w:hAnsi="Times New Roman" w:cs="Times New Roman"/>
          <w:sz w:val="28"/>
          <w:szCs w:val="28"/>
          <w:vertAlign w:val="superscript"/>
          <w:lang w:val="uk-UA" w:eastAsia="ru-RU"/>
        </w:rPr>
      </w:pPr>
      <w:r w:rsidRPr="00681635">
        <w:rPr>
          <w:rFonts w:ascii="Times New Roman" w:eastAsia="Times New Roman" w:hAnsi="Times New Roman" w:cs="Times New Roman"/>
          <w:sz w:val="28"/>
          <w:szCs w:val="28"/>
          <w:vertAlign w:val="superscript"/>
          <w:lang w:val="uk-UA" w:eastAsia="ru-RU"/>
        </w:rPr>
        <w:t xml:space="preserve">                                                                             науковий ступінь, вчене звання, прізвище, ініціали</w:t>
      </w:r>
    </w:p>
    <w:p w14:paraId="701F2821" w14:textId="77777777" w:rsidR="00681635" w:rsidRPr="00681635" w:rsidRDefault="00681635" w:rsidP="00BA0159">
      <w:pPr>
        <w:tabs>
          <w:tab w:val="left" w:pos="9781"/>
        </w:tabs>
        <w:spacing w:after="0" w:line="240" w:lineRule="auto"/>
        <w:jc w:val="both"/>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 xml:space="preserve">Затверджені наказом ДонНУЕТ імені Михайла Туган-Барановського </w:t>
      </w:r>
    </w:p>
    <w:p w14:paraId="76537B89" w14:textId="23A06947" w:rsidR="00681635" w:rsidRPr="005F79F0" w:rsidRDefault="00681635" w:rsidP="00BA0159">
      <w:pPr>
        <w:tabs>
          <w:tab w:val="left" w:pos="9781"/>
        </w:tabs>
        <w:spacing w:after="0" w:line="240" w:lineRule="auto"/>
        <w:jc w:val="both"/>
        <w:rPr>
          <w:rFonts w:ascii="Times New Roman" w:eastAsia="Times New Roman" w:hAnsi="Times New Roman" w:cs="Times New Roman"/>
          <w:sz w:val="28"/>
          <w:szCs w:val="28"/>
          <w:u w:val="single"/>
          <w:lang w:val="uk-UA" w:eastAsia="ru-RU"/>
        </w:rPr>
      </w:pPr>
      <w:r w:rsidRPr="00543485">
        <w:rPr>
          <w:rFonts w:ascii="Times New Roman" w:eastAsia="Times New Roman" w:hAnsi="Times New Roman" w:cs="Times New Roman"/>
          <w:sz w:val="28"/>
          <w:szCs w:val="28"/>
          <w:lang w:val="uk-UA" w:eastAsia="ru-RU"/>
        </w:rPr>
        <w:t xml:space="preserve">від  </w:t>
      </w:r>
      <w:r w:rsidRPr="005F79F0">
        <w:rPr>
          <w:rFonts w:ascii="Times New Roman" w:eastAsia="Times New Roman" w:hAnsi="Times New Roman" w:cs="Times New Roman"/>
          <w:sz w:val="28"/>
          <w:szCs w:val="28"/>
          <w:u w:val="single"/>
          <w:lang w:val="uk-UA" w:eastAsia="ru-RU"/>
        </w:rPr>
        <w:t>“</w:t>
      </w:r>
      <w:r w:rsidR="00543485" w:rsidRPr="005F79F0">
        <w:rPr>
          <w:rFonts w:ascii="Times New Roman" w:eastAsia="Times New Roman" w:hAnsi="Times New Roman" w:cs="Times New Roman"/>
          <w:sz w:val="28"/>
          <w:szCs w:val="28"/>
          <w:u w:val="single"/>
          <w:lang w:val="uk-UA" w:eastAsia="ru-RU"/>
        </w:rPr>
        <w:t>12</w:t>
      </w:r>
      <w:r w:rsidRPr="005F79F0">
        <w:rPr>
          <w:rFonts w:ascii="Times New Roman" w:eastAsia="Times New Roman" w:hAnsi="Times New Roman" w:cs="Times New Roman"/>
          <w:sz w:val="28"/>
          <w:szCs w:val="28"/>
          <w:u w:val="single"/>
          <w:lang w:val="uk-UA" w:eastAsia="ru-RU"/>
        </w:rPr>
        <w:t xml:space="preserve">” </w:t>
      </w:r>
      <w:r w:rsidR="00543485" w:rsidRPr="005F79F0">
        <w:rPr>
          <w:rFonts w:ascii="Times New Roman" w:eastAsia="Times New Roman" w:hAnsi="Times New Roman" w:cs="Times New Roman"/>
          <w:sz w:val="28"/>
          <w:szCs w:val="28"/>
          <w:u w:val="single"/>
          <w:lang w:val="uk-UA" w:eastAsia="ru-RU"/>
        </w:rPr>
        <w:t xml:space="preserve">червня </w:t>
      </w:r>
      <w:r w:rsidRPr="005F79F0">
        <w:rPr>
          <w:rFonts w:ascii="Times New Roman" w:eastAsia="Times New Roman" w:hAnsi="Times New Roman" w:cs="Times New Roman"/>
          <w:sz w:val="28"/>
          <w:szCs w:val="28"/>
          <w:u w:val="single"/>
          <w:lang w:val="uk-UA" w:eastAsia="ru-RU"/>
        </w:rPr>
        <w:t xml:space="preserve"> 202</w:t>
      </w:r>
      <w:r w:rsidR="00C82713" w:rsidRPr="005F79F0">
        <w:rPr>
          <w:rFonts w:ascii="Times New Roman" w:eastAsia="Times New Roman" w:hAnsi="Times New Roman" w:cs="Times New Roman"/>
          <w:sz w:val="28"/>
          <w:szCs w:val="28"/>
          <w:u w:val="single"/>
          <w:lang w:val="uk-UA" w:eastAsia="ru-RU"/>
        </w:rPr>
        <w:t>3</w:t>
      </w:r>
      <w:r w:rsidRPr="005F79F0">
        <w:rPr>
          <w:rFonts w:ascii="Times New Roman" w:eastAsia="Times New Roman" w:hAnsi="Times New Roman" w:cs="Times New Roman"/>
          <w:sz w:val="28"/>
          <w:szCs w:val="28"/>
          <w:u w:val="single"/>
          <w:lang w:val="uk-UA" w:eastAsia="ru-RU"/>
        </w:rPr>
        <w:t xml:space="preserve"> р.  № </w:t>
      </w:r>
      <w:r w:rsidR="005F79F0" w:rsidRPr="005F79F0">
        <w:rPr>
          <w:rFonts w:ascii="Times New Roman" w:eastAsia="Times New Roman" w:hAnsi="Times New Roman" w:cs="Times New Roman"/>
          <w:sz w:val="28"/>
          <w:szCs w:val="28"/>
          <w:u w:val="single"/>
          <w:lang w:val="uk-UA" w:eastAsia="ru-RU"/>
        </w:rPr>
        <w:t>146с</w:t>
      </w:r>
      <w:r w:rsidRPr="005F79F0">
        <w:rPr>
          <w:rFonts w:ascii="Times New Roman" w:eastAsia="Times New Roman" w:hAnsi="Times New Roman" w:cs="Times New Roman"/>
          <w:sz w:val="28"/>
          <w:szCs w:val="28"/>
          <w:u w:val="single"/>
          <w:lang w:val="uk-UA" w:eastAsia="ru-RU"/>
        </w:rPr>
        <w:t xml:space="preserve"> </w:t>
      </w:r>
    </w:p>
    <w:p w14:paraId="139D466B" w14:textId="0887C268" w:rsidR="00681635" w:rsidRDefault="00681635" w:rsidP="00BA0159">
      <w:pPr>
        <w:spacing w:after="0" w:line="240" w:lineRule="auto"/>
        <w:jc w:val="both"/>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2. Строк подання здобувачем ВО роботи</w:t>
      </w:r>
      <w:r w:rsidR="00AC3684">
        <w:rPr>
          <w:rFonts w:ascii="Times New Roman" w:eastAsia="Times New Roman" w:hAnsi="Times New Roman" w:cs="Times New Roman"/>
          <w:sz w:val="28"/>
          <w:szCs w:val="28"/>
          <w:lang w:val="uk-UA" w:eastAsia="ru-RU"/>
        </w:rPr>
        <w:t xml:space="preserve"> </w:t>
      </w:r>
      <w:r w:rsidRPr="00301C59">
        <w:rPr>
          <w:rFonts w:ascii="Times New Roman" w:eastAsia="Times New Roman" w:hAnsi="Times New Roman" w:cs="Times New Roman"/>
          <w:sz w:val="28"/>
          <w:szCs w:val="28"/>
          <w:lang w:val="uk-UA" w:eastAsia="ru-RU"/>
        </w:rPr>
        <w:t>“</w:t>
      </w:r>
      <w:r w:rsidR="00C82713">
        <w:rPr>
          <w:rFonts w:ascii="Times New Roman" w:eastAsia="Times New Roman" w:hAnsi="Times New Roman" w:cs="Times New Roman"/>
          <w:sz w:val="28"/>
          <w:szCs w:val="28"/>
          <w:lang w:val="uk-UA" w:eastAsia="ru-RU"/>
        </w:rPr>
        <w:t>30</w:t>
      </w:r>
      <w:r w:rsidRPr="00301C59">
        <w:rPr>
          <w:rFonts w:ascii="Times New Roman" w:eastAsia="Times New Roman" w:hAnsi="Times New Roman" w:cs="Times New Roman"/>
          <w:sz w:val="28"/>
          <w:szCs w:val="28"/>
          <w:lang w:val="uk-UA" w:eastAsia="ru-RU"/>
        </w:rPr>
        <w:t xml:space="preserve">” </w:t>
      </w:r>
      <w:r w:rsidR="00A37B01" w:rsidRPr="00301C59">
        <w:rPr>
          <w:rFonts w:ascii="Times New Roman" w:eastAsia="Times New Roman" w:hAnsi="Times New Roman" w:cs="Times New Roman"/>
          <w:i/>
          <w:sz w:val="28"/>
          <w:szCs w:val="28"/>
          <w:u w:val="single"/>
          <w:lang w:val="uk-UA" w:eastAsia="ru-RU"/>
        </w:rPr>
        <w:t>листопада</w:t>
      </w:r>
      <w:r w:rsidRPr="00301C59">
        <w:rPr>
          <w:rFonts w:ascii="Times New Roman" w:eastAsia="Times New Roman" w:hAnsi="Times New Roman" w:cs="Times New Roman"/>
          <w:i/>
          <w:sz w:val="28"/>
          <w:szCs w:val="28"/>
          <w:u w:val="single"/>
          <w:lang w:val="uk-UA" w:eastAsia="ru-RU"/>
        </w:rPr>
        <w:t xml:space="preserve"> </w:t>
      </w:r>
      <w:r w:rsidRPr="00301C59">
        <w:rPr>
          <w:rFonts w:ascii="Times New Roman" w:eastAsia="Times New Roman" w:hAnsi="Times New Roman" w:cs="Times New Roman"/>
          <w:sz w:val="28"/>
          <w:szCs w:val="28"/>
          <w:lang w:val="uk-UA" w:eastAsia="ru-RU"/>
        </w:rPr>
        <w:t xml:space="preserve"> 20</w:t>
      </w:r>
      <w:r w:rsidRPr="00301C59">
        <w:rPr>
          <w:rFonts w:ascii="Times New Roman" w:eastAsia="Times New Roman" w:hAnsi="Times New Roman" w:cs="Times New Roman"/>
          <w:i/>
          <w:sz w:val="28"/>
          <w:szCs w:val="28"/>
          <w:u w:val="single"/>
          <w:lang w:val="uk-UA" w:eastAsia="ru-RU"/>
        </w:rPr>
        <w:t>2</w:t>
      </w:r>
      <w:r w:rsidR="00C82713">
        <w:rPr>
          <w:rFonts w:ascii="Times New Roman" w:eastAsia="Times New Roman" w:hAnsi="Times New Roman" w:cs="Times New Roman"/>
          <w:i/>
          <w:sz w:val="28"/>
          <w:szCs w:val="28"/>
          <w:u w:val="single"/>
          <w:lang w:val="uk-UA" w:eastAsia="ru-RU"/>
        </w:rPr>
        <w:t>3</w:t>
      </w:r>
      <w:r w:rsidRPr="00301C59">
        <w:rPr>
          <w:rFonts w:ascii="Times New Roman" w:eastAsia="Times New Roman" w:hAnsi="Times New Roman" w:cs="Times New Roman"/>
          <w:i/>
          <w:sz w:val="28"/>
          <w:szCs w:val="28"/>
          <w:lang w:val="uk-UA" w:eastAsia="ru-RU"/>
        </w:rPr>
        <w:t xml:space="preserve"> </w:t>
      </w:r>
      <w:r w:rsidRPr="00301C59">
        <w:rPr>
          <w:rFonts w:ascii="Times New Roman" w:eastAsia="Times New Roman" w:hAnsi="Times New Roman" w:cs="Times New Roman"/>
          <w:sz w:val="28"/>
          <w:szCs w:val="28"/>
          <w:lang w:val="uk-UA" w:eastAsia="ru-RU"/>
        </w:rPr>
        <w:t>р.</w:t>
      </w:r>
    </w:p>
    <w:p w14:paraId="3029864F" w14:textId="29041321" w:rsidR="00681635" w:rsidRPr="008D7952" w:rsidRDefault="00681635" w:rsidP="00BA0159">
      <w:pPr>
        <w:autoSpaceDE w:val="0"/>
        <w:autoSpaceDN w:val="0"/>
        <w:adjustRightInd w:val="0"/>
        <w:spacing w:after="0" w:line="240" w:lineRule="auto"/>
        <w:jc w:val="both"/>
        <w:rPr>
          <w:rFonts w:ascii="Times New Roman" w:eastAsia="Times New Roman" w:hAnsi="Times New Roman" w:cs="Times New Roman"/>
          <w:sz w:val="28"/>
          <w:szCs w:val="28"/>
          <w:u w:val="single"/>
          <w:lang w:val="uk-UA" w:eastAsia="ru-RU"/>
        </w:rPr>
      </w:pPr>
      <w:r w:rsidRPr="00681635">
        <w:rPr>
          <w:rFonts w:ascii="Times New Roman" w:eastAsia="Times New Roman" w:hAnsi="Times New Roman" w:cs="Times New Roman"/>
          <w:sz w:val="28"/>
          <w:szCs w:val="28"/>
          <w:lang w:val="uk-UA" w:eastAsia="ru-RU"/>
        </w:rPr>
        <w:t xml:space="preserve">3. Вихідні дані до роботи: </w:t>
      </w:r>
      <w:r w:rsidR="00587EE2" w:rsidRPr="008D7952">
        <w:rPr>
          <w:rFonts w:ascii="Times New Roman" w:eastAsia="Times New Roman" w:hAnsi="Times New Roman" w:cs="Times New Roman"/>
          <w:sz w:val="28"/>
          <w:szCs w:val="28"/>
          <w:u w:val="single"/>
          <w:lang w:val="uk-UA" w:eastAsia="ru-RU"/>
        </w:rPr>
        <w:t xml:space="preserve">матеріали мережі інтернет, </w:t>
      </w:r>
      <w:r w:rsidR="00BA0159" w:rsidRPr="008D7952">
        <w:rPr>
          <w:rFonts w:ascii="Times New Roman" w:eastAsia="Times New Roman" w:hAnsi="Times New Roman" w:cs="Times New Roman"/>
          <w:sz w:val="28"/>
          <w:szCs w:val="28"/>
          <w:u w:val="single"/>
          <w:lang w:val="uk-UA" w:eastAsia="ru-RU"/>
        </w:rPr>
        <w:t xml:space="preserve">нормативно-правові акти України, звітність та установчі документи </w:t>
      </w:r>
      <w:r w:rsidR="003265F2" w:rsidRPr="003265F2">
        <w:rPr>
          <w:rFonts w:ascii="Times New Roman" w:eastAsia="Times New Roman" w:hAnsi="Times New Roman" w:cs="Times New Roman"/>
          <w:sz w:val="28"/>
          <w:szCs w:val="28"/>
          <w:u w:val="single"/>
          <w:lang w:val="uk-UA" w:eastAsia="ru-RU"/>
        </w:rPr>
        <w:t>ПрАТ «Кривий Ріг Цемент</w:t>
      </w:r>
      <w:r w:rsidR="008D7952" w:rsidRPr="008D7952">
        <w:rPr>
          <w:rFonts w:ascii="Times New Roman" w:eastAsia="Times New Roman" w:hAnsi="Times New Roman" w:cs="Times New Roman"/>
          <w:sz w:val="28"/>
          <w:szCs w:val="28"/>
          <w:u w:val="single"/>
          <w:lang w:val="uk-UA" w:eastAsia="ru-RU"/>
        </w:rPr>
        <w:t>»</w:t>
      </w:r>
      <w:r w:rsidR="00527A1F" w:rsidRPr="008D7952">
        <w:rPr>
          <w:rFonts w:ascii="Times New Roman" w:eastAsia="Times New Roman" w:hAnsi="Times New Roman" w:cs="Times New Roman"/>
          <w:sz w:val="28"/>
          <w:szCs w:val="28"/>
          <w:u w:val="single"/>
          <w:lang w:val="uk-UA" w:eastAsia="ru-RU"/>
        </w:rPr>
        <w:t>, періодичні видання, монографічна література, навчальні та навчально-методичні матеріали.</w:t>
      </w:r>
    </w:p>
    <w:p w14:paraId="267B7627" w14:textId="77777777" w:rsidR="00265C8C" w:rsidRDefault="00527A1F" w:rsidP="00587EE2">
      <w:pPr>
        <w:spacing w:after="0" w:line="240" w:lineRule="auto"/>
        <w:rPr>
          <w:rFonts w:ascii="Times New Roman" w:eastAsia="Times New Roman" w:hAnsi="Times New Roman"/>
          <w:sz w:val="28"/>
          <w:szCs w:val="28"/>
          <w:lang w:val="uk-UA" w:eastAsia="ru-RU"/>
        </w:rPr>
      </w:pPr>
      <w:r w:rsidRPr="00431831">
        <w:rPr>
          <w:rFonts w:ascii="Times New Roman" w:eastAsia="Times New Roman" w:hAnsi="Times New Roman"/>
          <w:sz w:val="28"/>
          <w:szCs w:val="28"/>
          <w:lang w:val="uk-UA" w:eastAsia="ru-RU"/>
        </w:rPr>
        <w:t>4. Зміст (</w:t>
      </w:r>
      <w:r w:rsidRPr="00431831">
        <w:rPr>
          <w:rFonts w:ascii="Times New Roman" w:eastAsia="Times New Roman" w:hAnsi="Times New Roman"/>
          <w:sz w:val="24"/>
          <w:szCs w:val="24"/>
          <w:lang w:val="uk-UA" w:eastAsia="ru-RU"/>
        </w:rPr>
        <w:t>перелік питань, які потрібно розробити</w:t>
      </w:r>
      <w:r w:rsidRPr="00431831">
        <w:rPr>
          <w:rFonts w:ascii="Times New Roman" w:eastAsia="Times New Roman" w:hAnsi="Times New Roman"/>
          <w:sz w:val="28"/>
          <w:szCs w:val="28"/>
          <w:lang w:val="uk-UA" w:eastAsia="ru-RU"/>
        </w:rPr>
        <w:t>)</w:t>
      </w:r>
      <w:r w:rsidR="00071143">
        <w:rPr>
          <w:rFonts w:ascii="Times New Roman" w:eastAsia="Times New Roman" w:hAnsi="Times New Roman"/>
          <w:sz w:val="28"/>
          <w:szCs w:val="28"/>
          <w:lang w:val="uk-UA" w:eastAsia="ru-RU"/>
        </w:rPr>
        <w:t xml:space="preserve">: </w:t>
      </w:r>
    </w:p>
    <w:p w14:paraId="066104B6" w14:textId="0340D474" w:rsidR="00071143" w:rsidRPr="00EC032D" w:rsidRDefault="00071143" w:rsidP="007B4820">
      <w:pPr>
        <w:spacing w:after="0" w:line="240" w:lineRule="auto"/>
        <w:jc w:val="both"/>
        <w:rPr>
          <w:rFonts w:ascii="Times New Roman" w:eastAsia="Times New Roman" w:hAnsi="Times New Roman"/>
          <w:sz w:val="28"/>
          <w:szCs w:val="28"/>
          <w:lang w:val="uk-UA" w:eastAsia="ru-RU"/>
        </w:rPr>
      </w:pPr>
      <w:r w:rsidRPr="008D7952">
        <w:rPr>
          <w:rFonts w:ascii="Times New Roman" w:eastAsia="Times New Roman" w:hAnsi="Times New Roman"/>
          <w:sz w:val="28"/>
          <w:szCs w:val="28"/>
          <w:u w:val="single"/>
          <w:lang w:val="uk-UA" w:eastAsia="ru-RU"/>
        </w:rPr>
        <w:t>теорети</w:t>
      </w:r>
      <w:r w:rsidR="00C7114A" w:rsidRPr="008D7952">
        <w:rPr>
          <w:rFonts w:ascii="Times New Roman" w:eastAsia="Times New Roman" w:hAnsi="Times New Roman"/>
          <w:sz w:val="28"/>
          <w:szCs w:val="28"/>
          <w:u w:val="single"/>
          <w:lang w:val="uk-UA" w:eastAsia="ru-RU"/>
        </w:rPr>
        <w:t>чні</w:t>
      </w:r>
      <w:r w:rsidRPr="008D7952">
        <w:rPr>
          <w:rFonts w:ascii="Times New Roman" w:eastAsia="Times New Roman" w:hAnsi="Times New Roman"/>
          <w:sz w:val="28"/>
          <w:szCs w:val="28"/>
          <w:u w:val="single"/>
          <w:lang w:val="uk-UA" w:eastAsia="ru-RU"/>
        </w:rPr>
        <w:t xml:space="preserve"> основи </w:t>
      </w:r>
      <w:r w:rsidR="008D7952" w:rsidRPr="008D7952">
        <w:rPr>
          <w:rFonts w:ascii="Times New Roman" w:eastAsia="Times New Roman" w:hAnsi="Times New Roman" w:cs="Times New Roman"/>
          <w:sz w:val="28"/>
          <w:szCs w:val="28"/>
          <w:u w:val="single"/>
          <w:lang w:val="uk-UA" w:eastAsia="ru-RU"/>
        </w:rPr>
        <w:t xml:space="preserve">стратегічного управління </w:t>
      </w:r>
      <w:r w:rsidR="00587EE2" w:rsidRPr="00587EE2">
        <w:rPr>
          <w:rFonts w:ascii="Times New Roman" w:hAnsi="Times New Roman" w:cs="Times New Roman"/>
          <w:sz w:val="28"/>
          <w:szCs w:val="28"/>
          <w:u w:val="single"/>
          <w:lang w:val="uk-UA"/>
        </w:rPr>
        <w:t>конкурентоспроможністю</w:t>
      </w:r>
      <w:r w:rsidR="00587EE2" w:rsidRPr="008D7952">
        <w:rPr>
          <w:rFonts w:ascii="Times New Roman" w:eastAsia="Times New Roman" w:hAnsi="Times New Roman" w:cs="Times New Roman"/>
          <w:sz w:val="28"/>
          <w:szCs w:val="28"/>
          <w:u w:val="single"/>
          <w:lang w:val="uk-UA" w:eastAsia="ru-RU"/>
        </w:rPr>
        <w:t xml:space="preserve"> </w:t>
      </w:r>
      <w:r w:rsidR="008D7952" w:rsidRPr="008D7952">
        <w:rPr>
          <w:rFonts w:ascii="Times New Roman" w:eastAsia="Times New Roman" w:hAnsi="Times New Roman" w:cs="Times New Roman"/>
          <w:sz w:val="28"/>
          <w:szCs w:val="28"/>
          <w:u w:val="single"/>
          <w:lang w:val="uk-UA" w:eastAsia="ru-RU"/>
        </w:rPr>
        <w:t>підприємств</w:t>
      </w:r>
      <w:r w:rsidR="00587EE2">
        <w:rPr>
          <w:rFonts w:ascii="Times New Roman" w:eastAsia="Times New Roman" w:hAnsi="Times New Roman" w:cs="Times New Roman"/>
          <w:sz w:val="28"/>
          <w:szCs w:val="28"/>
          <w:u w:val="single"/>
          <w:lang w:val="uk-UA" w:eastAsia="ru-RU"/>
        </w:rPr>
        <w:t>ом</w:t>
      </w:r>
      <w:r w:rsidRPr="008D7952">
        <w:rPr>
          <w:rFonts w:ascii="Times New Roman" w:eastAsia="Times New Roman" w:hAnsi="Times New Roman"/>
          <w:sz w:val="28"/>
          <w:szCs w:val="28"/>
          <w:u w:val="single"/>
          <w:lang w:val="uk-UA" w:eastAsia="ru-RU"/>
        </w:rPr>
        <w:t>;</w:t>
      </w:r>
      <w:r w:rsidR="007B4820" w:rsidRPr="008D7952">
        <w:rPr>
          <w:rFonts w:ascii="Times New Roman" w:eastAsia="Times New Roman" w:hAnsi="Times New Roman"/>
          <w:sz w:val="28"/>
          <w:szCs w:val="28"/>
          <w:u w:val="single"/>
          <w:lang w:val="uk-UA" w:eastAsia="ru-RU"/>
        </w:rPr>
        <w:t xml:space="preserve"> </w:t>
      </w:r>
      <w:r w:rsidR="00C7114A" w:rsidRPr="008D7952">
        <w:rPr>
          <w:rFonts w:ascii="Times New Roman" w:eastAsia="Times New Roman" w:hAnsi="Times New Roman"/>
          <w:sz w:val="28"/>
          <w:szCs w:val="28"/>
          <w:u w:val="single"/>
          <w:lang w:val="uk-UA" w:eastAsia="ru-RU"/>
        </w:rPr>
        <w:t xml:space="preserve">методичні підходи до оцінки ефективності </w:t>
      </w:r>
      <w:r w:rsidR="008D7952" w:rsidRPr="008D7952">
        <w:rPr>
          <w:rFonts w:ascii="Times New Roman" w:eastAsia="Times New Roman" w:hAnsi="Times New Roman" w:cs="Times New Roman"/>
          <w:sz w:val="28"/>
          <w:szCs w:val="28"/>
          <w:u w:val="single"/>
          <w:lang w:val="uk-UA" w:eastAsia="ru-RU"/>
        </w:rPr>
        <w:t xml:space="preserve">стратегічного </w:t>
      </w:r>
      <w:r w:rsidR="00587EE2">
        <w:rPr>
          <w:rFonts w:ascii="Times New Roman" w:eastAsia="Times New Roman" w:hAnsi="Times New Roman" w:cs="Times New Roman"/>
          <w:sz w:val="28"/>
          <w:szCs w:val="28"/>
          <w:u w:val="single"/>
          <w:lang w:val="uk-UA" w:eastAsia="ru-RU"/>
        </w:rPr>
        <w:t xml:space="preserve">управління </w:t>
      </w:r>
      <w:r w:rsidR="00587EE2" w:rsidRPr="00587EE2">
        <w:rPr>
          <w:rFonts w:ascii="Times New Roman" w:hAnsi="Times New Roman" w:cs="Times New Roman"/>
          <w:sz w:val="28"/>
          <w:szCs w:val="28"/>
          <w:u w:val="single"/>
          <w:lang w:val="uk-UA"/>
        </w:rPr>
        <w:t>конкурентоспроможністю</w:t>
      </w:r>
      <w:r w:rsidR="00587EE2" w:rsidRPr="008D7952">
        <w:rPr>
          <w:rFonts w:ascii="Times New Roman" w:eastAsia="Times New Roman" w:hAnsi="Times New Roman" w:cs="Times New Roman"/>
          <w:sz w:val="28"/>
          <w:szCs w:val="28"/>
          <w:u w:val="single"/>
          <w:lang w:val="uk-UA" w:eastAsia="ru-RU"/>
        </w:rPr>
        <w:t xml:space="preserve"> </w:t>
      </w:r>
      <w:r w:rsidR="008D7952" w:rsidRPr="008D7952">
        <w:rPr>
          <w:rFonts w:ascii="Times New Roman" w:eastAsia="Times New Roman" w:hAnsi="Times New Roman" w:cs="Times New Roman"/>
          <w:sz w:val="28"/>
          <w:szCs w:val="28"/>
          <w:u w:val="single"/>
          <w:lang w:val="uk-UA" w:eastAsia="ru-RU"/>
        </w:rPr>
        <w:t>підприємств</w:t>
      </w:r>
      <w:r w:rsidR="00587EE2">
        <w:rPr>
          <w:rFonts w:ascii="Times New Roman" w:eastAsia="Times New Roman" w:hAnsi="Times New Roman" w:cs="Times New Roman"/>
          <w:sz w:val="28"/>
          <w:szCs w:val="28"/>
          <w:u w:val="single"/>
          <w:lang w:val="uk-UA" w:eastAsia="ru-RU"/>
        </w:rPr>
        <w:t>ом</w:t>
      </w:r>
      <w:r w:rsidR="00C7114A" w:rsidRPr="008D7952">
        <w:rPr>
          <w:rFonts w:ascii="Times New Roman" w:eastAsia="Times New Roman" w:hAnsi="Times New Roman"/>
          <w:sz w:val="28"/>
          <w:szCs w:val="28"/>
          <w:u w:val="single"/>
          <w:lang w:val="uk-UA" w:eastAsia="ru-RU"/>
        </w:rPr>
        <w:t>;</w:t>
      </w:r>
      <w:r w:rsidR="007B4820" w:rsidRPr="008D7952">
        <w:rPr>
          <w:rFonts w:ascii="Times New Roman" w:eastAsia="Times New Roman" w:hAnsi="Times New Roman"/>
          <w:sz w:val="28"/>
          <w:szCs w:val="28"/>
          <w:u w:val="single"/>
          <w:lang w:val="uk-UA" w:eastAsia="ru-RU"/>
        </w:rPr>
        <w:t xml:space="preserve"> </w:t>
      </w:r>
      <w:r w:rsidR="008D7952" w:rsidRPr="008D7952">
        <w:rPr>
          <w:rFonts w:ascii="Times New Roman" w:eastAsia="Times New Roman" w:hAnsi="Times New Roman"/>
          <w:sz w:val="28"/>
          <w:szCs w:val="28"/>
          <w:u w:val="single"/>
          <w:lang w:val="uk-UA" w:eastAsia="ru-RU"/>
        </w:rPr>
        <w:t>а</w:t>
      </w:r>
      <w:r w:rsidRPr="008D7952">
        <w:rPr>
          <w:rFonts w:ascii="Times New Roman" w:eastAsia="Times New Roman" w:hAnsi="Times New Roman"/>
          <w:sz w:val="28"/>
          <w:szCs w:val="28"/>
          <w:u w:val="single"/>
          <w:lang w:val="uk-UA" w:eastAsia="ru-RU"/>
        </w:rPr>
        <w:t xml:space="preserve">наліз ефективності </w:t>
      </w:r>
      <w:r w:rsidR="008D7952" w:rsidRPr="003265F2">
        <w:rPr>
          <w:rFonts w:ascii="Times New Roman" w:eastAsia="Times New Roman" w:hAnsi="Times New Roman" w:cs="Times New Roman"/>
          <w:sz w:val="28"/>
          <w:szCs w:val="28"/>
          <w:u w:val="single"/>
          <w:lang w:val="uk-UA" w:eastAsia="ru-RU"/>
        </w:rPr>
        <w:t xml:space="preserve">стратегічного управління </w:t>
      </w:r>
      <w:r w:rsidR="00587EE2" w:rsidRPr="003265F2">
        <w:rPr>
          <w:rFonts w:ascii="Times New Roman" w:hAnsi="Times New Roman" w:cs="Times New Roman"/>
          <w:sz w:val="28"/>
          <w:szCs w:val="28"/>
          <w:u w:val="single"/>
          <w:lang w:val="uk-UA"/>
        </w:rPr>
        <w:t>конкурентоспроможністю</w:t>
      </w:r>
      <w:r w:rsidR="00587EE2" w:rsidRPr="003265F2">
        <w:rPr>
          <w:rFonts w:ascii="Times New Roman" w:eastAsia="Times New Roman" w:hAnsi="Times New Roman" w:cs="Times New Roman"/>
          <w:sz w:val="28"/>
          <w:szCs w:val="28"/>
          <w:u w:val="single"/>
          <w:lang w:val="uk-UA" w:eastAsia="ru-RU"/>
        </w:rPr>
        <w:t xml:space="preserve"> підприємством </w:t>
      </w:r>
      <w:r w:rsidR="003265F2" w:rsidRPr="003265F2">
        <w:rPr>
          <w:rFonts w:ascii="Times New Roman" w:eastAsia="Times New Roman" w:hAnsi="Times New Roman"/>
          <w:sz w:val="28"/>
          <w:szCs w:val="28"/>
          <w:u w:val="single"/>
          <w:lang w:val="uk-UA" w:eastAsia="ru-RU"/>
        </w:rPr>
        <w:t>ПрАТ «Кривий Ріг Цемент»</w:t>
      </w:r>
      <w:r w:rsidR="00EC032D">
        <w:rPr>
          <w:rFonts w:ascii="Times New Roman" w:eastAsia="Times New Roman" w:hAnsi="Times New Roman"/>
          <w:sz w:val="28"/>
          <w:szCs w:val="28"/>
          <w:u w:val="single"/>
          <w:lang w:val="uk-UA" w:eastAsia="ru-RU"/>
        </w:rPr>
        <w:t>, р</w:t>
      </w:r>
      <w:r w:rsidR="00EC032D" w:rsidRPr="00EC032D">
        <w:rPr>
          <w:rFonts w:ascii="Times New Roman" w:hAnsi="Times New Roman" w:cs="Times New Roman"/>
          <w:sz w:val="28"/>
          <w:szCs w:val="28"/>
          <w:u w:val="single"/>
          <w:lang w:val="uk-UA"/>
        </w:rPr>
        <w:t>озробка стратегії підвищення конкурентоспроможності ПрАТ «Кривий Ріг Цемент</w:t>
      </w:r>
      <w:r w:rsidR="00A06026" w:rsidRPr="00EC032D">
        <w:rPr>
          <w:rFonts w:ascii="Times New Roman" w:eastAsia="Times New Roman" w:hAnsi="Times New Roman"/>
          <w:sz w:val="28"/>
          <w:szCs w:val="28"/>
          <w:lang w:val="uk-UA" w:eastAsia="ru-RU"/>
        </w:rPr>
        <w:t>.</w:t>
      </w:r>
      <w:r w:rsidR="00EC032D" w:rsidRPr="00EC032D">
        <w:rPr>
          <w:rFonts w:ascii="Times New Roman" w:eastAsia="Times New Roman" w:hAnsi="Times New Roman"/>
          <w:sz w:val="28"/>
          <w:szCs w:val="28"/>
          <w:lang w:val="uk-UA" w:eastAsia="ru-RU"/>
        </w:rPr>
        <w:t>____________________________________________</w:t>
      </w:r>
    </w:p>
    <w:p w14:paraId="5D336F9B" w14:textId="77777777" w:rsidR="00FE20D9" w:rsidRPr="00EC032D" w:rsidRDefault="00FE20D9" w:rsidP="00071143">
      <w:pPr>
        <w:spacing w:after="0" w:line="240" w:lineRule="auto"/>
        <w:jc w:val="both"/>
        <w:rPr>
          <w:rFonts w:ascii="Times New Roman" w:eastAsia="Times New Roman" w:hAnsi="Times New Roman"/>
          <w:sz w:val="28"/>
          <w:szCs w:val="28"/>
          <w:lang w:val="uk-UA" w:eastAsia="ru-RU"/>
        </w:rPr>
      </w:pPr>
    </w:p>
    <w:p w14:paraId="59DD4D8F" w14:textId="77777777" w:rsidR="007B4820" w:rsidRDefault="007B4820">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br w:type="page"/>
      </w:r>
    </w:p>
    <w:p w14:paraId="43174E5C" w14:textId="3898D2D7" w:rsidR="00527A1F" w:rsidRDefault="00527A1F" w:rsidP="00071143">
      <w:pPr>
        <w:spacing w:after="0" w:line="240" w:lineRule="auto"/>
        <w:jc w:val="both"/>
        <w:rPr>
          <w:rFonts w:ascii="Times New Roman" w:hAnsi="Times New Roman"/>
          <w:sz w:val="24"/>
          <w:szCs w:val="24"/>
          <w:lang w:val="uk-UA"/>
        </w:rPr>
      </w:pPr>
      <w:r w:rsidRPr="001D298E">
        <w:rPr>
          <w:rFonts w:ascii="Times New Roman" w:eastAsia="Times New Roman" w:hAnsi="Times New Roman"/>
          <w:sz w:val="28"/>
          <w:szCs w:val="28"/>
          <w:lang w:val="uk-UA" w:eastAsia="ru-RU"/>
        </w:rPr>
        <w:lastRenderedPageBreak/>
        <w:t xml:space="preserve">5. Перелік графічного матеріалу </w:t>
      </w:r>
      <w:r w:rsidRPr="001D298E">
        <w:rPr>
          <w:rFonts w:ascii="Times New Roman" w:hAnsi="Times New Roman"/>
          <w:sz w:val="28"/>
          <w:lang w:val="uk-UA"/>
        </w:rPr>
        <w:t>(</w:t>
      </w:r>
      <w:r w:rsidRPr="001D298E">
        <w:rPr>
          <w:rFonts w:ascii="Times New Roman" w:hAnsi="Times New Roman"/>
          <w:sz w:val="24"/>
          <w:szCs w:val="24"/>
          <w:lang w:val="uk-UA"/>
        </w:rPr>
        <w:t>з точним зазначенням обов’язкових креслень</w:t>
      </w:r>
      <w:r>
        <w:rPr>
          <w:rFonts w:ascii="Times New Roman" w:hAnsi="Times New Roman"/>
          <w:sz w:val="24"/>
          <w:szCs w:val="24"/>
          <w:lang w:val="uk-UA"/>
        </w:rPr>
        <w:t>).</w:t>
      </w:r>
    </w:p>
    <w:p w14:paraId="3428502A" w14:textId="5BFA1719" w:rsidR="00071143" w:rsidRPr="007B4820" w:rsidRDefault="00071143" w:rsidP="00071143">
      <w:pPr>
        <w:spacing w:after="0" w:line="240" w:lineRule="auto"/>
        <w:jc w:val="both"/>
        <w:rPr>
          <w:rFonts w:ascii="Times New Roman" w:eastAsia="Times New Roman" w:hAnsi="Times New Roman"/>
          <w:sz w:val="28"/>
          <w:szCs w:val="28"/>
          <w:u w:val="single"/>
          <w:lang w:val="uk-UA" w:eastAsia="ru-RU"/>
        </w:rPr>
      </w:pPr>
      <w:r w:rsidRPr="007B4820">
        <w:rPr>
          <w:rFonts w:ascii="Times New Roman" w:eastAsia="Times New Roman" w:hAnsi="Times New Roman"/>
          <w:sz w:val="28"/>
          <w:szCs w:val="28"/>
          <w:u w:val="single"/>
          <w:lang w:val="uk-UA" w:eastAsia="ru-RU"/>
        </w:rPr>
        <w:t>Таблиці, графіки, діаграми, схеми</w:t>
      </w:r>
    </w:p>
    <w:p w14:paraId="793DD389" w14:textId="77777777" w:rsidR="00527A1F" w:rsidRPr="001D298E" w:rsidRDefault="00527A1F" w:rsidP="00071143">
      <w:pPr>
        <w:spacing w:after="0" w:line="240" w:lineRule="auto"/>
        <w:jc w:val="both"/>
        <w:rPr>
          <w:rFonts w:ascii="Times New Roman" w:eastAsia="Times New Roman" w:hAnsi="Times New Roman"/>
          <w:sz w:val="28"/>
          <w:szCs w:val="28"/>
          <w:lang w:val="uk-UA" w:eastAsia="ru-RU"/>
        </w:rPr>
      </w:pPr>
      <w:r>
        <w:rPr>
          <w:rFonts w:ascii="Times New Roman" w:hAnsi="Times New Roman"/>
          <w:sz w:val="24"/>
          <w:szCs w:val="24"/>
          <w:lang w:val="uk-UA"/>
        </w:rPr>
        <w:t>(За потреби зазначаються П.І. по Б. консультантів за розділами роботи</w:t>
      </w:r>
      <w:r w:rsidRPr="001D298E">
        <w:rPr>
          <w:rFonts w:ascii="Times New Roman" w:hAnsi="Times New Roman"/>
          <w:sz w:val="28"/>
          <w:lang w:val="uk-UA"/>
        </w:rPr>
        <w:t>)</w:t>
      </w:r>
    </w:p>
    <w:p w14:paraId="53E92588" w14:textId="77777777" w:rsidR="00527A1F" w:rsidRDefault="00527A1F" w:rsidP="00071143">
      <w:pPr>
        <w:spacing w:after="0" w:line="240" w:lineRule="auto"/>
        <w:jc w:val="both"/>
        <w:rPr>
          <w:rFonts w:ascii="Times New Roman" w:eastAsia="Times New Roman" w:hAnsi="Times New Roman"/>
          <w:sz w:val="28"/>
          <w:szCs w:val="28"/>
          <w:lang w:val="uk-UA" w:eastAsia="ru-RU"/>
        </w:rPr>
      </w:pPr>
    </w:p>
    <w:p w14:paraId="3251A880" w14:textId="224B54C4" w:rsidR="00527A1F" w:rsidRDefault="00527A1F" w:rsidP="00071143">
      <w:pPr>
        <w:spacing w:after="0" w:line="240" w:lineRule="auto"/>
        <w:jc w:val="both"/>
        <w:rPr>
          <w:rFonts w:ascii="Times New Roman" w:eastAsia="Times New Roman" w:hAnsi="Times New Roman"/>
          <w:sz w:val="28"/>
          <w:szCs w:val="28"/>
          <w:lang w:val="uk-UA" w:eastAsia="ru-RU"/>
        </w:rPr>
      </w:pPr>
      <w:r w:rsidRPr="00431831">
        <w:rPr>
          <w:rFonts w:ascii="Times New Roman" w:eastAsia="Times New Roman" w:hAnsi="Times New Roman"/>
          <w:sz w:val="28"/>
          <w:szCs w:val="28"/>
          <w:lang w:val="uk-UA" w:eastAsia="ru-RU"/>
        </w:rPr>
        <w:t xml:space="preserve">6. Дата видачі завдання: </w:t>
      </w:r>
      <w:r w:rsidRPr="00301C59">
        <w:rPr>
          <w:rFonts w:ascii="Times New Roman" w:eastAsia="Times New Roman" w:hAnsi="Times New Roman"/>
          <w:sz w:val="28"/>
          <w:szCs w:val="28"/>
          <w:lang w:val="uk-UA" w:eastAsia="ru-RU"/>
        </w:rPr>
        <w:t>«</w:t>
      </w:r>
      <w:r w:rsidR="005F79F0">
        <w:rPr>
          <w:rFonts w:ascii="Times New Roman" w:eastAsia="Times New Roman" w:hAnsi="Times New Roman"/>
          <w:sz w:val="28"/>
          <w:szCs w:val="28"/>
          <w:lang w:val="uk-UA" w:eastAsia="ru-RU"/>
        </w:rPr>
        <w:t>12</w:t>
      </w:r>
      <w:r w:rsidRPr="00301C59">
        <w:rPr>
          <w:rFonts w:ascii="Times New Roman" w:eastAsia="Times New Roman" w:hAnsi="Times New Roman"/>
          <w:sz w:val="28"/>
          <w:szCs w:val="28"/>
          <w:lang w:val="uk-UA" w:eastAsia="ru-RU"/>
        </w:rPr>
        <w:t xml:space="preserve">» </w:t>
      </w:r>
      <w:r w:rsidR="005F79F0">
        <w:rPr>
          <w:rFonts w:ascii="Times New Roman" w:eastAsia="Times New Roman" w:hAnsi="Times New Roman"/>
          <w:sz w:val="28"/>
          <w:szCs w:val="28"/>
          <w:lang w:val="uk-UA" w:eastAsia="ru-RU"/>
        </w:rPr>
        <w:t>червня</w:t>
      </w:r>
      <w:r w:rsidRPr="00301C59">
        <w:rPr>
          <w:rFonts w:ascii="Times New Roman" w:eastAsia="Times New Roman" w:hAnsi="Times New Roman"/>
          <w:sz w:val="28"/>
          <w:szCs w:val="28"/>
          <w:lang w:val="uk-UA" w:eastAsia="ru-RU"/>
        </w:rPr>
        <w:t xml:space="preserve"> 202</w:t>
      </w:r>
      <w:r w:rsidR="00C82713">
        <w:rPr>
          <w:rFonts w:ascii="Times New Roman" w:eastAsia="Times New Roman" w:hAnsi="Times New Roman"/>
          <w:sz w:val="28"/>
          <w:szCs w:val="28"/>
          <w:lang w:val="uk-UA" w:eastAsia="ru-RU"/>
        </w:rPr>
        <w:t>3</w:t>
      </w:r>
      <w:r w:rsidRPr="00301C59">
        <w:rPr>
          <w:rFonts w:ascii="Times New Roman" w:eastAsia="Times New Roman" w:hAnsi="Times New Roman"/>
          <w:sz w:val="28"/>
          <w:szCs w:val="28"/>
          <w:lang w:val="uk-UA" w:eastAsia="ru-RU"/>
        </w:rPr>
        <w:t xml:space="preserve"> р.</w:t>
      </w:r>
    </w:p>
    <w:p w14:paraId="01BA0507" w14:textId="77777777" w:rsidR="00527A1F" w:rsidRDefault="00527A1F" w:rsidP="00071143">
      <w:pPr>
        <w:spacing w:after="0" w:line="240" w:lineRule="auto"/>
        <w:jc w:val="both"/>
        <w:rPr>
          <w:rFonts w:ascii="Times New Roman" w:eastAsia="Times New Roman" w:hAnsi="Times New Roman"/>
          <w:sz w:val="28"/>
          <w:szCs w:val="28"/>
          <w:lang w:val="uk-UA" w:eastAsia="ru-RU"/>
        </w:rPr>
      </w:pPr>
    </w:p>
    <w:p w14:paraId="585F9ECE" w14:textId="77777777" w:rsidR="00527A1F" w:rsidRPr="00431831" w:rsidRDefault="00527A1F" w:rsidP="00071143">
      <w:pPr>
        <w:spacing w:after="0" w:line="240" w:lineRule="auto"/>
        <w:jc w:val="both"/>
        <w:rPr>
          <w:rFonts w:ascii="Times New Roman" w:eastAsia="Times New Roman" w:hAnsi="Times New Roman"/>
          <w:sz w:val="28"/>
          <w:szCs w:val="28"/>
          <w:u w:val="single"/>
          <w:lang w:val="uk-UA" w:eastAsia="ru-RU"/>
        </w:rPr>
      </w:pPr>
      <w:r w:rsidRPr="00431831">
        <w:rPr>
          <w:rFonts w:ascii="Times New Roman" w:eastAsia="Times New Roman" w:hAnsi="Times New Roman"/>
          <w:sz w:val="28"/>
          <w:szCs w:val="28"/>
          <w:lang w:val="uk-UA" w:eastAsia="ru-RU"/>
        </w:rPr>
        <w:t>7. Календарний план</w:t>
      </w:r>
    </w:p>
    <w:p w14:paraId="675C26B1" w14:textId="77777777" w:rsidR="00527A1F" w:rsidRPr="00A57557" w:rsidRDefault="00527A1F" w:rsidP="00071143">
      <w:pPr>
        <w:spacing w:after="0" w:line="240" w:lineRule="auto"/>
        <w:jc w:val="both"/>
        <w:rPr>
          <w:rFonts w:ascii="Times New Roman" w:eastAsia="Times New Roman" w:hAnsi="Times New Roman"/>
          <w:sz w:val="16"/>
          <w:szCs w:val="28"/>
          <w:lang w:val="uk-UA" w:eastAsia="ru-RU"/>
        </w:rPr>
      </w:pPr>
    </w:p>
    <w:tbl>
      <w:tblPr>
        <w:tblW w:w="9498" w:type="dxa"/>
        <w:tblInd w:w="108" w:type="dxa"/>
        <w:tblLayout w:type="fixed"/>
        <w:tblLook w:val="04A0" w:firstRow="1" w:lastRow="0" w:firstColumn="1" w:lastColumn="0" w:noHBand="0" w:noVBand="1"/>
      </w:tblPr>
      <w:tblGrid>
        <w:gridCol w:w="567"/>
        <w:gridCol w:w="4907"/>
        <w:gridCol w:w="2161"/>
        <w:gridCol w:w="1863"/>
      </w:tblGrid>
      <w:tr w:rsidR="00527A1F" w:rsidRPr="00054308" w14:paraId="2CEE23F2" w14:textId="77777777" w:rsidTr="00572628">
        <w:trPr>
          <w:trHeight w:val="46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5454DAF"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szCs w:val="28"/>
                <w:lang w:val="uk-UA"/>
              </w:rPr>
            </w:pPr>
            <w:r w:rsidRPr="00054308">
              <w:rPr>
                <w:rFonts w:ascii="Times New Roman" w:eastAsia="Times New Roman" w:hAnsi="Times New Roman"/>
                <w:sz w:val="28"/>
                <w:szCs w:val="28"/>
                <w:lang w:val="uk-UA"/>
              </w:rPr>
              <w:t>№</w:t>
            </w:r>
          </w:p>
          <w:p w14:paraId="5EC2164D"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з/п</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6DE7F1C"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Назва етапів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0BF27AB"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Строк виконання етапів роботи</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061A470" w14:textId="77777777" w:rsidR="00527A1F" w:rsidRPr="00054308" w:rsidRDefault="00527A1F" w:rsidP="00071143">
            <w:pPr>
              <w:keepNext/>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Примітка</w:t>
            </w:r>
          </w:p>
        </w:tc>
      </w:tr>
      <w:tr w:rsidR="00527A1F" w:rsidRPr="00054308" w14:paraId="19A0C331"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6E5CACA"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1</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8A172FB" w14:textId="77777777" w:rsidR="00527A1F" w:rsidRPr="00054308" w:rsidRDefault="00527A1F" w:rsidP="00071143">
            <w:pPr>
              <w:spacing w:after="0" w:line="240" w:lineRule="auto"/>
              <w:rPr>
                <w:rFonts w:ascii="Times New Roman" w:hAnsi="Times New Roman"/>
                <w:sz w:val="24"/>
                <w:lang w:val="uk-UA"/>
              </w:rPr>
            </w:pPr>
            <w:r w:rsidRPr="00054308">
              <w:rPr>
                <w:rFonts w:ascii="Times New Roman" w:hAnsi="Times New Roman"/>
                <w:sz w:val="24"/>
                <w:lang w:val="uk-UA"/>
              </w:rPr>
              <w:t xml:space="preserve">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w:t>
            </w:r>
            <w:r>
              <w:rPr>
                <w:rFonts w:ascii="Times New Roman" w:hAnsi="Times New Roman"/>
                <w:sz w:val="24"/>
                <w:lang w:val="uk-UA"/>
              </w:rPr>
              <w:t xml:space="preserve">кваліфікаційної </w:t>
            </w:r>
            <w:r w:rsidRPr="00054308">
              <w:rPr>
                <w:rFonts w:ascii="Times New Roman" w:hAnsi="Times New Roman"/>
                <w:sz w:val="24"/>
                <w:lang w:val="uk-UA"/>
              </w:rPr>
              <w:t>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C511F3" w14:textId="2DF1079E" w:rsidR="00527A1F" w:rsidRPr="00611C0A" w:rsidRDefault="00527A1F" w:rsidP="00C82713">
            <w:pPr>
              <w:spacing w:after="0" w:line="240" w:lineRule="auto"/>
              <w:jc w:val="center"/>
              <w:rPr>
                <w:rFonts w:ascii="Times New Roman" w:hAnsi="Times New Roman"/>
                <w:sz w:val="24"/>
                <w:lang w:val="en-US"/>
              </w:rPr>
            </w:pPr>
            <w:r w:rsidRPr="00054308">
              <w:rPr>
                <w:rFonts w:ascii="Times New Roman" w:hAnsi="Times New Roman"/>
                <w:sz w:val="24"/>
                <w:lang w:val="uk-UA"/>
              </w:rPr>
              <w:t xml:space="preserve">до </w:t>
            </w:r>
            <w:r w:rsidR="00B36A92">
              <w:rPr>
                <w:rFonts w:ascii="Times New Roman" w:hAnsi="Times New Roman"/>
                <w:sz w:val="24"/>
                <w:lang w:val="uk-UA"/>
              </w:rPr>
              <w:t>1</w:t>
            </w:r>
            <w:r w:rsidR="00C82713">
              <w:rPr>
                <w:rFonts w:ascii="Times New Roman" w:hAnsi="Times New Roman"/>
                <w:sz w:val="24"/>
                <w:lang w:val="uk-UA"/>
              </w:rPr>
              <w:t>8</w:t>
            </w:r>
            <w:r w:rsidRPr="00054308">
              <w:rPr>
                <w:rFonts w:ascii="Times New Roman" w:hAnsi="Times New Roman"/>
                <w:sz w:val="24"/>
                <w:lang w:val="uk-UA"/>
              </w:rPr>
              <w:t>.0</w:t>
            </w:r>
            <w:r w:rsidR="00B36A92">
              <w:rPr>
                <w:rFonts w:ascii="Times New Roman" w:hAnsi="Times New Roman"/>
                <w:sz w:val="24"/>
                <w:lang w:val="uk-UA"/>
              </w:rPr>
              <w:t>6</w:t>
            </w:r>
            <w:r w:rsidRPr="00054308">
              <w:rPr>
                <w:rFonts w:ascii="Times New Roman" w:hAnsi="Times New Roman"/>
                <w:sz w:val="24"/>
                <w:lang w:val="uk-UA"/>
              </w:rPr>
              <w:t>.20</w:t>
            </w:r>
            <w:r>
              <w:rPr>
                <w:rFonts w:ascii="Times New Roman" w:hAnsi="Times New Roman"/>
                <w:sz w:val="24"/>
                <w:lang w:val="uk-UA"/>
              </w:rPr>
              <w:t>2</w:t>
            </w:r>
            <w:r w:rsidR="00C82713">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4E8066"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5CC5426C" w14:textId="77777777" w:rsidTr="00572628">
        <w:trPr>
          <w:trHeight w:val="38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76CE546"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2</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7A48A4B" w14:textId="77777777" w:rsidR="00527A1F" w:rsidRPr="00054308" w:rsidRDefault="00527A1F" w:rsidP="00071143">
            <w:pPr>
              <w:spacing w:after="0" w:line="240" w:lineRule="auto"/>
              <w:rPr>
                <w:rFonts w:ascii="Times New Roman" w:hAnsi="Times New Roman"/>
                <w:sz w:val="24"/>
                <w:lang w:val="uk-UA"/>
              </w:rPr>
            </w:pPr>
            <w:r>
              <w:rPr>
                <w:rFonts w:ascii="Times New Roman" w:hAnsi="Times New Roman"/>
                <w:sz w:val="24"/>
                <w:lang w:val="uk-UA"/>
              </w:rPr>
              <w:t>Аналіз та узагальнення теоретичних розробок теми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5A2D3F" w14:textId="56C9BA1C" w:rsidR="00527A1F" w:rsidRPr="00611C0A" w:rsidRDefault="00527A1F" w:rsidP="00C82713">
            <w:pPr>
              <w:spacing w:after="0" w:line="240" w:lineRule="auto"/>
              <w:jc w:val="center"/>
              <w:rPr>
                <w:rFonts w:ascii="Times New Roman" w:hAnsi="Times New Roman"/>
                <w:sz w:val="24"/>
                <w:lang w:val="en-US"/>
              </w:rPr>
            </w:pPr>
            <w:r w:rsidRPr="00054308">
              <w:rPr>
                <w:rFonts w:ascii="Times New Roman" w:hAnsi="Times New Roman"/>
                <w:sz w:val="24"/>
                <w:lang w:val="uk-UA"/>
              </w:rPr>
              <w:t xml:space="preserve">до </w:t>
            </w:r>
            <w:r w:rsidR="007776B6">
              <w:rPr>
                <w:rFonts w:ascii="Times New Roman" w:hAnsi="Times New Roman"/>
                <w:sz w:val="24"/>
                <w:lang w:val="uk-UA"/>
              </w:rPr>
              <w:t>0</w:t>
            </w:r>
            <w:r w:rsidR="0019318E">
              <w:rPr>
                <w:rFonts w:ascii="Times New Roman" w:hAnsi="Times New Roman"/>
                <w:sz w:val="24"/>
                <w:lang w:val="uk-UA"/>
              </w:rPr>
              <w:t>3</w:t>
            </w:r>
            <w:r>
              <w:rPr>
                <w:rFonts w:ascii="Times New Roman" w:hAnsi="Times New Roman"/>
                <w:sz w:val="24"/>
                <w:lang w:val="uk-UA"/>
              </w:rPr>
              <w:t>.</w:t>
            </w:r>
            <w:r w:rsidR="0019318E">
              <w:rPr>
                <w:rFonts w:ascii="Times New Roman" w:hAnsi="Times New Roman"/>
                <w:sz w:val="24"/>
                <w:lang w:val="uk-UA"/>
              </w:rPr>
              <w:t>1</w:t>
            </w:r>
            <w:r>
              <w:rPr>
                <w:rFonts w:ascii="Times New Roman" w:hAnsi="Times New Roman"/>
                <w:sz w:val="24"/>
                <w:lang w:val="uk-UA"/>
              </w:rPr>
              <w:t>0</w:t>
            </w:r>
            <w:r w:rsidRPr="00054308">
              <w:rPr>
                <w:rFonts w:ascii="Times New Roman" w:hAnsi="Times New Roman"/>
                <w:sz w:val="24"/>
                <w:lang w:val="uk-UA"/>
              </w:rPr>
              <w:t>.20</w:t>
            </w:r>
            <w:r>
              <w:rPr>
                <w:rFonts w:ascii="Times New Roman" w:hAnsi="Times New Roman"/>
                <w:sz w:val="24"/>
                <w:lang w:val="uk-UA"/>
              </w:rPr>
              <w:t>2</w:t>
            </w:r>
            <w:r w:rsidR="00C82713">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86A719"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0C47EC5D"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69208FF"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3</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6FD75B" w14:textId="77777777" w:rsidR="00527A1F" w:rsidRPr="00054308" w:rsidRDefault="00527A1F" w:rsidP="00071143">
            <w:pPr>
              <w:spacing w:after="0" w:line="240" w:lineRule="auto"/>
              <w:rPr>
                <w:rFonts w:ascii="Times New Roman" w:hAnsi="Times New Roman"/>
                <w:sz w:val="24"/>
                <w:lang w:val="uk-UA"/>
              </w:rPr>
            </w:pPr>
            <w:r>
              <w:rPr>
                <w:rFonts w:ascii="Times New Roman" w:hAnsi="Times New Roman"/>
                <w:sz w:val="24"/>
                <w:lang w:val="uk-UA"/>
              </w:rPr>
              <w:t>Опис методики дослідження предмету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A5AB28" w14:textId="3011DE7F" w:rsidR="00527A1F" w:rsidRPr="00611C0A" w:rsidRDefault="00527A1F" w:rsidP="00C82713">
            <w:pPr>
              <w:spacing w:after="0" w:line="240" w:lineRule="auto"/>
              <w:jc w:val="center"/>
              <w:rPr>
                <w:rFonts w:ascii="Times New Roman" w:hAnsi="Times New Roman"/>
                <w:sz w:val="24"/>
                <w:lang w:val="en-US"/>
              </w:rPr>
            </w:pPr>
            <w:r w:rsidRPr="00054308">
              <w:rPr>
                <w:rFonts w:ascii="Times New Roman" w:hAnsi="Times New Roman"/>
                <w:sz w:val="24"/>
                <w:lang w:val="uk-UA"/>
              </w:rPr>
              <w:t xml:space="preserve">до </w:t>
            </w:r>
            <w:r w:rsidR="0019318E">
              <w:rPr>
                <w:rFonts w:ascii="Times New Roman" w:hAnsi="Times New Roman"/>
                <w:sz w:val="24"/>
                <w:lang w:val="uk-UA"/>
              </w:rPr>
              <w:t>17</w:t>
            </w:r>
            <w:r>
              <w:rPr>
                <w:rFonts w:ascii="Times New Roman" w:hAnsi="Times New Roman"/>
                <w:sz w:val="24"/>
                <w:lang w:val="uk-UA"/>
              </w:rPr>
              <w:t>.</w:t>
            </w:r>
            <w:r w:rsidR="0019318E">
              <w:rPr>
                <w:rFonts w:ascii="Times New Roman" w:hAnsi="Times New Roman"/>
                <w:sz w:val="24"/>
                <w:lang w:val="uk-UA"/>
              </w:rPr>
              <w:t>1</w:t>
            </w:r>
            <w:r>
              <w:rPr>
                <w:rFonts w:ascii="Times New Roman" w:hAnsi="Times New Roman"/>
                <w:sz w:val="24"/>
                <w:lang w:val="uk-UA"/>
              </w:rPr>
              <w:t>0</w:t>
            </w:r>
            <w:r w:rsidRPr="00054308">
              <w:rPr>
                <w:rFonts w:ascii="Times New Roman" w:hAnsi="Times New Roman"/>
                <w:sz w:val="24"/>
                <w:lang w:val="uk-UA"/>
              </w:rPr>
              <w:t>.20</w:t>
            </w:r>
            <w:r>
              <w:rPr>
                <w:rFonts w:ascii="Times New Roman" w:hAnsi="Times New Roman"/>
                <w:sz w:val="24"/>
                <w:lang w:val="uk-UA"/>
              </w:rPr>
              <w:t>2</w:t>
            </w:r>
            <w:r w:rsidR="00C82713">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A3E2FD"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21223684"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436734"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szCs w:val="28"/>
                <w:lang w:val="uk-UA"/>
              </w:rPr>
            </w:pPr>
            <w:r w:rsidRPr="00054308">
              <w:rPr>
                <w:rFonts w:ascii="Times New Roman" w:eastAsia="Times New Roman" w:hAnsi="Times New Roman"/>
                <w:sz w:val="28"/>
                <w:szCs w:val="28"/>
                <w:lang w:val="uk-UA"/>
              </w:rPr>
              <w:t>4</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DB114E" w14:textId="77777777" w:rsidR="00527A1F" w:rsidRPr="00054308" w:rsidRDefault="00527A1F" w:rsidP="00071143">
            <w:pPr>
              <w:spacing w:after="0" w:line="240" w:lineRule="auto"/>
              <w:rPr>
                <w:rFonts w:ascii="Times New Roman" w:hAnsi="Times New Roman"/>
                <w:sz w:val="24"/>
                <w:lang w:val="uk-UA"/>
              </w:rPr>
            </w:pPr>
            <w:r>
              <w:rPr>
                <w:rFonts w:ascii="Times New Roman" w:hAnsi="Times New Roman"/>
                <w:sz w:val="24"/>
                <w:lang w:val="uk-UA"/>
              </w:rPr>
              <w:t>Апробація методики аналізу предмету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133A7E5" w14:textId="4F1C3463" w:rsidR="00527A1F" w:rsidRPr="00611C0A" w:rsidRDefault="00527A1F" w:rsidP="00C82713">
            <w:pPr>
              <w:spacing w:after="0" w:line="240" w:lineRule="auto"/>
              <w:jc w:val="center"/>
              <w:rPr>
                <w:rFonts w:ascii="Times New Roman" w:hAnsi="Times New Roman"/>
                <w:sz w:val="24"/>
                <w:lang w:val="en-US"/>
              </w:rPr>
            </w:pPr>
            <w:r w:rsidRPr="00054308">
              <w:rPr>
                <w:rFonts w:ascii="Times New Roman" w:hAnsi="Times New Roman"/>
                <w:sz w:val="24"/>
                <w:lang w:val="uk-UA"/>
              </w:rPr>
              <w:t xml:space="preserve">до </w:t>
            </w:r>
            <w:r w:rsidR="007776B6">
              <w:rPr>
                <w:rFonts w:ascii="Times New Roman" w:hAnsi="Times New Roman"/>
                <w:sz w:val="24"/>
                <w:lang w:val="uk-UA"/>
              </w:rPr>
              <w:t>0</w:t>
            </w:r>
            <w:r w:rsidR="0019318E">
              <w:rPr>
                <w:rFonts w:ascii="Times New Roman" w:hAnsi="Times New Roman"/>
                <w:sz w:val="24"/>
                <w:lang w:val="uk-UA"/>
              </w:rPr>
              <w:t>7</w:t>
            </w:r>
            <w:r>
              <w:rPr>
                <w:rFonts w:ascii="Times New Roman" w:hAnsi="Times New Roman"/>
                <w:sz w:val="24"/>
                <w:lang w:val="uk-UA"/>
              </w:rPr>
              <w:t>.</w:t>
            </w:r>
            <w:r w:rsidR="0019318E">
              <w:rPr>
                <w:rFonts w:ascii="Times New Roman" w:hAnsi="Times New Roman"/>
                <w:sz w:val="24"/>
                <w:lang w:val="uk-UA"/>
              </w:rPr>
              <w:t>11</w:t>
            </w:r>
            <w:r w:rsidRPr="00054308">
              <w:rPr>
                <w:rFonts w:ascii="Times New Roman" w:hAnsi="Times New Roman"/>
                <w:sz w:val="24"/>
                <w:lang w:val="uk-UA"/>
              </w:rPr>
              <w:t>.20</w:t>
            </w:r>
            <w:r>
              <w:rPr>
                <w:rFonts w:ascii="Times New Roman" w:hAnsi="Times New Roman"/>
                <w:sz w:val="24"/>
                <w:lang w:val="uk-UA"/>
              </w:rPr>
              <w:t>2</w:t>
            </w:r>
            <w:r w:rsidR="00C82713">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BCA567"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59D8023D"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921994"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szCs w:val="28"/>
                <w:lang w:val="uk-UA"/>
              </w:rPr>
            </w:pPr>
            <w:r w:rsidRPr="00054308">
              <w:rPr>
                <w:rFonts w:ascii="Times New Roman" w:eastAsia="Times New Roman" w:hAnsi="Times New Roman"/>
                <w:sz w:val="28"/>
                <w:szCs w:val="28"/>
                <w:lang w:val="uk-UA"/>
              </w:rPr>
              <w:t>5</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EC225F" w14:textId="77777777" w:rsidR="00527A1F" w:rsidRPr="00054308" w:rsidRDefault="00527A1F" w:rsidP="00071143">
            <w:pPr>
              <w:spacing w:after="0" w:line="240" w:lineRule="auto"/>
              <w:rPr>
                <w:rFonts w:ascii="Times New Roman" w:hAnsi="Times New Roman"/>
                <w:sz w:val="24"/>
                <w:lang w:val="uk-UA"/>
              </w:rPr>
            </w:pPr>
            <w:r>
              <w:rPr>
                <w:rFonts w:ascii="Times New Roman" w:hAnsi="Times New Roman"/>
                <w:sz w:val="24"/>
                <w:lang w:val="uk-UA"/>
              </w:rPr>
              <w:t>Формування висновків та рекомендацій щодо розв’язання проблеми, встановлених в результаті аналізу</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EF8E06" w14:textId="4B27DF9B" w:rsidR="00527A1F" w:rsidRPr="00611C0A" w:rsidRDefault="00527A1F" w:rsidP="00C82713">
            <w:pPr>
              <w:spacing w:after="0" w:line="240" w:lineRule="auto"/>
              <w:jc w:val="center"/>
              <w:rPr>
                <w:rFonts w:ascii="Times New Roman" w:hAnsi="Times New Roman"/>
                <w:sz w:val="24"/>
                <w:lang w:val="en-US"/>
              </w:rPr>
            </w:pPr>
            <w:r w:rsidRPr="00054308">
              <w:rPr>
                <w:rFonts w:ascii="Times New Roman" w:hAnsi="Times New Roman"/>
                <w:sz w:val="24"/>
                <w:lang w:val="uk-UA"/>
              </w:rPr>
              <w:t xml:space="preserve">до </w:t>
            </w:r>
            <w:r w:rsidR="0019318E">
              <w:rPr>
                <w:rFonts w:ascii="Times New Roman" w:hAnsi="Times New Roman"/>
                <w:sz w:val="24"/>
                <w:lang w:val="uk-UA"/>
              </w:rPr>
              <w:t>21.11</w:t>
            </w:r>
            <w:r w:rsidRPr="00054308">
              <w:rPr>
                <w:rFonts w:ascii="Times New Roman" w:hAnsi="Times New Roman"/>
                <w:sz w:val="24"/>
                <w:lang w:val="uk-UA"/>
              </w:rPr>
              <w:t>.20</w:t>
            </w:r>
            <w:r>
              <w:rPr>
                <w:rFonts w:ascii="Times New Roman" w:hAnsi="Times New Roman"/>
                <w:sz w:val="24"/>
                <w:lang w:val="uk-UA"/>
              </w:rPr>
              <w:t>2</w:t>
            </w:r>
            <w:r w:rsidR="00C82713">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284B28"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7C7FA869"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DACDA7"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szCs w:val="28"/>
                <w:lang w:val="uk-UA"/>
              </w:rPr>
            </w:pPr>
            <w:r w:rsidRPr="17815A40">
              <w:rPr>
                <w:rFonts w:ascii="Times New Roman" w:eastAsia="Times New Roman" w:hAnsi="Times New Roman"/>
                <w:sz w:val="28"/>
                <w:szCs w:val="28"/>
                <w:lang w:val="uk-UA"/>
              </w:rPr>
              <w:t>6</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10644C" w14:textId="77777777" w:rsidR="00527A1F" w:rsidRDefault="00527A1F" w:rsidP="00071143">
            <w:pPr>
              <w:spacing w:after="0" w:line="240" w:lineRule="auto"/>
              <w:rPr>
                <w:rFonts w:ascii="Times New Roman" w:hAnsi="Times New Roman"/>
                <w:sz w:val="24"/>
                <w:lang w:val="uk-UA"/>
              </w:rPr>
            </w:pPr>
            <w:r>
              <w:rPr>
                <w:rFonts w:ascii="Times New Roman" w:hAnsi="Times New Roman"/>
                <w:sz w:val="24"/>
                <w:lang w:val="uk-UA"/>
              </w:rPr>
              <w:t>Попередній захист</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E48F46" w14:textId="09182174" w:rsidR="00527A1F" w:rsidRPr="00611C0A" w:rsidRDefault="00527A1F" w:rsidP="00C82713">
            <w:pPr>
              <w:spacing w:after="0" w:line="240" w:lineRule="auto"/>
              <w:jc w:val="center"/>
              <w:rPr>
                <w:rFonts w:ascii="Times New Roman" w:hAnsi="Times New Roman"/>
                <w:sz w:val="24"/>
                <w:lang w:val="en-US"/>
              </w:rPr>
            </w:pPr>
            <w:r>
              <w:rPr>
                <w:rFonts w:ascii="Times New Roman" w:hAnsi="Times New Roman"/>
                <w:sz w:val="24"/>
                <w:lang w:val="uk-UA"/>
              </w:rPr>
              <w:t xml:space="preserve">до </w:t>
            </w:r>
            <w:r w:rsidR="0019318E">
              <w:rPr>
                <w:rFonts w:ascii="Times New Roman" w:hAnsi="Times New Roman"/>
                <w:sz w:val="24"/>
                <w:lang w:val="uk-UA"/>
              </w:rPr>
              <w:t>28</w:t>
            </w:r>
            <w:r>
              <w:rPr>
                <w:rFonts w:ascii="Times New Roman" w:hAnsi="Times New Roman"/>
                <w:sz w:val="24"/>
                <w:lang w:val="uk-UA"/>
              </w:rPr>
              <w:t>.</w:t>
            </w:r>
            <w:r w:rsidR="0019318E">
              <w:rPr>
                <w:rFonts w:ascii="Times New Roman" w:hAnsi="Times New Roman"/>
                <w:sz w:val="24"/>
                <w:lang w:val="uk-UA"/>
              </w:rPr>
              <w:t>11</w:t>
            </w:r>
            <w:r>
              <w:rPr>
                <w:rFonts w:ascii="Times New Roman" w:hAnsi="Times New Roman"/>
                <w:sz w:val="24"/>
                <w:lang w:val="uk-UA"/>
              </w:rPr>
              <w:t>.202</w:t>
            </w:r>
            <w:r w:rsidR="00C82713">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595E34"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37B244FA"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86CB4D6" w14:textId="77777777" w:rsidR="00527A1F" w:rsidRPr="00054308" w:rsidRDefault="00527A1F" w:rsidP="00071143">
            <w:pPr>
              <w:spacing w:after="0" w:line="240" w:lineRule="auto"/>
              <w:jc w:val="center"/>
            </w:pPr>
            <w:r w:rsidRPr="17815A40">
              <w:rPr>
                <w:rFonts w:ascii="Times New Roman" w:eastAsia="Times New Roman" w:hAnsi="Times New Roman"/>
                <w:sz w:val="28"/>
                <w:szCs w:val="28"/>
                <w:lang w:val="uk-UA"/>
              </w:rPr>
              <w:t>7</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6256C7" w14:textId="77777777" w:rsidR="00527A1F" w:rsidRPr="00054308" w:rsidRDefault="00527A1F" w:rsidP="00071143">
            <w:pPr>
              <w:spacing w:after="0" w:line="240" w:lineRule="auto"/>
              <w:rPr>
                <w:rFonts w:ascii="Times New Roman" w:hAnsi="Times New Roman"/>
                <w:sz w:val="24"/>
                <w:lang w:val="uk-UA"/>
              </w:rPr>
            </w:pPr>
            <w:r>
              <w:rPr>
                <w:rFonts w:ascii="Times New Roman" w:hAnsi="Times New Roman"/>
                <w:sz w:val="24"/>
                <w:lang w:val="uk-UA"/>
              </w:rPr>
              <w:t>Оформлення та п</w:t>
            </w:r>
            <w:r w:rsidRPr="00054308">
              <w:rPr>
                <w:rFonts w:ascii="Times New Roman" w:hAnsi="Times New Roman"/>
                <w:sz w:val="24"/>
                <w:lang w:val="uk-UA"/>
              </w:rPr>
              <w:t xml:space="preserve">редставлення роботи на кафедру </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A7CC64" w14:textId="5FCA32B7" w:rsidR="00527A1F" w:rsidRPr="00611C0A" w:rsidRDefault="00527A1F" w:rsidP="00C82713">
            <w:pPr>
              <w:spacing w:after="0" w:line="240" w:lineRule="auto"/>
              <w:jc w:val="center"/>
              <w:rPr>
                <w:rFonts w:ascii="Times New Roman" w:hAnsi="Times New Roman"/>
                <w:sz w:val="24"/>
                <w:lang w:val="en-US"/>
              </w:rPr>
            </w:pPr>
            <w:r w:rsidRPr="00054308">
              <w:rPr>
                <w:rFonts w:ascii="Times New Roman" w:hAnsi="Times New Roman"/>
                <w:sz w:val="24"/>
                <w:lang w:val="uk-UA"/>
              </w:rPr>
              <w:t xml:space="preserve">до </w:t>
            </w:r>
            <w:r w:rsidR="00C82713">
              <w:rPr>
                <w:rFonts w:ascii="Times New Roman" w:hAnsi="Times New Roman"/>
                <w:sz w:val="24"/>
                <w:lang w:val="uk-UA"/>
              </w:rPr>
              <w:t>30</w:t>
            </w:r>
            <w:r w:rsidRPr="00054308">
              <w:rPr>
                <w:rFonts w:ascii="Times New Roman" w:hAnsi="Times New Roman"/>
                <w:sz w:val="24"/>
                <w:lang w:val="uk-UA"/>
              </w:rPr>
              <w:t>.</w:t>
            </w:r>
            <w:r w:rsidR="0019318E">
              <w:rPr>
                <w:rFonts w:ascii="Times New Roman" w:hAnsi="Times New Roman"/>
                <w:sz w:val="24"/>
                <w:lang w:val="uk-UA"/>
              </w:rPr>
              <w:t>11</w:t>
            </w:r>
            <w:r w:rsidR="007776B6">
              <w:rPr>
                <w:rFonts w:ascii="Times New Roman" w:hAnsi="Times New Roman"/>
                <w:sz w:val="24"/>
                <w:lang w:val="uk-UA"/>
              </w:rPr>
              <w:t>.</w:t>
            </w:r>
            <w:r w:rsidRPr="00054308">
              <w:rPr>
                <w:rFonts w:ascii="Times New Roman" w:hAnsi="Times New Roman"/>
                <w:sz w:val="24"/>
                <w:lang w:val="uk-UA"/>
              </w:rPr>
              <w:t>20</w:t>
            </w:r>
            <w:r>
              <w:rPr>
                <w:rFonts w:ascii="Times New Roman" w:hAnsi="Times New Roman"/>
                <w:sz w:val="24"/>
                <w:lang w:val="uk-UA"/>
              </w:rPr>
              <w:t>2</w:t>
            </w:r>
            <w:r w:rsidR="00C82713">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58BF5E"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14:paraId="24A7B5BA"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0CFDC4" w14:textId="77777777" w:rsidR="00527A1F" w:rsidRDefault="00527A1F" w:rsidP="00071143">
            <w:pPr>
              <w:spacing w:line="240" w:lineRule="auto"/>
              <w:jc w:val="center"/>
              <w:rPr>
                <w:rFonts w:ascii="Times New Roman" w:eastAsia="Times New Roman" w:hAnsi="Times New Roman"/>
                <w:sz w:val="28"/>
                <w:szCs w:val="28"/>
                <w:lang w:val="uk-UA"/>
              </w:rPr>
            </w:pPr>
            <w:r w:rsidRPr="17815A40">
              <w:rPr>
                <w:rFonts w:ascii="Times New Roman" w:eastAsia="Times New Roman" w:hAnsi="Times New Roman"/>
                <w:sz w:val="28"/>
                <w:szCs w:val="28"/>
                <w:lang w:val="uk-UA"/>
              </w:rPr>
              <w:t>8</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7024F8" w14:textId="77777777" w:rsidR="00527A1F" w:rsidRDefault="00527A1F" w:rsidP="00071143">
            <w:pPr>
              <w:spacing w:after="0" w:line="240" w:lineRule="auto"/>
              <w:rPr>
                <w:rFonts w:ascii="Times New Roman" w:hAnsi="Times New Roman"/>
                <w:sz w:val="24"/>
                <w:szCs w:val="24"/>
                <w:lang w:val="uk-UA"/>
              </w:rPr>
            </w:pPr>
            <w:r w:rsidRPr="17815A40">
              <w:rPr>
                <w:rFonts w:ascii="Times New Roman" w:hAnsi="Times New Roman"/>
                <w:sz w:val="24"/>
                <w:szCs w:val="24"/>
                <w:lang w:val="uk-UA"/>
              </w:rPr>
              <w:t>Перевірка кваліфікаційної роботи на унікальність тексту</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46ECA1" w14:textId="605BBAC6" w:rsidR="00527A1F" w:rsidRPr="00611C0A" w:rsidRDefault="00527A1F" w:rsidP="00C82713">
            <w:pPr>
              <w:spacing w:after="0" w:line="240" w:lineRule="auto"/>
              <w:jc w:val="center"/>
              <w:rPr>
                <w:rFonts w:ascii="Times New Roman" w:hAnsi="Times New Roman"/>
                <w:sz w:val="24"/>
                <w:szCs w:val="24"/>
                <w:lang w:val="en-US"/>
              </w:rPr>
            </w:pPr>
            <w:r w:rsidRPr="17815A40">
              <w:rPr>
                <w:rFonts w:ascii="Times New Roman" w:hAnsi="Times New Roman"/>
                <w:sz w:val="24"/>
                <w:szCs w:val="24"/>
                <w:lang w:val="uk-UA"/>
              </w:rPr>
              <w:t xml:space="preserve">до </w:t>
            </w:r>
            <w:r w:rsidR="0019318E">
              <w:rPr>
                <w:rFonts w:ascii="Times New Roman" w:hAnsi="Times New Roman"/>
                <w:sz w:val="24"/>
                <w:szCs w:val="24"/>
                <w:lang w:val="uk-UA"/>
              </w:rPr>
              <w:t>03</w:t>
            </w:r>
            <w:r w:rsidRPr="17815A40">
              <w:rPr>
                <w:rFonts w:ascii="Times New Roman" w:hAnsi="Times New Roman"/>
                <w:sz w:val="24"/>
                <w:szCs w:val="24"/>
                <w:lang w:val="uk-UA"/>
              </w:rPr>
              <w:t>.</w:t>
            </w:r>
            <w:r w:rsidR="0019318E">
              <w:rPr>
                <w:rFonts w:ascii="Times New Roman" w:hAnsi="Times New Roman"/>
                <w:sz w:val="24"/>
                <w:szCs w:val="24"/>
                <w:lang w:val="uk-UA"/>
              </w:rPr>
              <w:t>12</w:t>
            </w:r>
            <w:r w:rsidRPr="17815A40">
              <w:rPr>
                <w:rFonts w:ascii="Times New Roman" w:hAnsi="Times New Roman"/>
                <w:sz w:val="24"/>
                <w:szCs w:val="24"/>
                <w:lang w:val="uk-UA"/>
              </w:rPr>
              <w:t>.202</w:t>
            </w:r>
            <w:r w:rsidR="00C82713">
              <w:rPr>
                <w:rFonts w:ascii="Times New Roman" w:hAnsi="Times New Roman"/>
                <w:sz w:val="24"/>
                <w:szCs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F08840" w14:textId="77777777" w:rsidR="00527A1F" w:rsidRDefault="00527A1F" w:rsidP="00071143">
            <w:pPr>
              <w:spacing w:line="240" w:lineRule="auto"/>
              <w:jc w:val="center"/>
              <w:rPr>
                <w:rFonts w:ascii="Times New Roman" w:eastAsia="Times New Roman" w:hAnsi="Times New Roman"/>
                <w:sz w:val="28"/>
                <w:szCs w:val="28"/>
                <w:highlight w:val="yellow"/>
                <w:lang w:val="uk-UA"/>
              </w:rPr>
            </w:pPr>
          </w:p>
        </w:tc>
      </w:tr>
      <w:tr w:rsidR="00527A1F" w:rsidRPr="00054308" w14:paraId="78437774"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F35612" w14:textId="77777777" w:rsidR="00527A1F" w:rsidRPr="00054308" w:rsidRDefault="00527A1F" w:rsidP="00071143">
            <w:pPr>
              <w:spacing w:after="0" w:line="240" w:lineRule="auto"/>
              <w:jc w:val="center"/>
            </w:pPr>
            <w:r w:rsidRPr="17815A40">
              <w:rPr>
                <w:rFonts w:ascii="Times New Roman" w:eastAsia="Times New Roman" w:hAnsi="Times New Roman"/>
                <w:sz w:val="28"/>
                <w:szCs w:val="28"/>
                <w:lang w:val="uk-UA"/>
              </w:rPr>
              <w:t>9</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39BE8B" w14:textId="77777777" w:rsidR="00527A1F" w:rsidRPr="00054308" w:rsidRDefault="00527A1F" w:rsidP="00071143">
            <w:pPr>
              <w:spacing w:after="0" w:line="240" w:lineRule="auto"/>
              <w:rPr>
                <w:rFonts w:ascii="Times New Roman" w:hAnsi="Times New Roman"/>
                <w:sz w:val="24"/>
                <w:lang w:val="uk-UA"/>
              </w:rPr>
            </w:pPr>
            <w:r w:rsidRPr="00054308">
              <w:rPr>
                <w:rFonts w:ascii="Times New Roman" w:hAnsi="Times New Roman"/>
                <w:sz w:val="24"/>
                <w:lang w:val="uk-UA"/>
              </w:rPr>
              <w:t>Оформлення презентаційни</w:t>
            </w:r>
            <w:r>
              <w:rPr>
                <w:rFonts w:ascii="Times New Roman" w:hAnsi="Times New Roman"/>
                <w:sz w:val="24"/>
                <w:lang w:val="uk-UA"/>
              </w:rPr>
              <w:t>х матеріалів, проходження нормо</w:t>
            </w:r>
            <w:r w:rsidRPr="00054308">
              <w:rPr>
                <w:rFonts w:ascii="Times New Roman" w:hAnsi="Times New Roman"/>
                <w:sz w:val="24"/>
                <w:lang w:val="uk-UA"/>
              </w:rPr>
              <w:t xml:space="preserve">контролю </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4F9159" w14:textId="3E13440D" w:rsidR="00527A1F" w:rsidRPr="00611C0A" w:rsidRDefault="00527A1F" w:rsidP="00C82713">
            <w:pPr>
              <w:spacing w:after="0" w:line="240" w:lineRule="auto"/>
              <w:jc w:val="center"/>
              <w:rPr>
                <w:rFonts w:ascii="Times New Roman" w:hAnsi="Times New Roman"/>
                <w:sz w:val="24"/>
                <w:lang w:val="en-US"/>
              </w:rPr>
            </w:pPr>
            <w:r w:rsidRPr="00054308">
              <w:rPr>
                <w:rFonts w:ascii="Times New Roman" w:hAnsi="Times New Roman"/>
                <w:sz w:val="24"/>
                <w:lang w:val="uk-UA"/>
              </w:rPr>
              <w:t xml:space="preserve">до </w:t>
            </w:r>
            <w:r w:rsidR="00C82713">
              <w:rPr>
                <w:rFonts w:ascii="Times New Roman" w:hAnsi="Times New Roman"/>
                <w:sz w:val="24"/>
                <w:lang w:val="uk-UA"/>
              </w:rPr>
              <w:t>15</w:t>
            </w:r>
            <w:r w:rsidRPr="00054308">
              <w:rPr>
                <w:rFonts w:ascii="Times New Roman" w:hAnsi="Times New Roman"/>
                <w:sz w:val="24"/>
                <w:lang w:val="uk-UA"/>
              </w:rPr>
              <w:t>.</w:t>
            </w:r>
            <w:r w:rsidR="0019318E">
              <w:rPr>
                <w:rFonts w:ascii="Times New Roman" w:hAnsi="Times New Roman"/>
                <w:sz w:val="24"/>
                <w:lang w:val="uk-UA"/>
              </w:rPr>
              <w:t>12</w:t>
            </w:r>
            <w:r w:rsidRPr="00054308">
              <w:rPr>
                <w:rFonts w:ascii="Times New Roman" w:hAnsi="Times New Roman"/>
                <w:sz w:val="24"/>
                <w:lang w:val="uk-UA"/>
              </w:rPr>
              <w:t>.20</w:t>
            </w:r>
            <w:r>
              <w:rPr>
                <w:rFonts w:ascii="Times New Roman" w:hAnsi="Times New Roman"/>
                <w:sz w:val="24"/>
                <w:lang w:val="uk-UA"/>
              </w:rPr>
              <w:t>2</w:t>
            </w:r>
            <w:r w:rsidR="00C82713">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87B54F"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4BD45FA6"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F4AA296" w14:textId="77777777" w:rsidR="00527A1F" w:rsidRPr="00054308" w:rsidRDefault="00527A1F" w:rsidP="00071143">
            <w:pPr>
              <w:spacing w:after="0" w:line="240" w:lineRule="auto"/>
              <w:jc w:val="center"/>
            </w:pPr>
            <w:r w:rsidRPr="17815A40">
              <w:rPr>
                <w:rFonts w:ascii="Times New Roman" w:eastAsia="Times New Roman" w:hAnsi="Times New Roman"/>
                <w:sz w:val="24"/>
                <w:szCs w:val="24"/>
                <w:lang w:val="uk-UA"/>
              </w:rPr>
              <w:t>10</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4C41A9" w14:textId="77777777" w:rsidR="00527A1F" w:rsidRPr="00054308" w:rsidRDefault="00527A1F" w:rsidP="00071143">
            <w:pPr>
              <w:spacing w:after="0" w:line="240" w:lineRule="auto"/>
              <w:rPr>
                <w:rFonts w:ascii="Times New Roman" w:hAnsi="Times New Roman"/>
                <w:sz w:val="24"/>
                <w:lang w:val="uk-UA"/>
              </w:rPr>
            </w:pPr>
            <w:r w:rsidRPr="00054308">
              <w:rPr>
                <w:rFonts w:ascii="Times New Roman" w:hAnsi="Times New Roman"/>
                <w:sz w:val="24"/>
                <w:lang w:val="uk-UA"/>
              </w:rPr>
              <w:t>Захист дипломної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17FE32F" w14:textId="6C251B45" w:rsidR="00527A1F" w:rsidRPr="00611C0A" w:rsidRDefault="00527A1F" w:rsidP="00C82713">
            <w:pPr>
              <w:spacing w:after="0" w:line="240" w:lineRule="auto"/>
              <w:jc w:val="center"/>
              <w:rPr>
                <w:rFonts w:ascii="Times New Roman" w:hAnsi="Times New Roman"/>
                <w:sz w:val="24"/>
                <w:lang w:val="en-US"/>
              </w:rPr>
            </w:pPr>
            <w:r w:rsidRPr="00054308">
              <w:rPr>
                <w:rFonts w:ascii="Times New Roman" w:hAnsi="Times New Roman"/>
                <w:sz w:val="24"/>
                <w:lang w:val="uk-UA"/>
              </w:rPr>
              <w:t xml:space="preserve">до </w:t>
            </w:r>
            <w:r w:rsidR="00C82713">
              <w:rPr>
                <w:rFonts w:ascii="Times New Roman" w:hAnsi="Times New Roman"/>
                <w:sz w:val="24"/>
                <w:lang w:val="uk-UA"/>
              </w:rPr>
              <w:t>24</w:t>
            </w:r>
            <w:r w:rsidRPr="00054308">
              <w:rPr>
                <w:rFonts w:ascii="Times New Roman" w:hAnsi="Times New Roman"/>
                <w:sz w:val="24"/>
                <w:lang w:val="uk-UA"/>
              </w:rPr>
              <w:t>.</w:t>
            </w:r>
            <w:r w:rsidR="0019318E">
              <w:rPr>
                <w:rFonts w:ascii="Times New Roman" w:hAnsi="Times New Roman"/>
                <w:sz w:val="24"/>
                <w:lang w:val="uk-UA"/>
              </w:rPr>
              <w:t>12</w:t>
            </w:r>
            <w:r w:rsidRPr="00054308">
              <w:rPr>
                <w:rFonts w:ascii="Times New Roman" w:hAnsi="Times New Roman"/>
                <w:sz w:val="24"/>
                <w:lang w:val="uk-UA"/>
              </w:rPr>
              <w:t>.2</w:t>
            </w:r>
            <w:r>
              <w:rPr>
                <w:rFonts w:ascii="Times New Roman" w:hAnsi="Times New Roman"/>
                <w:sz w:val="24"/>
                <w:lang w:val="uk-UA"/>
              </w:rPr>
              <w:t>02</w:t>
            </w:r>
            <w:r w:rsidR="00C82713">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3B6667"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bl>
    <w:p w14:paraId="2D66422A" w14:textId="77777777" w:rsidR="00527A1F" w:rsidRPr="00A57557" w:rsidRDefault="00527A1F" w:rsidP="00527A1F">
      <w:pPr>
        <w:autoSpaceDE w:val="0"/>
        <w:autoSpaceDN w:val="0"/>
        <w:adjustRightInd w:val="0"/>
        <w:spacing w:after="0" w:line="240" w:lineRule="auto"/>
        <w:jc w:val="both"/>
        <w:rPr>
          <w:rFonts w:ascii="Times New Roman" w:eastAsia="Times New Roman" w:hAnsi="Times New Roman"/>
          <w:b/>
          <w:bCs/>
          <w:sz w:val="12"/>
          <w:szCs w:val="28"/>
          <w:highlight w:val="yellow"/>
          <w:lang w:val="uk-UA" w:eastAsia="ru-RU"/>
        </w:rPr>
      </w:pPr>
    </w:p>
    <w:p w14:paraId="47051D73" w14:textId="77777777" w:rsidR="00527A1F" w:rsidRPr="00431831" w:rsidRDefault="00527A1F" w:rsidP="00527A1F">
      <w:pPr>
        <w:autoSpaceDE w:val="0"/>
        <w:autoSpaceDN w:val="0"/>
        <w:adjustRightInd w:val="0"/>
        <w:spacing w:after="0" w:line="240" w:lineRule="auto"/>
        <w:jc w:val="right"/>
        <w:rPr>
          <w:rFonts w:ascii="Times New Roman" w:eastAsia="Times New Roman" w:hAnsi="Times New Roman"/>
          <w:b/>
          <w:bCs/>
          <w:sz w:val="28"/>
          <w:szCs w:val="28"/>
          <w:lang w:val="uk-UA" w:eastAsia="ru-RU"/>
        </w:rPr>
      </w:pPr>
    </w:p>
    <w:p w14:paraId="2A47969A" w14:textId="24D1899E" w:rsidR="00527A1F" w:rsidRPr="00431831" w:rsidRDefault="00527A1F" w:rsidP="00786E06">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431831">
        <w:rPr>
          <w:rFonts w:ascii="Times New Roman" w:eastAsia="Times New Roman" w:hAnsi="Times New Roman"/>
          <w:b/>
          <w:bCs/>
          <w:sz w:val="28"/>
          <w:szCs w:val="28"/>
          <w:lang w:val="uk-UA" w:eastAsia="ru-RU"/>
        </w:rPr>
        <w:t>Здобувач ВО</w:t>
      </w:r>
      <w:r w:rsidRPr="00431831">
        <w:rPr>
          <w:rFonts w:ascii="Times New Roman" w:eastAsia="Times New Roman" w:hAnsi="Times New Roman"/>
          <w:b/>
          <w:bCs/>
          <w:sz w:val="24"/>
          <w:szCs w:val="24"/>
          <w:lang w:val="uk-UA" w:eastAsia="ru-RU"/>
        </w:rPr>
        <w:t xml:space="preserve">   _______________________</w:t>
      </w:r>
      <w:r w:rsidR="00911CC2">
        <w:rPr>
          <w:rFonts w:ascii="Times New Roman" w:eastAsia="Times New Roman" w:hAnsi="Times New Roman"/>
          <w:b/>
          <w:bCs/>
          <w:sz w:val="24"/>
          <w:szCs w:val="24"/>
          <w:lang w:val="uk-UA" w:eastAsia="ru-RU"/>
        </w:rPr>
        <w:t>БУЛАНОВ</w:t>
      </w:r>
      <w:r w:rsidR="008D7952">
        <w:rPr>
          <w:rFonts w:ascii="Times New Roman" w:eastAsia="Times New Roman" w:hAnsi="Times New Roman"/>
          <w:b/>
          <w:bCs/>
          <w:sz w:val="24"/>
          <w:szCs w:val="24"/>
          <w:lang w:val="uk-UA" w:eastAsia="ru-RU"/>
        </w:rPr>
        <w:t xml:space="preserve"> С.</w:t>
      </w:r>
      <w:r w:rsidR="00911CC2">
        <w:rPr>
          <w:rFonts w:ascii="Times New Roman" w:eastAsia="Times New Roman" w:hAnsi="Times New Roman"/>
          <w:b/>
          <w:bCs/>
          <w:sz w:val="24"/>
          <w:szCs w:val="24"/>
          <w:lang w:val="uk-UA" w:eastAsia="ru-RU"/>
        </w:rPr>
        <w:t>В</w:t>
      </w:r>
      <w:r w:rsidR="008D7952">
        <w:rPr>
          <w:rFonts w:ascii="Times New Roman" w:eastAsia="Times New Roman" w:hAnsi="Times New Roman"/>
          <w:b/>
          <w:bCs/>
          <w:sz w:val="24"/>
          <w:szCs w:val="24"/>
          <w:lang w:val="uk-UA" w:eastAsia="ru-RU"/>
        </w:rPr>
        <w:t>.</w:t>
      </w:r>
    </w:p>
    <w:p w14:paraId="176952E9" w14:textId="7AFBCBAA" w:rsidR="00527A1F" w:rsidRPr="00431831" w:rsidRDefault="005F79F0" w:rsidP="00786E06">
      <w:pPr>
        <w:autoSpaceDE w:val="0"/>
        <w:autoSpaceDN w:val="0"/>
        <w:adjustRightInd w:val="0"/>
        <w:spacing w:after="0" w:line="240" w:lineRule="auto"/>
        <w:jc w:val="center"/>
        <w:rPr>
          <w:rFonts w:ascii="Times New Roman" w:eastAsia="Times New Roman" w:hAnsi="Times New Roman"/>
          <w:bCs/>
          <w:sz w:val="28"/>
          <w:szCs w:val="28"/>
          <w:lang w:val="uk-UA" w:eastAsia="ru-RU"/>
        </w:rPr>
      </w:pPr>
      <w:r>
        <w:rPr>
          <w:rFonts w:ascii="Times New Roman" w:hAnsi="Times New Roman"/>
          <w:bCs/>
          <w:szCs w:val="24"/>
          <w:vertAlign w:val="superscript"/>
          <w:lang w:val="uk-UA"/>
        </w:rPr>
        <w:t xml:space="preserve">                                                          </w:t>
      </w:r>
      <w:r w:rsidR="00527A1F" w:rsidRPr="00431831">
        <w:rPr>
          <w:rFonts w:ascii="Times New Roman" w:hAnsi="Times New Roman"/>
          <w:bCs/>
          <w:szCs w:val="24"/>
          <w:vertAlign w:val="superscript"/>
          <w:lang w:val="uk-UA"/>
        </w:rPr>
        <w:t xml:space="preserve">                                ( підпис )</w:t>
      </w:r>
    </w:p>
    <w:p w14:paraId="3E9E7AA1" w14:textId="77777777" w:rsidR="00527A1F" w:rsidRPr="00431831" w:rsidRDefault="00527A1F" w:rsidP="00786E06">
      <w:pPr>
        <w:autoSpaceDE w:val="0"/>
        <w:autoSpaceDN w:val="0"/>
        <w:adjustRightInd w:val="0"/>
        <w:spacing w:after="0" w:line="240" w:lineRule="auto"/>
        <w:rPr>
          <w:rFonts w:ascii="Times New Roman" w:eastAsia="Times New Roman" w:hAnsi="Times New Roman"/>
          <w:b/>
          <w:bCs/>
          <w:sz w:val="24"/>
          <w:szCs w:val="24"/>
          <w:highlight w:val="yellow"/>
          <w:lang w:val="uk-UA" w:eastAsia="ru-RU"/>
        </w:rPr>
      </w:pPr>
    </w:p>
    <w:p w14:paraId="60D33EFD" w14:textId="776ADB0B" w:rsidR="00527A1F" w:rsidRDefault="00527A1F" w:rsidP="00786E06">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431831">
        <w:rPr>
          <w:rFonts w:ascii="Times New Roman" w:eastAsia="Times New Roman" w:hAnsi="Times New Roman"/>
          <w:b/>
          <w:bCs/>
          <w:sz w:val="28"/>
          <w:szCs w:val="28"/>
          <w:lang w:val="uk-UA" w:eastAsia="ru-RU"/>
        </w:rPr>
        <w:t xml:space="preserve">Керівник роботи </w:t>
      </w:r>
      <w:r w:rsidRPr="00431831">
        <w:rPr>
          <w:rFonts w:ascii="Times New Roman" w:eastAsia="Times New Roman" w:hAnsi="Times New Roman"/>
          <w:b/>
          <w:bCs/>
          <w:sz w:val="24"/>
          <w:szCs w:val="24"/>
          <w:lang w:val="uk-UA" w:eastAsia="ru-RU"/>
        </w:rPr>
        <w:t>_______________________</w:t>
      </w:r>
      <w:r w:rsidR="008D7952">
        <w:rPr>
          <w:rFonts w:ascii="Times New Roman" w:eastAsia="Times New Roman" w:hAnsi="Times New Roman"/>
          <w:b/>
          <w:bCs/>
          <w:sz w:val="24"/>
          <w:szCs w:val="24"/>
          <w:lang w:val="uk-UA" w:eastAsia="ru-RU"/>
        </w:rPr>
        <w:t xml:space="preserve">БАРАБАНОВА В.В. </w:t>
      </w:r>
    </w:p>
    <w:p w14:paraId="23245B36" w14:textId="36367423" w:rsidR="00527A1F" w:rsidRDefault="00527A1F" w:rsidP="00527A1F">
      <w:pPr>
        <w:autoSpaceDE w:val="0"/>
        <w:autoSpaceDN w:val="0"/>
        <w:adjustRightInd w:val="0"/>
        <w:spacing w:after="0" w:line="240" w:lineRule="auto"/>
        <w:jc w:val="center"/>
        <w:rPr>
          <w:rFonts w:ascii="Times New Roman" w:hAnsi="Times New Roman"/>
          <w:bCs/>
          <w:szCs w:val="24"/>
          <w:vertAlign w:val="superscript"/>
          <w:lang w:val="uk-UA"/>
        </w:rPr>
      </w:pPr>
      <w:r w:rsidRPr="00431831">
        <w:rPr>
          <w:rFonts w:ascii="Times New Roman" w:hAnsi="Times New Roman"/>
          <w:bCs/>
          <w:szCs w:val="24"/>
          <w:vertAlign w:val="superscript"/>
          <w:lang w:val="uk-UA"/>
        </w:rPr>
        <w:t xml:space="preserve">                                                                                         ( підпис )</w:t>
      </w:r>
    </w:p>
    <w:p w14:paraId="2F06A713" w14:textId="77777777" w:rsidR="00071143" w:rsidRPr="00495403" w:rsidRDefault="00071143" w:rsidP="00527A1F">
      <w:pPr>
        <w:autoSpaceDE w:val="0"/>
        <w:autoSpaceDN w:val="0"/>
        <w:adjustRightInd w:val="0"/>
        <w:spacing w:after="0" w:line="240" w:lineRule="auto"/>
        <w:jc w:val="center"/>
        <w:rPr>
          <w:lang w:val="uk-UA"/>
        </w:rPr>
      </w:pPr>
    </w:p>
    <w:p w14:paraId="5F0E7772" w14:textId="77777777" w:rsidR="00BD088D" w:rsidRDefault="00BD088D" w:rsidP="00E425A9">
      <w:pPr>
        <w:tabs>
          <w:tab w:val="left" w:pos="993"/>
        </w:tabs>
        <w:spacing w:after="0" w:line="240" w:lineRule="auto"/>
        <w:rPr>
          <w:rFonts w:ascii="Times New Roman" w:hAnsi="Times New Roman" w:cs="Times New Roman"/>
          <w:b/>
          <w:bCs/>
          <w:sz w:val="28"/>
          <w:szCs w:val="28"/>
          <w:lang w:val="uk-UA"/>
        </w:rPr>
        <w:sectPr w:rsidR="00BD088D" w:rsidSect="002A1414">
          <w:headerReference w:type="default" r:id="rId8"/>
          <w:headerReference w:type="first" r:id="rId9"/>
          <w:footerReference w:type="first" r:id="rId10"/>
          <w:pgSz w:w="11906" w:h="16838"/>
          <w:pgMar w:top="1134" w:right="567" w:bottom="1134" w:left="1701" w:header="709" w:footer="709" w:gutter="0"/>
          <w:cols w:space="708"/>
          <w:docGrid w:linePitch="360"/>
        </w:sectPr>
      </w:pPr>
    </w:p>
    <w:p w14:paraId="6A27D4F4" w14:textId="388660E3" w:rsidR="00E6218B" w:rsidRDefault="00353100" w:rsidP="00011B0A">
      <w:pPr>
        <w:tabs>
          <w:tab w:val="left" w:pos="993"/>
        </w:tabs>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РЕФЕРАТ</w:t>
      </w:r>
    </w:p>
    <w:p w14:paraId="163FB65D" w14:textId="2543D5B8" w:rsidR="000A5B8D" w:rsidRDefault="000A5B8D" w:rsidP="00011B0A">
      <w:pPr>
        <w:tabs>
          <w:tab w:val="left" w:pos="993"/>
        </w:tabs>
        <w:spacing w:after="0" w:line="240" w:lineRule="auto"/>
        <w:jc w:val="center"/>
        <w:rPr>
          <w:rFonts w:ascii="Times New Roman" w:hAnsi="Times New Roman" w:cs="Times New Roman"/>
          <w:b/>
          <w:bCs/>
          <w:sz w:val="28"/>
          <w:szCs w:val="28"/>
          <w:lang w:val="uk-UA"/>
        </w:rPr>
      </w:pPr>
    </w:p>
    <w:p w14:paraId="27C50E6B" w14:textId="27AB90A8" w:rsidR="008D5755" w:rsidRPr="00C82713" w:rsidRDefault="000A5B8D" w:rsidP="0090431D">
      <w:pPr>
        <w:tabs>
          <w:tab w:val="left" w:pos="993"/>
        </w:tabs>
        <w:spacing w:after="0" w:line="240" w:lineRule="auto"/>
        <w:jc w:val="center"/>
        <w:rPr>
          <w:rFonts w:ascii="Times New Roman" w:hAnsi="Times New Roman" w:cs="Times New Roman"/>
          <w:sz w:val="28"/>
          <w:szCs w:val="28"/>
          <w:highlight w:val="yellow"/>
          <w:lang w:val="uk-UA"/>
        </w:rPr>
      </w:pPr>
      <w:r w:rsidRPr="00CE2533">
        <w:rPr>
          <w:rFonts w:ascii="Times New Roman" w:hAnsi="Times New Roman" w:cs="Times New Roman"/>
          <w:sz w:val="28"/>
          <w:szCs w:val="28"/>
          <w:lang w:val="uk-UA"/>
        </w:rPr>
        <w:t xml:space="preserve">Загальна кількість в </w:t>
      </w:r>
      <w:r w:rsidRPr="00F004D7">
        <w:rPr>
          <w:rFonts w:ascii="Times New Roman" w:hAnsi="Times New Roman" w:cs="Times New Roman"/>
          <w:sz w:val="28"/>
          <w:szCs w:val="28"/>
          <w:lang w:val="uk-UA"/>
        </w:rPr>
        <w:t>роботі:</w:t>
      </w:r>
      <w:r w:rsidR="009E1FA7" w:rsidRPr="00F004D7">
        <w:rPr>
          <w:rFonts w:ascii="Times New Roman" w:hAnsi="Times New Roman" w:cs="Times New Roman"/>
          <w:sz w:val="28"/>
          <w:szCs w:val="28"/>
          <w:lang w:val="uk-UA"/>
        </w:rPr>
        <w:t xml:space="preserve"> с</w:t>
      </w:r>
      <w:r w:rsidR="00E06F9A" w:rsidRPr="00F004D7">
        <w:rPr>
          <w:rFonts w:ascii="Times New Roman" w:hAnsi="Times New Roman" w:cs="Times New Roman"/>
          <w:sz w:val="28"/>
          <w:szCs w:val="28"/>
          <w:lang w:val="uk-UA"/>
        </w:rPr>
        <w:t>торінок</w:t>
      </w:r>
      <w:r w:rsidR="00C67378" w:rsidRPr="00F004D7">
        <w:rPr>
          <w:rFonts w:ascii="Times New Roman" w:hAnsi="Times New Roman" w:cs="Times New Roman"/>
          <w:sz w:val="28"/>
          <w:szCs w:val="28"/>
          <w:lang w:val="uk-UA"/>
        </w:rPr>
        <w:t xml:space="preserve"> </w:t>
      </w:r>
      <w:r w:rsidR="00154F54">
        <w:rPr>
          <w:rFonts w:ascii="Times New Roman" w:hAnsi="Times New Roman" w:cs="Times New Roman"/>
          <w:sz w:val="28"/>
          <w:szCs w:val="28"/>
          <w:u w:val="single"/>
          <w:lang w:val="uk-UA"/>
        </w:rPr>
        <w:t>59</w:t>
      </w:r>
      <w:r w:rsidR="00BD2BCD" w:rsidRPr="00F004D7">
        <w:rPr>
          <w:rFonts w:ascii="Times New Roman" w:hAnsi="Times New Roman" w:cs="Times New Roman"/>
          <w:sz w:val="28"/>
          <w:szCs w:val="28"/>
          <w:lang w:val="uk-UA"/>
        </w:rPr>
        <w:t>,</w:t>
      </w:r>
      <w:r w:rsidR="00E06F9A" w:rsidRPr="00F004D7">
        <w:rPr>
          <w:rFonts w:ascii="Times New Roman" w:hAnsi="Times New Roman" w:cs="Times New Roman"/>
          <w:sz w:val="28"/>
          <w:szCs w:val="28"/>
          <w:lang w:val="uk-UA"/>
        </w:rPr>
        <w:t xml:space="preserve"> </w:t>
      </w:r>
      <w:r w:rsidR="00BD2BCD" w:rsidRPr="00F004D7">
        <w:rPr>
          <w:rFonts w:ascii="Times New Roman" w:hAnsi="Times New Roman" w:cs="Times New Roman"/>
          <w:sz w:val="28"/>
          <w:szCs w:val="28"/>
          <w:lang w:val="uk-UA"/>
        </w:rPr>
        <w:t>ри</w:t>
      </w:r>
      <w:r w:rsidR="00E06F9A" w:rsidRPr="00F004D7">
        <w:rPr>
          <w:rFonts w:ascii="Times New Roman" w:hAnsi="Times New Roman" w:cs="Times New Roman"/>
          <w:sz w:val="28"/>
          <w:szCs w:val="28"/>
          <w:lang w:val="uk-UA"/>
        </w:rPr>
        <w:t>сунків</w:t>
      </w:r>
      <w:r w:rsidR="00C67378" w:rsidRPr="00F004D7">
        <w:rPr>
          <w:rFonts w:ascii="Times New Roman" w:hAnsi="Times New Roman" w:cs="Times New Roman"/>
          <w:sz w:val="28"/>
          <w:szCs w:val="28"/>
          <w:lang w:val="uk-UA"/>
        </w:rPr>
        <w:t xml:space="preserve"> </w:t>
      </w:r>
      <w:r w:rsidR="00360E0D">
        <w:rPr>
          <w:rFonts w:ascii="Times New Roman" w:hAnsi="Times New Roman" w:cs="Times New Roman"/>
          <w:sz w:val="28"/>
          <w:szCs w:val="28"/>
          <w:u w:val="single"/>
          <w:lang w:val="uk-UA"/>
        </w:rPr>
        <w:t>8</w:t>
      </w:r>
      <w:r w:rsidR="00BD2BCD" w:rsidRPr="00F004D7">
        <w:rPr>
          <w:rFonts w:ascii="Times New Roman" w:hAnsi="Times New Roman" w:cs="Times New Roman"/>
          <w:sz w:val="28"/>
          <w:szCs w:val="28"/>
          <w:lang w:val="uk-UA"/>
        </w:rPr>
        <w:t xml:space="preserve">, </w:t>
      </w:r>
      <w:r w:rsidR="00E06F9A" w:rsidRPr="00F004D7">
        <w:rPr>
          <w:rFonts w:ascii="Times New Roman" w:hAnsi="Times New Roman" w:cs="Times New Roman"/>
          <w:sz w:val="28"/>
          <w:szCs w:val="28"/>
          <w:lang w:val="uk-UA"/>
        </w:rPr>
        <w:t>таблиць</w:t>
      </w:r>
      <w:r w:rsidR="009E1FA7" w:rsidRPr="00F004D7">
        <w:rPr>
          <w:rFonts w:ascii="Times New Roman" w:hAnsi="Times New Roman" w:cs="Times New Roman"/>
          <w:sz w:val="28"/>
          <w:szCs w:val="28"/>
          <w:lang w:val="uk-UA"/>
        </w:rPr>
        <w:t xml:space="preserve"> </w:t>
      </w:r>
      <w:r w:rsidR="00360E0D">
        <w:rPr>
          <w:rFonts w:ascii="Times New Roman" w:hAnsi="Times New Roman" w:cs="Times New Roman"/>
          <w:sz w:val="28"/>
          <w:szCs w:val="28"/>
          <w:u w:val="single"/>
          <w:lang w:val="uk-UA"/>
        </w:rPr>
        <w:t>18</w:t>
      </w:r>
      <w:r w:rsidR="00E06F9A" w:rsidRPr="00F004D7">
        <w:rPr>
          <w:rFonts w:ascii="Times New Roman" w:hAnsi="Times New Roman" w:cs="Times New Roman"/>
          <w:sz w:val="28"/>
          <w:szCs w:val="28"/>
          <w:lang w:val="uk-UA"/>
        </w:rPr>
        <w:t xml:space="preserve">, </w:t>
      </w:r>
      <w:r w:rsidR="00344043" w:rsidRPr="00F004D7">
        <w:rPr>
          <w:rFonts w:ascii="Times New Roman" w:hAnsi="Times New Roman" w:cs="Times New Roman"/>
          <w:sz w:val="28"/>
          <w:szCs w:val="28"/>
          <w:lang w:val="uk-UA"/>
        </w:rPr>
        <w:t xml:space="preserve">формул </w:t>
      </w:r>
      <w:r w:rsidR="00360E0D">
        <w:rPr>
          <w:rFonts w:ascii="Times New Roman" w:hAnsi="Times New Roman" w:cs="Times New Roman"/>
          <w:sz w:val="28"/>
          <w:szCs w:val="28"/>
          <w:u w:val="single"/>
          <w:lang w:val="uk-UA"/>
        </w:rPr>
        <w:t>1</w:t>
      </w:r>
      <w:r w:rsidR="00344043" w:rsidRPr="00F004D7">
        <w:rPr>
          <w:rFonts w:ascii="Times New Roman" w:hAnsi="Times New Roman" w:cs="Times New Roman"/>
          <w:sz w:val="28"/>
          <w:szCs w:val="28"/>
          <w:lang w:val="uk-UA"/>
        </w:rPr>
        <w:t xml:space="preserve">, </w:t>
      </w:r>
      <w:r w:rsidR="00E06F9A" w:rsidRPr="00F004D7">
        <w:rPr>
          <w:rFonts w:ascii="Times New Roman" w:hAnsi="Times New Roman" w:cs="Times New Roman"/>
          <w:sz w:val="28"/>
          <w:szCs w:val="28"/>
          <w:lang w:val="uk-UA"/>
        </w:rPr>
        <w:t>додатків</w:t>
      </w:r>
      <w:r w:rsidR="009E1FA7" w:rsidRPr="00F004D7">
        <w:rPr>
          <w:rFonts w:ascii="Times New Roman" w:hAnsi="Times New Roman" w:cs="Times New Roman"/>
          <w:sz w:val="28"/>
          <w:szCs w:val="28"/>
          <w:lang w:val="uk-UA"/>
        </w:rPr>
        <w:t xml:space="preserve"> </w:t>
      </w:r>
      <w:r w:rsidR="00F004D7">
        <w:rPr>
          <w:rFonts w:ascii="Times New Roman" w:hAnsi="Times New Roman" w:cs="Times New Roman"/>
          <w:sz w:val="28"/>
          <w:szCs w:val="28"/>
          <w:u w:val="single"/>
          <w:lang w:val="uk-UA"/>
        </w:rPr>
        <w:t>1</w:t>
      </w:r>
      <w:r w:rsidR="00E06F9A" w:rsidRPr="00F004D7">
        <w:rPr>
          <w:rFonts w:ascii="Times New Roman" w:hAnsi="Times New Roman" w:cs="Times New Roman"/>
          <w:sz w:val="28"/>
          <w:szCs w:val="28"/>
          <w:lang w:val="uk-UA"/>
        </w:rPr>
        <w:t>,</w:t>
      </w:r>
      <w:r w:rsidR="0090431D" w:rsidRPr="00F004D7">
        <w:rPr>
          <w:rFonts w:ascii="Times New Roman" w:hAnsi="Times New Roman" w:cs="Times New Roman"/>
          <w:sz w:val="28"/>
          <w:szCs w:val="28"/>
          <w:lang w:val="uk-UA"/>
        </w:rPr>
        <w:t xml:space="preserve"> </w:t>
      </w:r>
      <w:r w:rsidR="005D1F65" w:rsidRPr="00F004D7">
        <w:rPr>
          <w:rFonts w:ascii="Times New Roman" w:hAnsi="Times New Roman" w:cs="Times New Roman"/>
          <w:sz w:val="28"/>
          <w:szCs w:val="28"/>
          <w:lang w:val="uk-UA"/>
        </w:rPr>
        <w:t>використаних джере</w:t>
      </w:r>
      <w:r w:rsidR="00EC30C0" w:rsidRPr="00F004D7">
        <w:rPr>
          <w:rFonts w:ascii="Times New Roman" w:hAnsi="Times New Roman" w:cs="Times New Roman"/>
          <w:sz w:val="28"/>
          <w:szCs w:val="28"/>
          <w:lang w:val="uk-UA"/>
        </w:rPr>
        <w:t>л</w:t>
      </w:r>
      <w:r w:rsidR="009E1FA7" w:rsidRPr="00F004D7">
        <w:rPr>
          <w:rFonts w:ascii="Times New Roman" w:hAnsi="Times New Roman" w:cs="Times New Roman"/>
          <w:sz w:val="28"/>
          <w:szCs w:val="28"/>
          <w:lang w:val="uk-UA"/>
        </w:rPr>
        <w:t xml:space="preserve"> </w:t>
      </w:r>
      <w:r w:rsidR="00154F54">
        <w:rPr>
          <w:rFonts w:ascii="Times New Roman" w:hAnsi="Times New Roman" w:cs="Times New Roman"/>
          <w:sz w:val="28"/>
          <w:szCs w:val="28"/>
          <w:lang w:val="uk-UA"/>
        </w:rPr>
        <w:t>42</w:t>
      </w:r>
      <w:r w:rsidR="00E06F9A" w:rsidRPr="00F004D7">
        <w:rPr>
          <w:rFonts w:ascii="Times New Roman" w:hAnsi="Times New Roman" w:cs="Times New Roman"/>
          <w:sz w:val="28"/>
          <w:szCs w:val="28"/>
          <w:lang w:val="uk-UA"/>
        </w:rPr>
        <w:t>.</w:t>
      </w:r>
    </w:p>
    <w:p w14:paraId="6BA6260F" w14:textId="600F0BA0" w:rsidR="00EC607C" w:rsidRPr="00C82713" w:rsidRDefault="00EC607C" w:rsidP="00011B0A">
      <w:pPr>
        <w:tabs>
          <w:tab w:val="left" w:pos="993"/>
        </w:tabs>
        <w:spacing w:after="0" w:line="240" w:lineRule="auto"/>
        <w:jc w:val="both"/>
        <w:rPr>
          <w:rFonts w:ascii="Times New Roman" w:hAnsi="Times New Roman" w:cs="Times New Roman"/>
          <w:sz w:val="28"/>
          <w:szCs w:val="28"/>
          <w:highlight w:val="yellow"/>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2"/>
        <w:gridCol w:w="6533"/>
      </w:tblGrid>
      <w:tr w:rsidR="00B15005" w:rsidRPr="00C82713" w14:paraId="56E75CDD" w14:textId="77777777" w:rsidTr="00A82D3B">
        <w:trPr>
          <w:trHeight w:val="20"/>
        </w:trPr>
        <w:tc>
          <w:tcPr>
            <w:tcW w:w="2822" w:type="dxa"/>
          </w:tcPr>
          <w:p w14:paraId="0D1A3804" w14:textId="61E65216" w:rsidR="00B15005" w:rsidRPr="00152340" w:rsidRDefault="00B15005" w:rsidP="00011B0A">
            <w:pPr>
              <w:tabs>
                <w:tab w:val="left" w:pos="993"/>
              </w:tabs>
              <w:jc w:val="both"/>
              <w:rPr>
                <w:rFonts w:ascii="Times New Roman" w:hAnsi="Times New Roman" w:cs="Times New Roman"/>
                <w:sz w:val="28"/>
                <w:szCs w:val="28"/>
                <w:lang w:val="uk-UA"/>
              </w:rPr>
            </w:pPr>
            <w:r w:rsidRPr="00152340">
              <w:rPr>
                <w:rFonts w:ascii="Times New Roman" w:hAnsi="Times New Roman" w:cs="Times New Roman"/>
                <w:sz w:val="28"/>
                <w:szCs w:val="28"/>
                <w:lang w:val="uk-UA"/>
              </w:rPr>
              <w:t>Об’єкт дослідження:</w:t>
            </w:r>
          </w:p>
        </w:tc>
        <w:tc>
          <w:tcPr>
            <w:tcW w:w="6533" w:type="dxa"/>
          </w:tcPr>
          <w:p w14:paraId="41E3B018" w14:textId="31EC5FC5" w:rsidR="00A1505C" w:rsidRPr="00152340" w:rsidRDefault="00CC1A83" w:rsidP="00B15005">
            <w:pPr>
              <w:jc w:val="both"/>
              <w:rPr>
                <w:rFonts w:ascii="Times New Roman" w:hAnsi="Times New Roman" w:cs="Times New Roman"/>
                <w:sz w:val="28"/>
                <w:szCs w:val="28"/>
                <w:lang w:val="uk-UA"/>
              </w:rPr>
            </w:pPr>
            <w:r w:rsidRPr="00CC1A83">
              <w:rPr>
                <w:rFonts w:ascii="Times New Roman" w:hAnsi="Times New Roman" w:cs="Times New Roman"/>
                <w:sz w:val="28"/>
                <w:szCs w:val="28"/>
                <w:lang w:val="uk-UA"/>
              </w:rPr>
              <w:t>процес стратегічного управління конкурентоспроможністю підприємства.</w:t>
            </w:r>
          </w:p>
        </w:tc>
      </w:tr>
      <w:tr w:rsidR="00B15005" w:rsidRPr="00D15E4A" w14:paraId="42E710FC" w14:textId="77777777" w:rsidTr="00A82D3B">
        <w:trPr>
          <w:trHeight w:val="20"/>
        </w:trPr>
        <w:tc>
          <w:tcPr>
            <w:tcW w:w="2822" w:type="dxa"/>
          </w:tcPr>
          <w:p w14:paraId="04E26374" w14:textId="7C29FED3" w:rsidR="00B15005" w:rsidRPr="00152340" w:rsidRDefault="00B15005" w:rsidP="00011B0A">
            <w:pPr>
              <w:tabs>
                <w:tab w:val="left" w:pos="993"/>
              </w:tabs>
              <w:jc w:val="both"/>
              <w:rPr>
                <w:rFonts w:ascii="Times New Roman" w:hAnsi="Times New Roman" w:cs="Times New Roman"/>
                <w:sz w:val="28"/>
                <w:szCs w:val="28"/>
                <w:lang w:val="uk-UA"/>
              </w:rPr>
            </w:pPr>
            <w:r w:rsidRPr="00152340">
              <w:rPr>
                <w:rFonts w:ascii="Times New Roman" w:hAnsi="Times New Roman" w:cs="Times New Roman"/>
                <w:sz w:val="28"/>
                <w:szCs w:val="28"/>
                <w:lang w:val="uk-UA"/>
              </w:rPr>
              <w:t>Предмет дослідження:</w:t>
            </w:r>
          </w:p>
        </w:tc>
        <w:tc>
          <w:tcPr>
            <w:tcW w:w="6533" w:type="dxa"/>
          </w:tcPr>
          <w:p w14:paraId="7C0E1275" w14:textId="7340D2AD" w:rsidR="00B15005" w:rsidRPr="00152340" w:rsidRDefault="00CC1A83" w:rsidP="00B15005">
            <w:pPr>
              <w:jc w:val="both"/>
              <w:rPr>
                <w:rFonts w:ascii="Times New Roman" w:hAnsi="Times New Roman" w:cs="Times New Roman"/>
                <w:sz w:val="28"/>
                <w:szCs w:val="28"/>
                <w:lang w:val="uk-UA"/>
              </w:rPr>
            </w:pPr>
            <w:r w:rsidRPr="00CC1A83">
              <w:rPr>
                <w:rFonts w:ascii="Times New Roman" w:hAnsi="Times New Roman" w:cs="Times New Roman"/>
                <w:sz w:val="28"/>
                <w:szCs w:val="28"/>
                <w:lang w:val="uk-UA"/>
              </w:rPr>
              <w:t>теоретичні та практичні засади формування і реалізації стратегії забезпечення конкурентоспроможності на прикладі ПрАТ «Кривий Ріг цемент».</w:t>
            </w:r>
          </w:p>
        </w:tc>
      </w:tr>
      <w:tr w:rsidR="00B15005" w:rsidRPr="005F79F0" w14:paraId="46A1CC79" w14:textId="77777777" w:rsidTr="00A82D3B">
        <w:trPr>
          <w:trHeight w:val="20"/>
        </w:trPr>
        <w:tc>
          <w:tcPr>
            <w:tcW w:w="2822" w:type="dxa"/>
          </w:tcPr>
          <w:p w14:paraId="35835E67" w14:textId="26EA5332" w:rsidR="00B15005" w:rsidRPr="00152340" w:rsidRDefault="00B15005" w:rsidP="00011B0A">
            <w:pPr>
              <w:tabs>
                <w:tab w:val="left" w:pos="993"/>
              </w:tabs>
              <w:jc w:val="both"/>
              <w:rPr>
                <w:rFonts w:ascii="Times New Roman" w:hAnsi="Times New Roman" w:cs="Times New Roman"/>
                <w:sz w:val="28"/>
                <w:szCs w:val="28"/>
                <w:lang w:val="uk-UA"/>
              </w:rPr>
            </w:pPr>
            <w:r w:rsidRPr="00152340">
              <w:rPr>
                <w:rFonts w:ascii="Times New Roman" w:hAnsi="Times New Roman" w:cs="Times New Roman"/>
                <w:sz w:val="28"/>
                <w:szCs w:val="28"/>
                <w:lang w:val="uk-UA"/>
              </w:rPr>
              <w:t>Мета дослідження:</w:t>
            </w:r>
          </w:p>
        </w:tc>
        <w:tc>
          <w:tcPr>
            <w:tcW w:w="6533" w:type="dxa"/>
          </w:tcPr>
          <w:p w14:paraId="0BC95A81" w14:textId="22A3CF2D" w:rsidR="00B15005" w:rsidRPr="00D15E4A" w:rsidRDefault="00D15E4A" w:rsidP="00D15E4A">
            <w:pPr>
              <w:tabs>
                <w:tab w:val="left" w:pos="993"/>
              </w:tabs>
              <w:jc w:val="both"/>
              <w:rPr>
                <w:rFonts w:ascii="Times New Roman" w:hAnsi="Times New Roman" w:cs="Times New Roman"/>
                <w:sz w:val="28"/>
                <w:szCs w:val="28"/>
                <w:lang w:val="uk-UA"/>
              </w:rPr>
            </w:pPr>
            <w:r w:rsidRPr="00D15E4A">
              <w:rPr>
                <w:rFonts w:ascii="Times New Roman" w:hAnsi="Times New Roman" w:cs="Times New Roman"/>
                <w:sz w:val="28"/>
                <w:szCs w:val="28"/>
                <w:highlight w:val="green"/>
                <w:lang w:val="uk-UA"/>
              </w:rPr>
              <w:t>формування</w:t>
            </w:r>
            <w:r w:rsidRPr="00D15E4A">
              <w:rPr>
                <w:rFonts w:ascii="Times New Roman" w:hAnsi="Times New Roman" w:cs="Times New Roman"/>
                <w:b/>
                <w:sz w:val="28"/>
                <w:szCs w:val="28"/>
                <w:highlight w:val="green"/>
                <w:lang w:val="uk-UA"/>
              </w:rPr>
              <w:t xml:space="preserve"> </w:t>
            </w:r>
            <w:r w:rsidRPr="00D15E4A">
              <w:rPr>
                <w:rFonts w:ascii="Times New Roman" w:hAnsi="Times New Roman" w:cs="Times New Roman"/>
                <w:sz w:val="28"/>
                <w:szCs w:val="28"/>
                <w:highlight w:val="green"/>
                <w:lang w:val="uk-UA"/>
              </w:rPr>
              <w:t>стратегії підвищення конкурентоспроможності ПрАТ «Кривий Ріг Цемент»</w:t>
            </w:r>
          </w:p>
        </w:tc>
      </w:tr>
      <w:tr w:rsidR="00B15005" w:rsidRPr="00D15E4A" w14:paraId="58C2A85E" w14:textId="77777777" w:rsidTr="00A82D3B">
        <w:trPr>
          <w:trHeight w:val="20"/>
        </w:trPr>
        <w:tc>
          <w:tcPr>
            <w:tcW w:w="2822" w:type="dxa"/>
          </w:tcPr>
          <w:p w14:paraId="482E0DFB" w14:textId="3ACE705D" w:rsidR="00B15005" w:rsidRPr="00A82D3B" w:rsidRDefault="00B15005" w:rsidP="00011B0A">
            <w:pPr>
              <w:tabs>
                <w:tab w:val="left" w:pos="993"/>
              </w:tabs>
              <w:jc w:val="both"/>
              <w:rPr>
                <w:rFonts w:ascii="Times New Roman" w:hAnsi="Times New Roman" w:cs="Times New Roman"/>
                <w:sz w:val="28"/>
                <w:szCs w:val="28"/>
                <w:lang w:val="uk-UA"/>
              </w:rPr>
            </w:pPr>
            <w:r w:rsidRPr="00A82D3B">
              <w:rPr>
                <w:rFonts w:ascii="Times New Roman" w:hAnsi="Times New Roman" w:cs="Times New Roman"/>
                <w:sz w:val="28"/>
                <w:szCs w:val="28"/>
                <w:lang w:val="uk-UA"/>
              </w:rPr>
              <w:t>Методи дослідження:</w:t>
            </w:r>
          </w:p>
        </w:tc>
        <w:tc>
          <w:tcPr>
            <w:tcW w:w="6533" w:type="dxa"/>
          </w:tcPr>
          <w:p w14:paraId="29DB2FB9" w14:textId="080ABCCE" w:rsidR="00B15005" w:rsidRPr="00A82D3B" w:rsidRDefault="00CC1A83" w:rsidP="00A33909">
            <w:pPr>
              <w:jc w:val="both"/>
              <w:rPr>
                <w:rFonts w:ascii="Times New Roman" w:hAnsi="Times New Roman" w:cs="Times New Roman"/>
                <w:sz w:val="28"/>
                <w:szCs w:val="28"/>
                <w:lang w:val="uk-UA"/>
              </w:rPr>
            </w:pPr>
            <w:r w:rsidRPr="00CC1A83">
              <w:rPr>
                <w:rFonts w:ascii="Times New Roman" w:hAnsi="Times New Roman" w:cs="Times New Roman"/>
                <w:sz w:val="28"/>
                <w:szCs w:val="28"/>
                <w:lang w:val="uk-UA"/>
              </w:rPr>
              <w:t>теоретичні (аналіз, синтез, узагальнення); емпіричні (спостереження, порівняння); економіко-статистичні; графічний та табличний; абстрактно-логічний.</w:t>
            </w:r>
          </w:p>
        </w:tc>
      </w:tr>
      <w:tr w:rsidR="00B15005" w:rsidRPr="002B3109" w14:paraId="75D5901E" w14:textId="77777777" w:rsidTr="00A82D3B">
        <w:trPr>
          <w:trHeight w:val="20"/>
        </w:trPr>
        <w:tc>
          <w:tcPr>
            <w:tcW w:w="2822" w:type="dxa"/>
          </w:tcPr>
          <w:p w14:paraId="3EC20806" w14:textId="6F4797EE" w:rsidR="00B15005" w:rsidRPr="00C82713" w:rsidRDefault="00B15005" w:rsidP="00011B0A">
            <w:pPr>
              <w:tabs>
                <w:tab w:val="left" w:pos="993"/>
              </w:tabs>
              <w:jc w:val="both"/>
              <w:rPr>
                <w:rFonts w:ascii="Times New Roman" w:hAnsi="Times New Roman" w:cs="Times New Roman"/>
                <w:sz w:val="28"/>
                <w:szCs w:val="28"/>
                <w:highlight w:val="yellow"/>
                <w:lang w:val="uk-UA"/>
              </w:rPr>
            </w:pPr>
            <w:r w:rsidRPr="00A82D3B">
              <w:rPr>
                <w:rFonts w:ascii="Times New Roman" w:hAnsi="Times New Roman" w:cs="Times New Roman"/>
                <w:sz w:val="28"/>
                <w:szCs w:val="28"/>
                <w:lang w:val="uk-UA"/>
              </w:rPr>
              <w:t>Основні результати дослідження:</w:t>
            </w:r>
          </w:p>
        </w:tc>
        <w:tc>
          <w:tcPr>
            <w:tcW w:w="6533" w:type="dxa"/>
          </w:tcPr>
          <w:p w14:paraId="7FFF754B" w14:textId="018546B0" w:rsidR="00360E0D" w:rsidRPr="00360E0D" w:rsidRDefault="00360E0D" w:rsidP="00360E0D">
            <w:pPr>
              <w:tabs>
                <w:tab w:val="left" w:pos="993"/>
              </w:tabs>
              <w:jc w:val="both"/>
              <w:rPr>
                <w:rFonts w:ascii="Times New Roman" w:hAnsi="Times New Roman" w:cs="Times New Roman"/>
                <w:sz w:val="28"/>
                <w:szCs w:val="28"/>
              </w:rPr>
            </w:pPr>
            <w:r w:rsidRPr="00360E0D">
              <w:rPr>
                <w:rFonts w:ascii="Times New Roman" w:hAnsi="Times New Roman" w:cs="Times New Roman"/>
                <w:sz w:val="28"/>
                <w:szCs w:val="28"/>
              </w:rPr>
              <w:t>В першому розділі розглянуто теоретичні засади формування стратегій забезпечення конку</w:t>
            </w:r>
            <w:r>
              <w:rPr>
                <w:rFonts w:ascii="Times New Roman" w:hAnsi="Times New Roman" w:cs="Times New Roman"/>
                <w:sz w:val="28"/>
                <w:szCs w:val="28"/>
              </w:rPr>
              <w:t>рентоспроможності підприємств</w:t>
            </w:r>
            <w:r w:rsidRPr="00360E0D">
              <w:rPr>
                <w:rFonts w:ascii="Times New Roman" w:hAnsi="Times New Roman" w:cs="Times New Roman"/>
                <w:sz w:val="28"/>
                <w:szCs w:val="28"/>
              </w:rPr>
              <w:t>, визначено роль стратегічного управління у забезпеченні стійких конкурентних позицій компанії.</w:t>
            </w:r>
          </w:p>
          <w:p w14:paraId="0643A99F" w14:textId="341161D4" w:rsidR="00360E0D" w:rsidRPr="00360E0D" w:rsidRDefault="00360E0D" w:rsidP="00360E0D">
            <w:pPr>
              <w:tabs>
                <w:tab w:val="left" w:pos="993"/>
              </w:tabs>
              <w:jc w:val="both"/>
              <w:rPr>
                <w:rFonts w:ascii="Times New Roman" w:hAnsi="Times New Roman" w:cs="Times New Roman"/>
                <w:sz w:val="28"/>
                <w:szCs w:val="28"/>
              </w:rPr>
            </w:pPr>
            <w:r w:rsidRPr="00360E0D">
              <w:rPr>
                <w:rFonts w:ascii="Times New Roman" w:hAnsi="Times New Roman" w:cs="Times New Roman"/>
                <w:sz w:val="28"/>
                <w:szCs w:val="28"/>
              </w:rPr>
              <w:t xml:space="preserve">У другому розділі </w:t>
            </w:r>
            <w:r w:rsidR="00A06026" w:rsidRPr="00A06026">
              <w:rPr>
                <w:rFonts w:ascii="Times New Roman" w:hAnsi="Times New Roman" w:cs="Times New Roman"/>
                <w:sz w:val="28"/>
                <w:szCs w:val="28"/>
              </w:rPr>
              <w:t>було розглянуто та проаналізовано основні теоретико-методологічні засади щодо комплексного оцінювання рівня конкурентоспроможності сучасних підприємств.</w:t>
            </w:r>
          </w:p>
          <w:p w14:paraId="34BA9AE8" w14:textId="4489F603" w:rsidR="00BD7BA9" w:rsidRPr="00360E0D" w:rsidRDefault="00360E0D" w:rsidP="00360E0D">
            <w:pPr>
              <w:tabs>
                <w:tab w:val="left" w:pos="993"/>
              </w:tabs>
              <w:jc w:val="both"/>
              <w:rPr>
                <w:rFonts w:ascii="Times New Roman" w:hAnsi="Times New Roman" w:cs="Times New Roman"/>
                <w:sz w:val="28"/>
                <w:szCs w:val="28"/>
                <w:lang w:val="en-US"/>
              </w:rPr>
            </w:pPr>
            <w:r w:rsidRPr="00360E0D">
              <w:rPr>
                <w:rFonts w:ascii="Times New Roman" w:hAnsi="Times New Roman" w:cs="Times New Roman"/>
                <w:sz w:val="28"/>
                <w:szCs w:val="28"/>
              </w:rPr>
              <w:t xml:space="preserve">У третьому розділі розроблено альтернативні стратегії підвищення конкурентоспроможності ПрАТ </w:t>
            </w:r>
            <w:r>
              <w:rPr>
                <w:rFonts w:ascii="Times New Roman" w:hAnsi="Times New Roman" w:cs="Times New Roman"/>
                <w:sz w:val="28"/>
                <w:szCs w:val="28"/>
                <w:lang w:val="uk-UA"/>
              </w:rPr>
              <w:t>«</w:t>
            </w:r>
            <w:r>
              <w:rPr>
                <w:rFonts w:ascii="Times New Roman" w:hAnsi="Times New Roman" w:cs="Times New Roman"/>
                <w:sz w:val="28"/>
                <w:szCs w:val="28"/>
              </w:rPr>
              <w:t>Кривий Ріг Цемент</w:t>
            </w:r>
            <w:r>
              <w:rPr>
                <w:rFonts w:ascii="Times New Roman" w:hAnsi="Times New Roman" w:cs="Times New Roman"/>
                <w:sz w:val="28"/>
                <w:szCs w:val="28"/>
                <w:lang w:val="uk-UA"/>
              </w:rPr>
              <w:t>»</w:t>
            </w:r>
            <w:r w:rsidRPr="00360E0D">
              <w:rPr>
                <w:rFonts w:ascii="Times New Roman" w:hAnsi="Times New Roman" w:cs="Times New Roman"/>
                <w:sz w:val="28"/>
                <w:szCs w:val="28"/>
              </w:rPr>
              <w:t>. За результатами SWOT-аналізу обґрунтовано доцільність реалізації помірно-адаптивної стратегії розвитку компанії, спрямованої на поступову модернізацію виробництва та зміцнення ринкових позицій в умовах економічної кризи. Сформовано детальний план заходів з впровадження даної стратегії.</w:t>
            </w:r>
          </w:p>
        </w:tc>
      </w:tr>
      <w:tr w:rsidR="00B15005" w:rsidRPr="00A33909" w14:paraId="398403F3" w14:textId="77777777" w:rsidTr="00A82D3B">
        <w:trPr>
          <w:trHeight w:val="20"/>
        </w:trPr>
        <w:tc>
          <w:tcPr>
            <w:tcW w:w="2822" w:type="dxa"/>
          </w:tcPr>
          <w:p w14:paraId="1D06C6F0" w14:textId="60E4FEA4" w:rsidR="00B15005" w:rsidRDefault="00B15005" w:rsidP="00011B0A">
            <w:pPr>
              <w:tabs>
                <w:tab w:val="left" w:pos="993"/>
              </w:tabs>
              <w:jc w:val="both"/>
              <w:rPr>
                <w:rFonts w:ascii="Times New Roman" w:hAnsi="Times New Roman" w:cs="Times New Roman"/>
                <w:sz w:val="28"/>
                <w:szCs w:val="28"/>
                <w:lang w:val="uk-UA"/>
              </w:rPr>
            </w:pPr>
            <w:r w:rsidRPr="002D64E5">
              <w:rPr>
                <w:rFonts w:ascii="Times New Roman" w:hAnsi="Times New Roman" w:cs="Times New Roman"/>
                <w:sz w:val="28"/>
                <w:szCs w:val="28"/>
                <w:lang w:val="uk-UA"/>
              </w:rPr>
              <w:t>Ключові слова:</w:t>
            </w:r>
          </w:p>
        </w:tc>
        <w:tc>
          <w:tcPr>
            <w:tcW w:w="6533" w:type="dxa"/>
          </w:tcPr>
          <w:p w14:paraId="280A985E" w14:textId="01EBB3A3" w:rsidR="00B15005" w:rsidRPr="00A33909" w:rsidRDefault="001268EA" w:rsidP="00A33909">
            <w:pPr>
              <w:tabs>
                <w:tab w:val="left" w:pos="993"/>
              </w:tabs>
              <w:jc w:val="both"/>
              <w:rPr>
                <w:rFonts w:ascii="Times New Roman" w:hAnsi="Times New Roman" w:cs="Times New Roman"/>
                <w:sz w:val="28"/>
                <w:szCs w:val="28"/>
                <w:lang w:val="uk-UA"/>
              </w:rPr>
            </w:pPr>
            <w:r w:rsidRPr="00152340">
              <w:rPr>
                <w:rFonts w:ascii="Times New Roman" w:hAnsi="Times New Roman" w:cs="Times New Roman"/>
                <w:sz w:val="28"/>
                <w:szCs w:val="28"/>
                <w:lang w:val="uk-UA"/>
              </w:rPr>
              <w:t xml:space="preserve">конкуренція, </w:t>
            </w:r>
            <w:r w:rsidR="00FC0E4C" w:rsidRPr="00152340">
              <w:rPr>
                <w:rFonts w:ascii="Times New Roman" w:hAnsi="Times New Roman" w:cs="Times New Roman"/>
                <w:sz w:val="28"/>
                <w:szCs w:val="28"/>
                <w:lang w:val="uk-UA"/>
              </w:rPr>
              <w:t>конкурентоспроможність підприємства, управління конкурентосп</w:t>
            </w:r>
            <w:r w:rsidR="00A33909">
              <w:rPr>
                <w:rFonts w:ascii="Times New Roman" w:hAnsi="Times New Roman" w:cs="Times New Roman"/>
                <w:sz w:val="28"/>
                <w:szCs w:val="28"/>
                <w:lang w:val="uk-UA"/>
              </w:rPr>
              <w:t xml:space="preserve">роможністю підприємства, </w:t>
            </w:r>
            <w:r w:rsidR="00A33909" w:rsidRPr="00A33909">
              <w:rPr>
                <w:rFonts w:ascii="Times New Roman" w:hAnsi="Times New Roman" w:cs="Times New Roman"/>
                <w:sz w:val="28"/>
                <w:szCs w:val="28"/>
                <w:lang w:val="uk-UA"/>
              </w:rPr>
              <w:t>стратегічне управління, формування конкурентних</w:t>
            </w:r>
            <w:r w:rsidR="00A33909">
              <w:rPr>
                <w:rFonts w:ascii="Times New Roman" w:hAnsi="Times New Roman" w:cs="Times New Roman"/>
                <w:sz w:val="28"/>
                <w:szCs w:val="28"/>
                <w:lang w:val="uk-UA"/>
              </w:rPr>
              <w:t xml:space="preserve"> стратегій, конкурентний аналіз</w:t>
            </w:r>
            <w:r w:rsidR="00A33909" w:rsidRPr="00A33909">
              <w:rPr>
                <w:rFonts w:ascii="Times New Roman" w:hAnsi="Times New Roman" w:cs="Times New Roman"/>
                <w:sz w:val="28"/>
                <w:szCs w:val="28"/>
                <w:lang w:val="uk-UA"/>
              </w:rPr>
              <w:t>.</w:t>
            </w:r>
          </w:p>
        </w:tc>
      </w:tr>
    </w:tbl>
    <w:p w14:paraId="06D2309C" w14:textId="178BF480" w:rsidR="00445DBE" w:rsidRPr="00E6218B" w:rsidRDefault="00152340" w:rsidP="00A33909">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00E6218B" w:rsidRPr="00E6218B">
        <w:rPr>
          <w:rFonts w:ascii="Times New Roman" w:hAnsi="Times New Roman" w:cs="Times New Roman"/>
          <w:b/>
          <w:bCs/>
          <w:sz w:val="28"/>
          <w:szCs w:val="28"/>
          <w:lang w:val="uk-UA"/>
        </w:rPr>
        <w:lastRenderedPageBreak/>
        <w:t>ЗМІСТ</w:t>
      </w:r>
    </w:p>
    <w:tbl>
      <w:tblPr>
        <w:tblStyle w:val="a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6"/>
        <w:gridCol w:w="1047"/>
      </w:tblGrid>
      <w:tr w:rsidR="00005FBC" w:rsidRPr="00434663" w14:paraId="087C5A16" w14:textId="77777777" w:rsidTr="00360E0D">
        <w:tc>
          <w:tcPr>
            <w:tcW w:w="8876" w:type="dxa"/>
          </w:tcPr>
          <w:p w14:paraId="1F664A42" w14:textId="7CF4049A" w:rsidR="00005FBC" w:rsidRPr="007D3E61" w:rsidRDefault="00F4648D" w:rsidP="00005FBC">
            <w:pPr>
              <w:tabs>
                <w:tab w:val="left" w:pos="993"/>
              </w:tabs>
              <w:rPr>
                <w:rFonts w:ascii="Times New Roman" w:hAnsi="Times New Roman" w:cs="Times New Roman"/>
                <w:sz w:val="28"/>
                <w:szCs w:val="28"/>
                <w:lang w:val="uk-UA"/>
              </w:rPr>
            </w:pPr>
            <w:r w:rsidRPr="007D3E61">
              <w:rPr>
                <w:rFonts w:ascii="Times New Roman" w:hAnsi="Times New Roman" w:cs="Times New Roman"/>
                <w:sz w:val="28"/>
                <w:szCs w:val="28"/>
                <w:lang w:val="uk-UA"/>
              </w:rPr>
              <w:t>Вступ</w:t>
            </w:r>
          </w:p>
        </w:tc>
        <w:tc>
          <w:tcPr>
            <w:tcW w:w="1047" w:type="dxa"/>
          </w:tcPr>
          <w:p w14:paraId="7808E66A" w14:textId="5F912026" w:rsidR="00005FBC" w:rsidRPr="00F004D7" w:rsidRDefault="00F004D7" w:rsidP="00E425A9">
            <w:pPr>
              <w:tabs>
                <w:tab w:val="left" w:pos="993"/>
              </w:tabs>
              <w:jc w:val="center"/>
              <w:rPr>
                <w:rFonts w:ascii="Times New Roman" w:hAnsi="Times New Roman" w:cs="Times New Roman"/>
                <w:sz w:val="28"/>
                <w:szCs w:val="28"/>
                <w:lang w:val="uk-UA"/>
              </w:rPr>
            </w:pPr>
            <w:r w:rsidRPr="00F004D7">
              <w:rPr>
                <w:rFonts w:ascii="Times New Roman" w:hAnsi="Times New Roman" w:cs="Times New Roman"/>
                <w:sz w:val="28"/>
                <w:szCs w:val="28"/>
                <w:lang w:val="uk-UA"/>
              </w:rPr>
              <w:t>6</w:t>
            </w:r>
          </w:p>
        </w:tc>
      </w:tr>
      <w:tr w:rsidR="00D01920" w:rsidRPr="00434663" w14:paraId="30EB6BD0" w14:textId="77777777" w:rsidTr="00360E0D">
        <w:tc>
          <w:tcPr>
            <w:tcW w:w="8876" w:type="dxa"/>
          </w:tcPr>
          <w:p w14:paraId="31AEA649" w14:textId="4688BAA7" w:rsidR="00D01920" w:rsidRPr="007D3E61" w:rsidRDefault="00152340" w:rsidP="00152340">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Розділ</w:t>
            </w:r>
            <w:r w:rsidR="009E5334">
              <w:rPr>
                <w:rFonts w:ascii="Times New Roman" w:hAnsi="Times New Roman" w:cs="Times New Roman"/>
                <w:sz w:val="28"/>
                <w:szCs w:val="28"/>
                <w:lang w:val="uk-UA"/>
              </w:rPr>
              <w:t xml:space="preserve"> </w:t>
            </w:r>
            <w:r w:rsidR="008E1E5B" w:rsidRPr="007D3E61">
              <w:rPr>
                <w:rFonts w:ascii="Times New Roman" w:hAnsi="Times New Roman" w:cs="Times New Roman"/>
                <w:sz w:val="28"/>
                <w:szCs w:val="28"/>
                <w:lang w:val="uk-UA"/>
              </w:rPr>
              <w:t>1</w:t>
            </w:r>
            <w:r w:rsidR="008E1E5B">
              <w:rPr>
                <w:rFonts w:ascii="Times New Roman" w:hAnsi="Times New Roman" w:cs="Times New Roman"/>
                <w:sz w:val="28"/>
                <w:szCs w:val="28"/>
                <w:lang w:val="uk-UA"/>
              </w:rPr>
              <w:t> Т</w:t>
            </w:r>
            <w:r w:rsidR="008E1E5B" w:rsidRPr="007D3E61">
              <w:rPr>
                <w:rFonts w:ascii="Times New Roman" w:hAnsi="Times New Roman" w:cs="Times New Roman"/>
                <w:sz w:val="28"/>
                <w:szCs w:val="28"/>
                <w:lang w:val="uk-UA"/>
              </w:rPr>
              <w:t>еорети</w:t>
            </w:r>
            <w:r w:rsidR="008E1E5B">
              <w:rPr>
                <w:rFonts w:ascii="Times New Roman" w:hAnsi="Times New Roman" w:cs="Times New Roman"/>
                <w:sz w:val="28"/>
                <w:szCs w:val="28"/>
                <w:lang w:val="uk-UA"/>
              </w:rPr>
              <w:t>чні</w:t>
            </w:r>
            <w:r w:rsidR="008E1E5B" w:rsidRPr="007D3E6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основи </w:t>
            </w:r>
            <w:r w:rsidR="00587EE2">
              <w:rPr>
                <w:rFonts w:ascii="Times New Roman" w:hAnsi="Times New Roman" w:cs="Times New Roman"/>
                <w:sz w:val="28"/>
                <w:szCs w:val="28"/>
                <w:lang w:val="uk-UA"/>
              </w:rPr>
              <w:t>с</w:t>
            </w:r>
            <w:r w:rsidR="00587EE2" w:rsidRPr="00587EE2">
              <w:rPr>
                <w:rFonts w:ascii="Times New Roman" w:eastAsia="Times New Roman" w:hAnsi="Times New Roman" w:cs="Times New Roman"/>
                <w:sz w:val="28"/>
                <w:szCs w:val="28"/>
                <w:lang w:val="uk-UA" w:eastAsia="ru-RU"/>
              </w:rPr>
              <w:t>тратегічн</w:t>
            </w:r>
            <w:r w:rsidR="00587EE2">
              <w:rPr>
                <w:rFonts w:ascii="Times New Roman" w:eastAsia="Times New Roman" w:hAnsi="Times New Roman" w:cs="Times New Roman"/>
                <w:sz w:val="28"/>
                <w:szCs w:val="28"/>
                <w:lang w:val="uk-UA" w:eastAsia="ru-RU"/>
              </w:rPr>
              <w:t>ого</w:t>
            </w:r>
            <w:r w:rsidR="00587EE2" w:rsidRPr="00587EE2">
              <w:rPr>
                <w:rFonts w:ascii="Times New Roman" w:eastAsia="Times New Roman" w:hAnsi="Times New Roman" w:cs="Times New Roman"/>
                <w:sz w:val="28"/>
                <w:szCs w:val="28"/>
                <w:lang w:val="uk-UA" w:eastAsia="ru-RU"/>
              </w:rPr>
              <w:t xml:space="preserve"> управління конкурентоспроможністю підприємства</w:t>
            </w:r>
          </w:p>
        </w:tc>
        <w:tc>
          <w:tcPr>
            <w:tcW w:w="1047" w:type="dxa"/>
          </w:tcPr>
          <w:p w14:paraId="6D7B5EA9" w14:textId="1C874030" w:rsidR="00D01920" w:rsidRPr="00F004D7" w:rsidRDefault="00154F54" w:rsidP="00E425A9">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5F79F0" w:rsidRPr="00434663" w14:paraId="29C5E595" w14:textId="77777777" w:rsidTr="00360E0D">
        <w:tc>
          <w:tcPr>
            <w:tcW w:w="8876" w:type="dxa"/>
          </w:tcPr>
          <w:p w14:paraId="05E60B4A" w14:textId="486043DD" w:rsidR="005F79F0" w:rsidRPr="00B64F9D" w:rsidRDefault="005F79F0" w:rsidP="00587EE2">
            <w:pPr>
              <w:contextualSpacing/>
              <w:jc w:val="both"/>
              <w:rPr>
                <w:rFonts w:ascii="Times New Roman" w:hAnsi="Times New Roman" w:cs="Times New Roman"/>
                <w:sz w:val="28"/>
                <w:szCs w:val="28"/>
                <w:lang w:val="uk-UA"/>
              </w:rPr>
            </w:pPr>
            <w:r w:rsidRPr="00B64F9D">
              <w:rPr>
                <w:rFonts w:ascii="Times New Roman" w:hAnsi="Times New Roman" w:cs="Times New Roman"/>
                <w:sz w:val="28"/>
                <w:szCs w:val="28"/>
                <w:lang w:val="uk-UA"/>
              </w:rPr>
              <w:t>1.1</w:t>
            </w:r>
            <w:r w:rsidR="009E5334" w:rsidRPr="00B64F9D">
              <w:rPr>
                <w:rFonts w:ascii="Times New Roman" w:hAnsi="Times New Roman" w:cs="Times New Roman"/>
                <w:sz w:val="28"/>
                <w:szCs w:val="28"/>
                <w:lang w:val="uk-UA"/>
              </w:rPr>
              <w:t xml:space="preserve"> </w:t>
            </w:r>
            <w:r w:rsidR="00382254" w:rsidRPr="00B64F9D">
              <w:rPr>
                <w:rFonts w:ascii="Times New Roman" w:hAnsi="Times New Roman" w:cs="Times New Roman"/>
                <w:sz w:val="28"/>
                <w:szCs w:val="28"/>
                <w:lang w:val="uk-UA"/>
              </w:rPr>
              <w:t>Сутність та значення конкурентоспроможності підприємства</w:t>
            </w:r>
          </w:p>
        </w:tc>
        <w:tc>
          <w:tcPr>
            <w:tcW w:w="1047" w:type="dxa"/>
          </w:tcPr>
          <w:p w14:paraId="654BD8B8" w14:textId="16796C14" w:rsidR="005F79F0" w:rsidRPr="00F004D7" w:rsidRDefault="00154F54" w:rsidP="00E425A9">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382254" w:rsidRPr="00434663" w14:paraId="3835A3D1" w14:textId="77777777" w:rsidTr="00360E0D">
        <w:tc>
          <w:tcPr>
            <w:tcW w:w="8876" w:type="dxa"/>
          </w:tcPr>
          <w:p w14:paraId="47B9D4BB" w14:textId="1D2FC379" w:rsidR="00382254" w:rsidRPr="00B64F9D" w:rsidRDefault="00382254" w:rsidP="00152340">
            <w:pPr>
              <w:contextualSpacing/>
              <w:jc w:val="both"/>
              <w:rPr>
                <w:rFonts w:ascii="Times New Roman" w:hAnsi="Times New Roman" w:cs="Times New Roman"/>
                <w:sz w:val="28"/>
                <w:szCs w:val="28"/>
                <w:lang w:val="uk-UA"/>
              </w:rPr>
            </w:pPr>
            <w:r w:rsidRPr="00B64F9D">
              <w:rPr>
                <w:rFonts w:ascii="Times New Roman" w:hAnsi="Times New Roman" w:cs="Times New Roman"/>
                <w:sz w:val="28"/>
                <w:szCs w:val="28"/>
                <w:lang w:val="uk-UA"/>
              </w:rPr>
              <w:t>1.</w:t>
            </w:r>
            <w:r w:rsidR="00F673A0">
              <w:rPr>
                <w:rFonts w:ascii="Times New Roman" w:hAnsi="Times New Roman" w:cs="Times New Roman"/>
                <w:sz w:val="28"/>
                <w:szCs w:val="28"/>
                <w:lang w:val="uk-UA"/>
              </w:rPr>
              <w:t>2</w:t>
            </w:r>
            <w:r w:rsidR="00B64F9D">
              <w:rPr>
                <w:rFonts w:ascii="Times New Roman" w:hAnsi="Times New Roman" w:cs="Times New Roman"/>
                <w:sz w:val="28"/>
                <w:szCs w:val="28"/>
                <w:lang w:val="uk-UA"/>
              </w:rPr>
              <w:t xml:space="preserve">  </w:t>
            </w:r>
            <w:r w:rsidRPr="00B64F9D">
              <w:rPr>
                <w:rFonts w:ascii="Times New Roman" w:hAnsi="Times New Roman" w:cs="Times New Roman"/>
                <w:sz w:val="28"/>
                <w:szCs w:val="28"/>
                <w:lang w:val="uk-UA"/>
              </w:rPr>
              <w:t>Стратегічне управління конкурентоспроможністю підприємства</w:t>
            </w:r>
          </w:p>
        </w:tc>
        <w:tc>
          <w:tcPr>
            <w:tcW w:w="1047" w:type="dxa"/>
          </w:tcPr>
          <w:p w14:paraId="3F22E19A" w14:textId="47631988" w:rsidR="00382254" w:rsidRPr="00F004D7" w:rsidRDefault="00154F54" w:rsidP="00E425A9">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D01920" w:rsidRPr="00434663" w14:paraId="1939AFCF" w14:textId="77777777" w:rsidTr="00360E0D">
        <w:tc>
          <w:tcPr>
            <w:tcW w:w="8876" w:type="dxa"/>
          </w:tcPr>
          <w:p w14:paraId="10F27882" w14:textId="088070FA" w:rsidR="00B45FE6" w:rsidRPr="00B64F9D" w:rsidRDefault="00152340" w:rsidP="005F79F0">
            <w:pPr>
              <w:pStyle w:val="a3"/>
              <w:tabs>
                <w:tab w:val="left" w:pos="993"/>
              </w:tabs>
              <w:ind w:left="0"/>
              <w:jc w:val="both"/>
              <w:rPr>
                <w:rFonts w:ascii="Times New Roman" w:hAnsi="Times New Roman" w:cs="Times New Roman"/>
                <w:sz w:val="28"/>
                <w:szCs w:val="28"/>
                <w:lang w:val="uk-UA"/>
              </w:rPr>
            </w:pPr>
            <w:r w:rsidRPr="00B64F9D">
              <w:rPr>
                <w:rFonts w:ascii="Times New Roman" w:hAnsi="Times New Roman" w:cs="Times New Roman"/>
                <w:sz w:val="28"/>
                <w:szCs w:val="28"/>
                <w:lang w:val="uk-UA"/>
              </w:rPr>
              <w:t xml:space="preserve">Розділ </w:t>
            </w:r>
            <w:r w:rsidR="008E1E5B" w:rsidRPr="00B64F9D">
              <w:rPr>
                <w:rFonts w:ascii="Times New Roman" w:hAnsi="Times New Roman" w:cs="Times New Roman"/>
                <w:sz w:val="28"/>
                <w:szCs w:val="28"/>
                <w:lang w:val="uk-UA"/>
              </w:rPr>
              <w:t>2</w:t>
            </w:r>
            <w:r w:rsidRPr="00B64F9D">
              <w:rPr>
                <w:rFonts w:ascii="Times New Roman" w:hAnsi="Times New Roman" w:cs="Times New Roman"/>
                <w:sz w:val="28"/>
                <w:szCs w:val="28"/>
                <w:lang w:val="uk-UA"/>
              </w:rPr>
              <w:t xml:space="preserve"> </w:t>
            </w:r>
            <w:r w:rsidR="008E1E5B" w:rsidRPr="00B64F9D">
              <w:rPr>
                <w:rFonts w:ascii="Times New Roman" w:hAnsi="Times New Roman" w:cs="Times New Roman"/>
                <w:sz w:val="28"/>
                <w:szCs w:val="28"/>
                <w:lang w:val="uk-UA"/>
              </w:rPr>
              <w:t xml:space="preserve"> Методичні підходи оцінки </w:t>
            </w:r>
            <w:r w:rsidR="00587EE2" w:rsidRPr="00B64F9D">
              <w:rPr>
                <w:rFonts w:ascii="Times New Roman" w:hAnsi="Times New Roman" w:cs="Times New Roman"/>
                <w:sz w:val="28"/>
                <w:szCs w:val="28"/>
                <w:lang w:val="uk-UA"/>
              </w:rPr>
              <w:t>стратегічного управління конкурентоспроможністю підприємства</w:t>
            </w:r>
          </w:p>
        </w:tc>
        <w:tc>
          <w:tcPr>
            <w:tcW w:w="1047" w:type="dxa"/>
          </w:tcPr>
          <w:p w14:paraId="4105DE9B" w14:textId="07101737" w:rsidR="00D01920" w:rsidRPr="00F004D7" w:rsidRDefault="00154F54" w:rsidP="007B53FA">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D01920" w:rsidRPr="007336BF" w14:paraId="1A048E0C" w14:textId="77777777" w:rsidTr="00360E0D">
        <w:tc>
          <w:tcPr>
            <w:tcW w:w="8876" w:type="dxa"/>
          </w:tcPr>
          <w:p w14:paraId="179260E2" w14:textId="36AFA5C9" w:rsidR="00D01920" w:rsidRPr="002B3109" w:rsidRDefault="00152340" w:rsidP="00EC032D">
            <w:pPr>
              <w:jc w:val="both"/>
              <w:rPr>
                <w:rFonts w:ascii="Times New Roman" w:hAnsi="Times New Roman" w:cs="Times New Roman"/>
                <w:sz w:val="28"/>
                <w:szCs w:val="28"/>
                <w:lang w:val="uk-UA"/>
              </w:rPr>
            </w:pPr>
            <w:r w:rsidRPr="002B3109">
              <w:rPr>
                <w:rFonts w:ascii="Times New Roman" w:hAnsi="Times New Roman" w:cs="Times New Roman"/>
                <w:sz w:val="28"/>
                <w:szCs w:val="28"/>
                <w:lang w:val="uk-UA"/>
              </w:rPr>
              <w:t xml:space="preserve">Розділ </w:t>
            </w:r>
            <w:r w:rsidR="008E1E5B" w:rsidRPr="002B3109">
              <w:rPr>
                <w:rFonts w:ascii="Times New Roman" w:hAnsi="Times New Roman" w:cs="Times New Roman"/>
                <w:sz w:val="28"/>
                <w:szCs w:val="28"/>
                <w:lang w:val="uk-UA"/>
              </w:rPr>
              <w:t>3</w:t>
            </w:r>
            <w:r w:rsidR="007336BF" w:rsidRPr="002B3109">
              <w:rPr>
                <w:rFonts w:ascii="Times New Roman" w:hAnsi="Times New Roman" w:cs="Times New Roman"/>
                <w:b/>
                <w:sz w:val="28"/>
                <w:szCs w:val="28"/>
                <w:lang w:val="uk-UA"/>
              </w:rPr>
              <w:t xml:space="preserve"> </w:t>
            </w:r>
            <w:r w:rsidR="00EC032D" w:rsidRPr="00EC032D">
              <w:rPr>
                <w:rFonts w:ascii="Times New Roman" w:hAnsi="Times New Roman" w:cs="Times New Roman"/>
                <w:sz w:val="28"/>
                <w:szCs w:val="28"/>
                <w:highlight w:val="green"/>
                <w:lang w:val="uk-UA"/>
              </w:rPr>
              <w:t>Формування</w:t>
            </w:r>
            <w:r w:rsidR="00EC032D">
              <w:rPr>
                <w:rFonts w:ascii="Times New Roman" w:hAnsi="Times New Roman" w:cs="Times New Roman"/>
                <w:b/>
                <w:sz w:val="28"/>
                <w:szCs w:val="28"/>
                <w:lang w:val="uk-UA"/>
              </w:rPr>
              <w:t xml:space="preserve"> </w:t>
            </w:r>
            <w:r w:rsidR="00382254" w:rsidRPr="00382254">
              <w:rPr>
                <w:rFonts w:ascii="Times New Roman" w:hAnsi="Times New Roman" w:cs="Times New Roman"/>
                <w:sz w:val="28"/>
                <w:szCs w:val="28"/>
                <w:lang w:val="uk-UA"/>
              </w:rPr>
              <w:t>стратегії підвищення конкурентоспроможності</w:t>
            </w:r>
            <w:r w:rsidR="002B3109" w:rsidRPr="00382254">
              <w:rPr>
                <w:rFonts w:ascii="Times New Roman" w:hAnsi="Times New Roman" w:cs="Times New Roman"/>
                <w:sz w:val="28"/>
                <w:szCs w:val="28"/>
                <w:lang w:val="uk-UA"/>
              </w:rPr>
              <w:t xml:space="preserve"> </w:t>
            </w:r>
            <w:r w:rsidR="009E5334" w:rsidRPr="00382254">
              <w:rPr>
                <w:rFonts w:ascii="Times New Roman" w:hAnsi="Times New Roman" w:cs="Times New Roman"/>
                <w:sz w:val="28"/>
                <w:szCs w:val="28"/>
                <w:lang w:val="uk-UA"/>
              </w:rPr>
              <w:t>ПрАТ «Кривий Ріг Цемент»</w:t>
            </w:r>
            <w:r w:rsidR="002B3109" w:rsidRPr="002B3109">
              <w:rPr>
                <w:rFonts w:ascii="Times New Roman" w:hAnsi="Times New Roman" w:cs="Times New Roman"/>
                <w:sz w:val="28"/>
                <w:szCs w:val="28"/>
                <w:lang w:val="uk-UA"/>
              </w:rPr>
              <w:t xml:space="preserve"> </w:t>
            </w:r>
          </w:p>
        </w:tc>
        <w:tc>
          <w:tcPr>
            <w:tcW w:w="1047" w:type="dxa"/>
          </w:tcPr>
          <w:p w14:paraId="659B832F" w14:textId="2A315674" w:rsidR="00D01920" w:rsidRPr="00F004D7" w:rsidRDefault="00154F54" w:rsidP="007B53FA">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5F79F0" w:rsidRPr="00434663" w14:paraId="3B35F774" w14:textId="77777777" w:rsidTr="00360E0D">
        <w:tc>
          <w:tcPr>
            <w:tcW w:w="8876" w:type="dxa"/>
          </w:tcPr>
          <w:p w14:paraId="578BDA0B" w14:textId="5DD053E7" w:rsidR="005F79F0" w:rsidRPr="002B3109" w:rsidRDefault="005F79F0" w:rsidP="00CE2533">
            <w:pPr>
              <w:pStyle w:val="a3"/>
              <w:tabs>
                <w:tab w:val="left" w:pos="993"/>
              </w:tabs>
              <w:ind w:left="0"/>
              <w:jc w:val="both"/>
              <w:rPr>
                <w:rFonts w:ascii="Times New Roman" w:hAnsi="Times New Roman" w:cs="Times New Roman"/>
                <w:sz w:val="28"/>
                <w:szCs w:val="28"/>
                <w:lang w:val="uk-UA"/>
              </w:rPr>
            </w:pPr>
            <w:r w:rsidRPr="002B3109">
              <w:rPr>
                <w:rFonts w:ascii="Times New Roman" w:hAnsi="Times New Roman" w:cs="Times New Roman"/>
                <w:sz w:val="28"/>
                <w:szCs w:val="28"/>
                <w:lang w:val="uk-UA"/>
              </w:rPr>
              <w:t>3.1</w:t>
            </w:r>
            <w:r w:rsidR="002B3109" w:rsidRPr="002B3109">
              <w:rPr>
                <w:rFonts w:ascii="Times New Roman" w:hAnsi="Times New Roman" w:cs="Times New Roman"/>
                <w:sz w:val="28"/>
                <w:szCs w:val="28"/>
                <w:lang w:val="uk-UA"/>
              </w:rPr>
              <w:t xml:space="preserve"> Оцінка конкурентоспроможності </w:t>
            </w:r>
            <w:r w:rsidR="002B3109">
              <w:rPr>
                <w:rFonts w:ascii="Times New Roman" w:hAnsi="Times New Roman" w:cs="Times New Roman"/>
                <w:sz w:val="28"/>
                <w:szCs w:val="28"/>
                <w:lang w:val="uk-UA"/>
              </w:rPr>
              <w:t>ПрАТ «Кривий Ріг Цемент»</w:t>
            </w:r>
          </w:p>
        </w:tc>
        <w:tc>
          <w:tcPr>
            <w:tcW w:w="1047" w:type="dxa"/>
          </w:tcPr>
          <w:p w14:paraId="2B38C04C" w14:textId="29C0607C" w:rsidR="005F79F0" w:rsidRPr="00F004D7" w:rsidRDefault="00154F54" w:rsidP="007B53FA">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5F79F0" w:rsidRPr="00434663" w14:paraId="55F7F5EC" w14:textId="77777777" w:rsidTr="00360E0D">
        <w:tc>
          <w:tcPr>
            <w:tcW w:w="8876" w:type="dxa"/>
          </w:tcPr>
          <w:p w14:paraId="1D129402" w14:textId="16BF956B" w:rsidR="005F79F0" w:rsidRPr="002B3109" w:rsidRDefault="005F79F0" w:rsidP="00EC032D">
            <w:pPr>
              <w:pStyle w:val="a3"/>
              <w:tabs>
                <w:tab w:val="left" w:pos="993"/>
              </w:tabs>
              <w:ind w:left="0"/>
              <w:jc w:val="both"/>
              <w:rPr>
                <w:rFonts w:ascii="Times New Roman" w:hAnsi="Times New Roman" w:cs="Times New Roman"/>
                <w:sz w:val="28"/>
                <w:szCs w:val="28"/>
                <w:lang w:val="uk-UA"/>
              </w:rPr>
            </w:pPr>
            <w:r w:rsidRPr="002B3109">
              <w:rPr>
                <w:rFonts w:ascii="Times New Roman" w:hAnsi="Times New Roman" w:cs="Times New Roman"/>
                <w:sz w:val="28"/>
                <w:szCs w:val="28"/>
                <w:lang w:val="uk-UA"/>
              </w:rPr>
              <w:t>3.2</w:t>
            </w:r>
            <w:r w:rsidR="00B64F9D">
              <w:rPr>
                <w:rFonts w:ascii="Times New Roman" w:hAnsi="Times New Roman" w:cs="Times New Roman"/>
                <w:sz w:val="28"/>
                <w:szCs w:val="28"/>
                <w:lang w:val="uk-UA"/>
              </w:rPr>
              <w:t xml:space="preserve"> </w:t>
            </w:r>
            <w:r w:rsidR="00EC032D" w:rsidRPr="00EC032D">
              <w:rPr>
                <w:rFonts w:ascii="Times New Roman" w:hAnsi="Times New Roman" w:cs="Times New Roman"/>
                <w:sz w:val="28"/>
                <w:szCs w:val="28"/>
                <w:highlight w:val="green"/>
                <w:lang w:val="uk-UA"/>
              </w:rPr>
              <w:t>Розробка</w:t>
            </w:r>
            <w:r w:rsidR="00EC032D">
              <w:rPr>
                <w:rFonts w:ascii="Times New Roman" w:hAnsi="Times New Roman" w:cs="Times New Roman"/>
                <w:sz w:val="28"/>
                <w:szCs w:val="28"/>
                <w:lang w:val="uk-UA"/>
              </w:rPr>
              <w:t xml:space="preserve"> </w:t>
            </w:r>
            <w:r w:rsidR="002B3109" w:rsidRPr="002B3109">
              <w:rPr>
                <w:rFonts w:ascii="Times New Roman" w:hAnsi="Times New Roman" w:cs="Times New Roman"/>
                <w:sz w:val="28"/>
                <w:szCs w:val="28"/>
                <w:lang w:val="uk-UA"/>
              </w:rPr>
              <w:t>стратегічних альтернатив підвищення конкурентоспроможності</w:t>
            </w:r>
            <w:r w:rsidR="002B3109">
              <w:rPr>
                <w:rFonts w:ascii="Times New Roman" w:hAnsi="Times New Roman" w:cs="Times New Roman"/>
                <w:sz w:val="28"/>
                <w:szCs w:val="28"/>
                <w:lang w:val="uk-UA"/>
              </w:rPr>
              <w:t xml:space="preserve"> ПрАТ «Кривий Ріг Цемент»</w:t>
            </w:r>
          </w:p>
        </w:tc>
        <w:tc>
          <w:tcPr>
            <w:tcW w:w="1047" w:type="dxa"/>
          </w:tcPr>
          <w:p w14:paraId="6CC4D3A3" w14:textId="011351AF" w:rsidR="005F79F0" w:rsidRPr="00F004D7" w:rsidRDefault="00154F54" w:rsidP="007B53FA">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r>
      <w:tr w:rsidR="002B3109" w:rsidRPr="00434663" w14:paraId="1A5856D7" w14:textId="77777777" w:rsidTr="00360E0D">
        <w:tc>
          <w:tcPr>
            <w:tcW w:w="8876" w:type="dxa"/>
          </w:tcPr>
          <w:p w14:paraId="6BF47C58" w14:textId="6BB7F64C" w:rsidR="002B3109" w:rsidRPr="002B3109" w:rsidRDefault="002B3109" w:rsidP="002B3109">
            <w:pPr>
              <w:jc w:val="both"/>
              <w:rPr>
                <w:rFonts w:ascii="Times New Roman" w:hAnsi="Times New Roman" w:cs="Times New Roman"/>
                <w:sz w:val="28"/>
                <w:szCs w:val="28"/>
                <w:lang w:val="uk-UA"/>
              </w:rPr>
            </w:pPr>
            <w:r w:rsidRPr="002B3109">
              <w:rPr>
                <w:rFonts w:ascii="Times New Roman" w:hAnsi="Times New Roman" w:cs="Times New Roman"/>
                <w:sz w:val="28"/>
                <w:szCs w:val="28"/>
                <w:lang w:val="uk-UA"/>
              </w:rPr>
              <w:t>3.3 Рекомендації щодо реалізації обраної стратегії</w:t>
            </w:r>
            <w:r>
              <w:rPr>
                <w:rFonts w:ascii="Times New Roman" w:hAnsi="Times New Roman" w:cs="Times New Roman"/>
                <w:sz w:val="28"/>
                <w:szCs w:val="28"/>
                <w:lang w:val="uk-UA"/>
              </w:rPr>
              <w:t xml:space="preserve"> </w:t>
            </w:r>
            <w:r w:rsidR="009E5334">
              <w:rPr>
                <w:rFonts w:ascii="Times New Roman" w:hAnsi="Times New Roman" w:cs="Times New Roman"/>
                <w:sz w:val="28"/>
                <w:szCs w:val="28"/>
                <w:lang w:val="uk-UA"/>
              </w:rPr>
              <w:t>для ПрАТ «Кривий Ріг Цемент»</w:t>
            </w:r>
          </w:p>
        </w:tc>
        <w:tc>
          <w:tcPr>
            <w:tcW w:w="1047" w:type="dxa"/>
          </w:tcPr>
          <w:p w14:paraId="1D5328FE" w14:textId="5D6FAC6D" w:rsidR="002B3109" w:rsidRPr="00F004D7" w:rsidRDefault="00154F54" w:rsidP="007B53FA">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41</w:t>
            </w:r>
          </w:p>
        </w:tc>
      </w:tr>
      <w:tr w:rsidR="007B53FA" w:rsidRPr="00434663" w14:paraId="413FB4AF" w14:textId="77777777" w:rsidTr="00360E0D">
        <w:tc>
          <w:tcPr>
            <w:tcW w:w="8876" w:type="dxa"/>
          </w:tcPr>
          <w:p w14:paraId="4BB3E7EC" w14:textId="26E0B0F4" w:rsidR="007B53FA" w:rsidRPr="005E7024" w:rsidRDefault="00F4648D" w:rsidP="007B53FA">
            <w:pPr>
              <w:tabs>
                <w:tab w:val="left" w:pos="993"/>
              </w:tabs>
              <w:jc w:val="both"/>
              <w:rPr>
                <w:rFonts w:ascii="Times New Roman" w:hAnsi="Times New Roman" w:cs="Times New Roman"/>
                <w:sz w:val="28"/>
                <w:szCs w:val="28"/>
                <w:lang w:val="uk-UA"/>
              </w:rPr>
            </w:pPr>
            <w:r w:rsidRPr="005E7024">
              <w:rPr>
                <w:rFonts w:ascii="Times New Roman" w:hAnsi="Times New Roman" w:cs="Times New Roman"/>
                <w:sz w:val="28"/>
                <w:szCs w:val="28"/>
                <w:lang w:val="uk-UA"/>
              </w:rPr>
              <w:t>Висновки та рекомендації</w:t>
            </w:r>
          </w:p>
        </w:tc>
        <w:tc>
          <w:tcPr>
            <w:tcW w:w="1047" w:type="dxa"/>
          </w:tcPr>
          <w:p w14:paraId="4FD5342E" w14:textId="4F5A96C3" w:rsidR="007B53FA" w:rsidRPr="00F004D7" w:rsidRDefault="00154F54" w:rsidP="007B53FA">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r>
      <w:tr w:rsidR="007B53FA" w:rsidRPr="00434663" w14:paraId="27A37D5D" w14:textId="77777777" w:rsidTr="00360E0D">
        <w:tc>
          <w:tcPr>
            <w:tcW w:w="8876" w:type="dxa"/>
          </w:tcPr>
          <w:p w14:paraId="3A263CE6" w14:textId="08D001E1" w:rsidR="007B53FA" w:rsidRPr="005E7024" w:rsidRDefault="00F4648D" w:rsidP="007B53FA">
            <w:pPr>
              <w:tabs>
                <w:tab w:val="left" w:pos="993"/>
              </w:tabs>
              <w:jc w:val="both"/>
              <w:rPr>
                <w:rFonts w:ascii="Times New Roman" w:hAnsi="Times New Roman" w:cs="Times New Roman"/>
                <w:sz w:val="28"/>
                <w:szCs w:val="28"/>
                <w:lang w:val="uk-UA"/>
              </w:rPr>
            </w:pPr>
            <w:r w:rsidRPr="005E7024">
              <w:rPr>
                <w:rFonts w:ascii="Times New Roman" w:hAnsi="Times New Roman" w:cs="Times New Roman"/>
                <w:sz w:val="28"/>
                <w:szCs w:val="28"/>
                <w:lang w:val="uk-UA"/>
              </w:rPr>
              <w:t>Список використаних джерел</w:t>
            </w:r>
          </w:p>
        </w:tc>
        <w:tc>
          <w:tcPr>
            <w:tcW w:w="1047" w:type="dxa"/>
          </w:tcPr>
          <w:p w14:paraId="67FB1D64" w14:textId="400DB616" w:rsidR="007B53FA" w:rsidRPr="00F004D7" w:rsidRDefault="00154F54" w:rsidP="007B53FA">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53</w:t>
            </w:r>
          </w:p>
        </w:tc>
      </w:tr>
      <w:tr w:rsidR="007B53FA" w:rsidRPr="00434663" w14:paraId="2A125783" w14:textId="77777777" w:rsidTr="00360E0D">
        <w:tc>
          <w:tcPr>
            <w:tcW w:w="8876" w:type="dxa"/>
          </w:tcPr>
          <w:p w14:paraId="034AB694" w14:textId="192F7FAC" w:rsidR="007B53FA" w:rsidRPr="005E7024" w:rsidRDefault="00F4648D" w:rsidP="007B53FA">
            <w:pPr>
              <w:tabs>
                <w:tab w:val="left" w:pos="993"/>
              </w:tabs>
              <w:jc w:val="both"/>
              <w:rPr>
                <w:rFonts w:ascii="Times New Roman" w:hAnsi="Times New Roman" w:cs="Times New Roman"/>
                <w:sz w:val="28"/>
                <w:szCs w:val="28"/>
                <w:lang w:val="uk-UA"/>
              </w:rPr>
            </w:pPr>
            <w:r w:rsidRPr="005E7024">
              <w:rPr>
                <w:rFonts w:ascii="Times New Roman" w:hAnsi="Times New Roman" w:cs="Times New Roman"/>
                <w:sz w:val="28"/>
                <w:szCs w:val="28"/>
                <w:lang w:val="uk-UA"/>
              </w:rPr>
              <w:t>Додатки</w:t>
            </w:r>
          </w:p>
        </w:tc>
        <w:tc>
          <w:tcPr>
            <w:tcW w:w="1047" w:type="dxa"/>
          </w:tcPr>
          <w:p w14:paraId="644AF127" w14:textId="71F3C592" w:rsidR="007B53FA" w:rsidRPr="00F004D7" w:rsidRDefault="00154F54" w:rsidP="007B53FA">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r>
    </w:tbl>
    <w:p w14:paraId="09CAD8A9" w14:textId="77777777" w:rsidR="00E6218B" w:rsidRDefault="00E6218B" w:rsidP="00E425A9">
      <w:pPr>
        <w:tabs>
          <w:tab w:val="left" w:pos="993"/>
        </w:tabs>
        <w:spacing w:after="0" w:line="240" w:lineRule="auto"/>
        <w:ind w:firstLine="709"/>
        <w:jc w:val="both"/>
        <w:rPr>
          <w:rFonts w:ascii="Times New Roman" w:hAnsi="Times New Roman" w:cs="Times New Roman"/>
          <w:b/>
          <w:bCs/>
          <w:sz w:val="28"/>
          <w:szCs w:val="28"/>
          <w:lang w:val="uk-UA"/>
        </w:rPr>
      </w:pPr>
    </w:p>
    <w:p w14:paraId="04815CAB" w14:textId="6C963D29" w:rsidR="00E6218B" w:rsidRDefault="00E6218B" w:rsidP="00E425A9">
      <w:pPr>
        <w:tabs>
          <w:tab w:val="left" w:pos="993"/>
        </w:tabs>
        <w:spacing w:after="0" w:line="240" w:lineRule="auto"/>
        <w:jc w:val="both"/>
        <w:rPr>
          <w:rFonts w:ascii="Times New Roman" w:hAnsi="Times New Roman" w:cs="Times New Roman"/>
          <w:b/>
          <w:bCs/>
          <w:sz w:val="28"/>
          <w:szCs w:val="28"/>
          <w:lang w:val="uk-UA"/>
        </w:rPr>
      </w:pPr>
    </w:p>
    <w:p w14:paraId="27D4C93E" w14:textId="32D7FB3C" w:rsidR="00E425A9" w:rsidRDefault="00E425A9" w:rsidP="00E425A9">
      <w:pPr>
        <w:tabs>
          <w:tab w:val="left" w:pos="993"/>
        </w:tabs>
        <w:spacing w:after="0" w:line="240" w:lineRule="auto"/>
        <w:jc w:val="both"/>
        <w:rPr>
          <w:rFonts w:ascii="Times New Roman" w:hAnsi="Times New Roman" w:cs="Times New Roman"/>
          <w:b/>
          <w:bCs/>
          <w:sz w:val="28"/>
          <w:szCs w:val="28"/>
          <w:lang w:val="uk-UA"/>
        </w:rPr>
      </w:pPr>
    </w:p>
    <w:p w14:paraId="22CDEAC4" w14:textId="50B41CFF" w:rsidR="00766E06" w:rsidRDefault="00766E06" w:rsidP="00E425A9">
      <w:pPr>
        <w:tabs>
          <w:tab w:val="left" w:pos="993"/>
        </w:tabs>
        <w:spacing w:after="0" w:line="240" w:lineRule="auto"/>
        <w:jc w:val="both"/>
        <w:rPr>
          <w:rFonts w:ascii="Times New Roman" w:hAnsi="Times New Roman" w:cs="Times New Roman"/>
          <w:b/>
          <w:bCs/>
          <w:sz w:val="28"/>
          <w:szCs w:val="28"/>
          <w:lang w:val="uk-UA"/>
        </w:rPr>
      </w:pPr>
    </w:p>
    <w:p w14:paraId="28C93A88" w14:textId="4AD7295B" w:rsidR="00766E06" w:rsidRDefault="00766E06" w:rsidP="00E425A9">
      <w:pPr>
        <w:tabs>
          <w:tab w:val="left" w:pos="993"/>
        </w:tabs>
        <w:spacing w:after="0" w:line="240" w:lineRule="auto"/>
        <w:jc w:val="both"/>
        <w:rPr>
          <w:rFonts w:ascii="Times New Roman" w:hAnsi="Times New Roman" w:cs="Times New Roman"/>
          <w:b/>
          <w:bCs/>
          <w:sz w:val="28"/>
          <w:szCs w:val="28"/>
          <w:lang w:val="uk-UA"/>
        </w:rPr>
      </w:pPr>
    </w:p>
    <w:p w14:paraId="3B5A5982" w14:textId="142894B7" w:rsidR="00766E06" w:rsidRDefault="00766E06" w:rsidP="00E425A9">
      <w:pPr>
        <w:tabs>
          <w:tab w:val="left" w:pos="993"/>
        </w:tabs>
        <w:spacing w:after="0" w:line="240" w:lineRule="auto"/>
        <w:jc w:val="both"/>
        <w:rPr>
          <w:rFonts w:ascii="Times New Roman" w:hAnsi="Times New Roman" w:cs="Times New Roman"/>
          <w:b/>
          <w:bCs/>
          <w:sz w:val="28"/>
          <w:szCs w:val="28"/>
          <w:lang w:val="uk-UA"/>
        </w:rPr>
      </w:pPr>
    </w:p>
    <w:p w14:paraId="73DDE4B4" w14:textId="229BBE62" w:rsidR="00766E06" w:rsidRDefault="00766E06" w:rsidP="00E425A9">
      <w:pPr>
        <w:tabs>
          <w:tab w:val="left" w:pos="993"/>
        </w:tabs>
        <w:spacing w:after="0" w:line="240" w:lineRule="auto"/>
        <w:jc w:val="both"/>
        <w:rPr>
          <w:rFonts w:ascii="Times New Roman" w:hAnsi="Times New Roman" w:cs="Times New Roman"/>
          <w:b/>
          <w:bCs/>
          <w:sz w:val="28"/>
          <w:szCs w:val="28"/>
          <w:lang w:val="uk-UA"/>
        </w:rPr>
      </w:pPr>
    </w:p>
    <w:p w14:paraId="4BE38C25" w14:textId="77777777" w:rsidR="00766E06" w:rsidRDefault="00766E06" w:rsidP="00E425A9">
      <w:pPr>
        <w:tabs>
          <w:tab w:val="left" w:pos="993"/>
        </w:tabs>
        <w:spacing w:after="0" w:line="240" w:lineRule="auto"/>
        <w:jc w:val="both"/>
        <w:rPr>
          <w:rFonts w:ascii="Times New Roman" w:hAnsi="Times New Roman" w:cs="Times New Roman"/>
          <w:b/>
          <w:bCs/>
          <w:sz w:val="28"/>
          <w:szCs w:val="28"/>
          <w:lang w:val="uk-UA"/>
        </w:rPr>
      </w:pPr>
    </w:p>
    <w:p w14:paraId="249145C0" w14:textId="59E2B886" w:rsidR="00AC4D3E" w:rsidRDefault="00AC4D3E" w:rsidP="00E425A9">
      <w:pPr>
        <w:tabs>
          <w:tab w:val="left" w:pos="993"/>
        </w:tabs>
        <w:spacing w:after="0" w:line="240" w:lineRule="auto"/>
        <w:jc w:val="both"/>
        <w:rPr>
          <w:rFonts w:ascii="Times New Roman" w:hAnsi="Times New Roman" w:cs="Times New Roman"/>
          <w:b/>
          <w:bCs/>
          <w:sz w:val="28"/>
          <w:szCs w:val="28"/>
          <w:lang w:val="uk-UA"/>
        </w:rPr>
      </w:pPr>
    </w:p>
    <w:p w14:paraId="69CDC10C" w14:textId="1573D76F" w:rsidR="008D0D0E" w:rsidRDefault="008D0D0E" w:rsidP="00E425A9">
      <w:pPr>
        <w:tabs>
          <w:tab w:val="left" w:pos="993"/>
        </w:tabs>
        <w:spacing w:after="0" w:line="240" w:lineRule="auto"/>
        <w:jc w:val="both"/>
        <w:rPr>
          <w:rFonts w:ascii="Times New Roman" w:hAnsi="Times New Roman" w:cs="Times New Roman"/>
          <w:b/>
          <w:bCs/>
          <w:sz w:val="28"/>
          <w:szCs w:val="28"/>
          <w:lang w:val="uk-UA"/>
        </w:rPr>
      </w:pPr>
    </w:p>
    <w:p w14:paraId="3865B009" w14:textId="63EC1940" w:rsidR="00434663" w:rsidRDefault="00434663">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5BF4CF85" w14:textId="09FEB3AA" w:rsidR="00B45FE6" w:rsidRDefault="00B45FE6" w:rsidP="00B45FE6">
      <w:pPr>
        <w:tabs>
          <w:tab w:val="left" w:pos="993"/>
        </w:tabs>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ВСТУП</w:t>
      </w:r>
    </w:p>
    <w:p w14:paraId="55032649" w14:textId="26B49563" w:rsidR="00005FBC" w:rsidRPr="00005FBC" w:rsidRDefault="00005FBC" w:rsidP="00005FBC">
      <w:pPr>
        <w:spacing w:after="0" w:line="240" w:lineRule="auto"/>
        <w:ind w:firstLine="709"/>
        <w:jc w:val="both"/>
        <w:outlineLvl w:val="0"/>
        <w:rPr>
          <w:rFonts w:ascii="Times New Roman" w:eastAsia="Times New Roman" w:hAnsi="Times New Roman" w:cs="Times New Roman"/>
          <w:bCs/>
          <w:sz w:val="28"/>
          <w:szCs w:val="28"/>
          <w:lang w:val="uk-UA" w:eastAsia="ru-RU"/>
        </w:rPr>
      </w:pPr>
      <w:r w:rsidRPr="00005FBC">
        <w:rPr>
          <w:rFonts w:ascii="Times New Roman" w:eastAsia="Times New Roman" w:hAnsi="Times New Roman" w:cs="Times New Roman"/>
          <w:b/>
          <w:bCs/>
          <w:sz w:val="28"/>
          <w:szCs w:val="28"/>
          <w:lang w:val="uk-UA" w:eastAsia="ru-RU"/>
        </w:rPr>
        <w:t xml:space="preserve">Актуальність теми. </w:t>
      </w:r>
      <w:r w:rsidRPr="00005FBC">
        <w:rPr>
          <w:rFonts w:ascii="Times New Roman" w:eastAsia="Times New Roman" w:hAnsi="Times New Roman" w:cs="Times New Roman"/>
          <w:bCs/>
          <w:sz w:val="28"/>
          <w:szCs w:val="28"/>
          <w:lang w:val="uk-UA" w:eastAsia="ru-RU"/>
        </w:rPr>
        <w:t>Актуальність теми дослідження зумовлена тим, що в умовах глобалізації та міжнародної економічної інтеграції конкуренція на світових і внутрішніх ринках суттєво загострилася. Це висуває підвищені вимоги до ефективності систем стратегічного управління на рівні окремих підприємств. Адже за умов жорсткої конкурентної боротьби саме здатність швидко реагувати на зміни зовнішнього середовища, приймати обґрунтовані стратегічні рішення, нарощувати і реалізовувати наявні конкурентні переваги стає визначальним фактором ефективного функціонування та досягнення довгострокових цілей бізнесу. Від того, наскільки оптимально побудована система стратегічного управління конкурентоспроможністю на підприємстві, безпосередньо залежать його можливості генерувати достатній обсяг прибутку та інвестицій для подальшого розвитку, утримувати і розширювати свої позиції на цільових ринках. Тому питання вдосконалення теоретичних та практичних аспектів стратегічного управління конкурентоспроможністю є надзвичайно актуальним напрямком наукових досліджень у сфері менеджменту на сучасному етапі.</w:t>
      </w:r>
    </w:p>
    <w:p w14:paraId="66927AFB" w14:textId="224E8797" w:rsidR="00005FBC" w:rsidRPr="00005FBC" w:rsidRDefault="00005FBC" w:rsidP="00005FBC">
      <w:pPr>
        <w:spacing w:after="0" w:line="240" w:lineRule="auto"/>
        <w:ind w:firstLine="709"/>
        <w:jc w:val="both"/>
        <w:outlineLvl w:val="0"/>
        <w:rPr>
          <w:rFonts w:ascii="Times New Roman" w:eastAsia="Times New Roman" w:hAnsi="Times New Roman" w:cs="Times New Roman"/>
          <w:sz w:val="28"/>
          <w:szCs w:val="28"/>
          <w:lang w:val="uk-UA" w:eastAsia="ru-RU"/>
        </w:rPr>
      </w:pPr>
      <w:r w:rsidRPr="00005FBC">
        <w:rPr>
          <w:rFonts w:ascii="Times New Roman" w:eastAsia="Times New Roman" w:hAnsi="Times New Roman" w:cs="Times New Roman"/>
          <w:b/>
          <w:sz w:val="28"/>
          <w:szCs w:val="28"/>
          <w:lang w:val="uk-UA" w:eastAsia="ru-RU"/>
        </w:rPr>
        <w:t>Мета і завдання кваліфікаційної роботи</w:t>
      </w:r>
      <w:r w:rsidRPr="00D15E4A">
        <w:rPr>
          <w:rFonts w:ascii="Times New Roman" w:eastAsia="Times New Roman" w:hAnsi="Times New Roman" w:cs="Times New Roman"/>
          <w:b/>
          <w:sz w:val="28"/>
          <w:szCs w:val="28"/>
          <w:highlight w:val="green"/>
          <w:lang w:val="uk-UA" w:eastAsia="ru-RU"/>
        </w:rPr>
        <w:t xml:space="preserve">. </w:t>
      </w:r>
      <w:r w:rsidRPr="00D15E4A">
        <w:rPr>
          <w:rFonts w:ascii="Times New Roman" w:eastAsia="Times New Roman" w:hAnsi="Times New Roman" w:cs="Times New Roman"/>
          <w:sz w:val="28"/>
          <w:szCs w:val="28"/>
          <w:highlight w:val="green"/>
          <w:lang w:val="uk-UA" w:eastAsia="ru-RU"/>
        </w:rPr>
        <w:t xml:space="preserve">Мета кваліфікаційної роботи полягає </w:t>
      </w:r>
      <w:r w:rsidR="00D15E4A" w:rsidRPr="00D15E4A">
        <w:rPr>
          <w:rFonts w:ascii="Times New Roman" w:eastAsia="Times New Roman" w:hAnsi="Times New Roman" w:cs="Times New Roman"/>
          <w:sz w:val="28"/>
          <w:szCs w:val="28"/>
          <w:highlight w:val="green"/>
          <w:lang w:val="uk-UA" w:eastAsia="ru-RU"/>
        </w:rPr>
        <w:t>у ф</w:t>
      </w:r>
      <w:r w:rsidR="00D15E4A" w:rsidRPr="00D15E4A">
        <w:rPr>
          <w:rFonts w:ascii="Times New Roman" w:hAnsi="Times New Roman" w:cs="Times New Roman"/>
          <w:sz w:val="28"/>
          <w:szCs w:val="28"/>
          <w:highlight w:val="green"/>
          <w:lang w:val="uk-UA"/>
        </w:rPr>
        <w:t>ормуванні</w:t>
      </w:r>
      <w:r w:rsidR="00D15E4A" w:rsidRPr="00D15E4A">
        <w:rPr>
          <w:rFonts w:ascii="Times New Roman" w:hAnsi="Times New Roman" w:cs="Times New Roman"/>
          <w:b/>
          <w:sz w:val="28"/>
          <w:szCs w:val="28"/>
          <w:highlight w:val="green"/>
          <w:lang w:val="uk-UA"/>
        </w:rPr>
        <w:t xml:space="preserve"> </w:t>
      </w:r>
      <w:r w:rsidR="00D15E4A" w:rsidRPr="00D15E4A">
        <w:rPr>
          <w:rFonts w:ascii="Times New Roman" w:hAnsi="Times New Roman" w:cs="Times New Roman"/>
          <w:sz w:val="28"/>
          <w:szCs w:val="28"/>
          <w:highlight w:val="green"/>
          <w:lang w:val="uk-UA"/>
        </w:rPr>
        <w:t>стратегії підвищення конкурентоспроможності ПрАТ «Кривий Ріг Цемент»</w:t>
      </w:r>
      <w:r w:rsidR="00D15E4A" w:rsidRPr="002B3109">
        <w:rPr>
          <w:rFonts w:ascii="Times New Roman" w:hAnsi="Times New Roman" w:cs="Times New Roman"/>
          <w:sz w:val="28"/>
          <w:szCs w:val="28"/>
          <w:lang w:val="uk-UA"/>
        </w:rPr>
        <w:t xml:space="preserve"> </w:t>
      </w:r>
      <w:r w:rsidRPr="00005FBC">
        <w:rPr>
          <w:rFonts w:ascii="Times New Roman" w:eastAsia="Times New Roman" w:hAnsi="Times New Roman" w:cs="Times New Roman"/>
          <w:sz w:val="28"/>
          <w:szCs w:val="28"/>
          <w:lang w:val="uk-UA" w:eastAsia="ru-RU"/>
        </w:rPr>
        <w:t>Для досягнення поставленої мети кваліфікаційної роботи визначено такі завдання:</w:t>
      </w:r>
    </w:p>
    <w:p w14:paraId="10E82E39" w14:textId="3F977F9D" w:rsidR="00792055" w:rsidRPr="00792055" w:rsidRDefault="00792055" w:rsidP="001D4E51">
      <w:pPr>
        <w:pStyle w:val="a3"/>
        <w:numPr>
          <w:ilvl w:val="0"/>
          <w:numId w:val="24"/>
        </w:numPr>
        <w:tabs>
          <w:tab w:val="left" w:pos="1134"/>
        </w:tabs>
        <w:spacing w:after="0" w:line="240" w:lineRule="auto"/>
        <w:ind w:left="0" w:firstLine="709"/>
        <w:jc w:val="both"/>
        <w:outlineLvl w:val="0"/>
        <w:rPr>
          <w:rFonts w:ascii="Times New Roman" w:eastAsia="Calibri" w:hAnsi="Times New Roman" w:cs="Times New Roman"/>
          <w:sz w:val="28"/>
          <w:szCs w:val="28"/>
          <w:lang w:val="uk-UA"/>
        </w:rPr>
      </w:pPr>
      <w:r w:rsidRPr="00792055">
        <w:rPr>
          <w:rFonts w:ascii="Times New Roman" w:eastAsia="Calibri" w:hAnsi="Times New Roman" w:cs="Times New Roman"/>
          <w:sz w:val="28"/>
          <w:szCs w:val="28"/>
          <w:lang w:val="uk-UA"/>
        </w:rPr>
        <w:t>Дослідити теоретичні основи стратегічного управління конкурентоспроможністю підприємства.</w:t>
      </w:r>
    </w:p>
    <w:p w14:paraId="3641F3E2" w14:textId="77777777" w:rsidR="00792055" w:rsidRPr="00792055" w:rsidRDefault="00792055" w:rsidP="001D4E51">
      <w:pPr>
        <w:pStyle w:val="a3"/>
        <w:numPr>
          <w:ilvl w:val="0"/>
          <w:numId w:val="24"/>
        </w:numPr>
        <w:tabs>
          <w:tab w:val="left" w:pos="1134"/>
        </w:tabs>
        <w:spacing w:after="0" w:line="240" w:lineRule="auto"/>
        <w:ind w:left="0" w:firstLine="709"/>
        <w:jc w:val="both"/>
        <w:outlineLvl w:val="0"/>
        <w:rPr>
          <w:rFonts w:ascii="Times New Roman" w:eastAsia="Calibri" w:hAnsi="Times New Roman" w:cs="Times New Roman"/>
          <w:sz w:val="28"/>
          <w:szCs w:val="28"/>
          <w:lang w:val="uk-UA"/>
        </w:rPr>
      </w:pPr>
      <w:r w:rsidRPr="00792055">
        <w:rPr>
          <w:rFonts w:ascii="Times New Roman" w:eastAsia="Calibri" w:hAnsi="Times New Roman" w:cs="Times New Roman"/>
          <w:sz w:val="28"/>
          <w:szCs w:val="28"/>
          <w:lang w:val="uk-UA"/>
        </w:rPr>
        <w:t>Вивчити методичні підходи до аналізу та оцінювання рівня конкурентоспроможності.</w:t>
      </w:r>
    </w:p>
    <w:p w14:paraId="1B360144" w14:textId="20292346" w:rsidR="00792055" w:rsidRPr="00792055" w:rsidRDefault="00792055" w:rsidP="001D4E51">
      <w:pPr>
        <w:pStyle w:val="a3"/>
        <w:numPr>
          <w:ilvl w:val="0"/>
          <w:numId w:val="24"/>
        </w:numPr>
        <w:tabs>
          <w:tab w:val="left" w:pos="1134"/>
        </w:tabs>
        <w:spacing w:after="0" w:line="240" w:lineRule="auto"/>
        <w:ind w:left="0" w:firstLine="709"/>
        <w:jc w:val="both"/>
        <w:outlineLvl w:val="0"/>
        <w:rPr>
          <w:rFonts w:ascii="Times New Roman" w:eastAsia="Calibri" w:hAnsi="Times New Roman" w:cs="Times New Roman"/>
          <w:sz w:val="28"/>
          <w:szCs w:val="28"/>
          <w:lang w:val="uk-UA"/>
        </w:rPr>
      </w:pPr>
      <w:r w:rsidRPr="00792055">
        <w:rPr>
          <w:rFonts w:ascii="Times New Roman" w:eastAsia="Calibri" w:hAnsi="Times New Roman" w:cs="Times New Roman"/>
          <w:sz w:val="28"/>
          <w:szCs w:val="28"/>
          <w:lang w:val="uk-UA"/>
        </w:rPr>
        <w:t>Проаналізувати фінансово-господарський стан та конкурентні позиції ПрАТ «Кривий Ріг цемент»</w:t>
      </w:r>
      <w:r>
        <w:rPr>
          <w:rFonts w:ascii="Times New Roman" w:eastAsia="Calibri" w:hAnsi="Times New Roman" w:cs="Times New Roman"/>
          <w:sz w:val="28"/>
          <w:szCs w:val="28"/>
          <w:lang w:val="uk-UA"/>
        </w:rPr>
        <w:t xml:space="preserve"> на ринку виробників цементу</w:t>
      </w:r>
      <w:r w:rsidRPr="00792055">
        <w:rPr>
          <w:rFonts w:ascii="Times New Roman" w:eastAsia="Calibri" w:hAnsi="Times New Roman" w:cs="Times New Roman"/>
          <w:sz w:val="28"/>
          <w:szCs w:val="28"/>
          <w:lang w:val="uk-UA"/>
        </w:rPr>
        <w:t>.</w:t>
      </w:r>
    </w:p>
    <w:p w14:paraId="01DB5138" w14:textId="5D684C2A" w:rsidR="00792055" w:rsidRPr="00792055" w:rsidRDefault="00792055" w:rsidP="001D4E51">
      <w:pPr>
        <w:pStyle w:val="a3"/>
        <w:numPr>
          <w:ilvl w:val="0"/>
          <w:numId w:val="24"/>
        </w:numPr>
        <w:tabs>
          <w:tab w:val="left" w:pos="1134"/>
        </w:tabs>
        <w:spacing w:after="0" w:line="240" w:lineRule="auto"/>
        <w:ind w:left="0" w:firstLine="709"/>
        <w:jc w:val="both"/>
        <w:outlineLvl w:val="0"/>
        <w:rPr>
          <w:rFonts w:ascii="Times New Roman" w:eastAsia="Calibri" w:hAnsi="Times New Roman" w:cs="Times New Roman"/>
          <w:sz w:val="28"/>
          <w:szCs w:val="28"/>
          <w:lang w:val="uk-UA"/>
        </w:rPr>
      </w:pPr>
      <w:r w:rsidRPr="00792055">
        <w:rPr>
          <w:rFonts w:ascii="Times New Roman" w:eastAsia="Calibri" w:hAnsi="Times New Roman" w:cs="Times New Roman"/>
          <w:sz w:val="28"/>
          <w:szCs w:val="28"/>
          <w:lang w:val="uk-UA"/>
        </w:rPr>
        <w:t>Здійснити оцінку рівня конкурентоспроможності ПрАТ «Кривий Ріг цемент»</w:t>
      </w:r>
      <w:r>
        <w:rPr>
          <w:rFonts w:ascii="Times New Roman" w:eastAsia="Calibri" w:hAnsi="Times New Roman" w:cs="Times New Roman"/>
          <w:sz w:val="28"/>
          <w:szCs w:val="28"/>
          <w:lang w:val="uk-UA"/>
        </w:rPr>
        <w:t xml:space="preserve"> </w:t>
      </w:r>
      <w:r w:rsidRPr="00792055">
        <w:rPr>
          <w:rFonts w:ascii="Times New Roman" w:eastAsia="Calibri" w:hAnsi="Times New Roman" w:cs="Times New Roman"/>
          <w:sz w:val="28"/>
          <w:szCs w:val="28"/>
          <w:lang w:val="uk-UA"/>
        </w:rPr>
        <w:t>методом SWOT-аналізу</w:t>
      </w:r>
      <w:r>
        <w:rPr>
          <w:rFonts w:ascii="Times New Roman" w:eastAsia="Calibri" w:hAnsi="Times New Roman" w:cs="Times New Roman"/>
          <w:sz w:val="28"/>
          <w:szCs w:val="28"/>
          <w:lang w:val="uk-UA"/>
        </w:rPr>
        <w:t xml:space="preserve">, </w:t>
      </w:r>
      <w:r w:rsidRPr="00792055">
        <w:rPr>
          <w:rFonts w:ascii="Times New Roman" w:eastAsia="Calibri" w:hAnsi="Times New Roman" w:cs="Times New Roman"/>
          <w:sz w:val="28"/>
          <w:szCs w:val="28"/>
          <w:lang w:val="uk-UA"/>
        </w:rPr>
        <w:t>БКГ, Мак-Кінсі, Shell/DPM</w:t>
      </w:r>
      <w:r>
        <w:rPr>
          <w:rFonts w:ascii="Times New Roman" w:eastAsia="Calibri" w:hAnsi="Times New Roman" w:cs="Times New Roman"/>
          <w:sz w:val="28"/>
          <w:szCs w:val="28"/>
          <w:lang w:val="uk-UA"/>
        </w:rPr>
        <w:t xml:space="preserve"> та порівняльного аналізу</w:t>
      </w:r>
      <w:r w:rsidRPr="00792055">
        <w:rPr>
          <w:rFonts w:ascii="Times New Roman" w:eastAsia="Calibri" w:hAnsi="Times New Roman" w:cs="Times New Roman"/>
          <w:sz w:val="28"/>
          <w:szCs w:val="28"/>
          <w:lang w:val="uk-UA"/>
        </w:rPr>
        <w:t>.</w:t>
      </w:r>
    </w:p>
    <w:p w14:paraId="55C777B5" w14:textId="38E5064D" w:rsidR="00792055" w:rsidRPr="00792055" w:rsidRDefault="00792055" w:rsidP="001D4E51">
      <w:pPr>
        <w:pStyle w:val="a3"/>
        <w:numPr>
          <w:ilvl w:val="0"/>
          <w:numId w:val="24"/>
        </w:numPr>
        <w:tabs>
          <w:tab w:val="left" w:pos="1134"/>
        </w:tabs>
        <w:spacing w:after="0" w:line="240" w:lineRule="auto"/>
        <w:ind w:left="0" w:firstLine="709"/>
        <w:jc w:val="both"/>
        <w:outlineLvl w:val="0"/>
        <w:rPr>
          <w:rFonts w:ascii="Times New Roman" w:eastAsia="Calibri" w:hAnsi="Times New Roman" w:cs="Times New Roman"/>
          <w:sz w:val="28"/>
          <w:szCs w:val="28"/>
          <w:lang w:val="uk-UA"/>
        </w:rPr>
      </w:pPr>
      <w:r w:rsidRPr="00792055">
        <w:rPr>
          <w:rFonts w:ascii="Times New Roman" w:eastAsia="Calibri" w:hAnsi="Times New Roman" w:cs="Times New Roman"/>
          <w:sz w:val="28"/>
          <w:szCs w:val="28"/>
          <w:lang w:val="uk-UA"/>
        </w:rPr>
        <w:t>Сформувати стратегічні альтернативи забезпечення конкурентоспроможності ПрАТ «Кривий Ріг цемент».</w:t>
      </w:r>
    </w:p>
    <w:p w14:paraId="60483498" w14:textId="63BF8F65" w:rsidR="00792055" w:rsidRPr="00792055" w:rsidRDefault="00792055" w:rsidP="001D4E51">
      <w:pPr>
        <w:pStyle w:val="a3"/>
        <w:numPr>
          <w:ilvl w:val="0"/>
          <w:numId w:val="24"/>
        </w:numPr>
        <w:tabs>
          <w:tab w:val="left" w:pos="1134"/>
        </w:tabs>
        <w:spacing w:after="0" w:line="240" w:lineRule="auto"/>
        <w:ind w:left="0" w:firstLine="709"/>
        <w:jc w:val="both"/>
        <w:outlineLvl w:val="0"/>
        <w:rPr>
          <w:rFonts w:ascii="Times New Roman" w:eastAsia="Calibri" w:hAnsi="Times New Roman" w:cs="Times New Roman"/>
          <w:sz w:val="28"/>
          <w:szCs w:val="28"/>
          <w:lang w:val="uk-UA"/>
        </w:rPr>
      </w:pPr>
      <w:r w:rsidRPr="00792055">
        <w:rPr>
          <w:rFonts w:ascii="Times New Roman" w:eastAsia="Calibri" w:hAnsi="Times New Roman" w:cs="Times New Roman"/>
          <w:sz w:val="28"/>
          <w:szCs w:val="28"/>
          <w:lang w:val="uk-UA"/>
        </w:rPr>
        <w:t>Розробити рекомендації щодо удосконалення стратегічного управління конкурентоспроможністю ПрАТ «Кривий Ріг цемент».</w:t>
      </w:r>
    </w:p>
    <w:p w14:paraId="4A3678A6" w14:textId="77777777" w:rsidR="00792055" w:rsidRDefault="00005FBC" w:rsidP="00005FBC">
      <w:pPr>
        <w:tabs>
          <w:tab w:val="left" w:pos="1134"/>
        </w:tabs>
        <w:spacing w:after="0" w:line="240" w:lineRule="auto"/>
        <w:ind w:firstLine="709"/>
        <w:jc w:val="both"/>
        <w:outlineLvl w:val="0"/>
        <w:rPr>
          <w:rFonts w:ascii="Times New Roman" w:eastAsia="Times New Roman" w:hAnsi="Times New Roman" w:cs="Times New Roman"/>
          <w:sz w:val="28"/>
          <w:szCs w:val="28"/>
          <w:lang w:val="uk-UA" w:eastAsia="ru-RU"/>
        </w:rPr>
      </w:pPr>
      <w:r w:rsidRPr="00005FBC">
        <w:rPr>
          <w:rFonts w:ascii="Times New Roman" w:eastAsia="Times New Roman" w:hAnsi="Times New Roman" w:cs="Times New Roman"/>
          <w:b/>
          <w:sz w:val="28"/>
          <w:szCs w:val="28"/>
          <w:lang w:val="uk-UA" w:eastAsia="ru-RU"/>
        </w:rPr>
        <w:t>Об</w:t>
      </w:r>
      <w:r w:rsidRPr="00005FBC">
        <w:rPr>
          <w:rFonts w:ascii="Calibri" w:eastAsia="Times New Roman" w:hAnsi="Calibri" w:cs="Calibri"/>
          <w:b/>
          <w:sz w:val="28"/>
          <w:szCs w:val="28"/>
          <w:lang w:val="uk-UA" w:eastAsia="ru-RU"/>
        </w:rPr>
        <w:t>’</w:t>
      </w:r>
      <w:r w:rsidRPr="00005FBC">
        <w:rPr>
          <w:rFonts w:ascii="Times New Roman" w:eastAsia="Times New Roman" w:hAnsi="Times New Roman" w:cs="Times New Roman"/>
          <w:b/>
          <w:sz w:val="28"/>
          <w:szCs w:val="28"/>
          <w:lang w:val="uk-UA" w:eastAsia="ru-RU"/>
        </w:rPr>
        <w:t xml:space="preserve">єктом кваліфікаційної роботи </w:t>
      </w:r>
      <w:r w:rsidR="00792055" w:rsidRPr="00792055">
        <w:rPr>
          <w:rFonts w:ascii="Times New Roman" w:eastAsia="Times New Roman" w:hAnsi="Times New Roman" w:cs="Times New Roman"/>
          <w:sz w:val="28"/>
          <w:szCs w:val="28"/>
          <w:lang w:val="uk-UA" w:eastAsia="ru-RU"/>
        </w:rPr>
        <w:t>процес стратегічного управління конкурентоспроможністю підприємства.</w:t>
      </w:r>
    </w:p>
    <w:p w14:paraId="26E34D86" w14:textId="6D7D99BB" w:rsidR="00005FBC" w:rsidRPr="00005FBC" w:rsidRDefault="00005FBC" w:rsidP="00005FBC">
      <w:pPr>
        <w:tabs>
          <w:tab w:val="left" w:pos="1134"/>
        </w:tabs>
        <w:spacing w:after="0" w:line="240" w:lineRule="auto"/>
        <w:ind w:firstLine="709"/>
        <w:jc w:val="both"/>
        <w:outlineLvl w:val="0"/>
        <w:rPr>
          <w:rFonts w:ascii="Times New Roman" w:eastAsia="Calibri" w:hAnsi="Times New Roman" w:cs="Times New Roman"/>
          <w:sz w:val="28"/>
          <w:szCs w:val="28"/>
          <w:lang w:val="uk-UA"/>
        </w:rPr>
      </w:pPr>
      <w:r w:rsidRPr="00005FBC">
        <w:rPr>
          <w:rFonts w:ascii="Times New Roman" w:eastAsia="Calibri" w:hAnsi="Times New Roman" w:cs="Times New Roman"/>
          <w:b/>
          <w:sz w:val="28"/>
          <w:szCs w:val="28"/>
          <w:lang w:val="uk-UA"/>
        </w:rPr>
        <w:t xml:space="preserve">Предметом кваліфікаційної роботи є </w:t>
      </w:r>
      <w:r w:rsidR="00792055" w:rsidRPr="00792055">
        <w:rPr>
          <w:rFonts w:ascii="Times New Roman" w:eastAsia="Calibri" w:hAnsi="Times New Roman" w:cs="Times New Roman"/>
          <w:sz w:val="28"/>
          <w:szCs w:val="28"/>
          <w:lang w:val="uk-UA"/>
        </w:rPr>
        <w:t>теоретичні та практичні засади формування і реалізації стратегії забезпечення конкурент</w:t>
      </w:r>
      <w:r w:rsidR="00792055">
        <w:rPr>
          <w:rFonts w:ascii="Times New Roman" w:eastAsia="Calibri" w:hAnsi="Times New Roman" w:cs="Times New Roman"/>
          <w:sz w:val="28"/>
          <w:szCs w:val="28"/>
          <w:lang w:val="uk-UA"/>
        </w:rPr>
        <w:t>оспроможності на прикладі ПрАТ «Кривий Ріг цемент»</w:t>
      </w:r>
      <w:r w:rsidR="00792055" w:rsidRPr="00792055">
        <w:rPr>
          <w:rFonts w:ascii="Times New Roman" w:eastAsia="Calibri" w:hAnsi="Times New Roman" w:cs="Times New Roman"/>
          <w:sz w:val="28"/>
          <w:szCs w:val="28"/>
          <w:lang w:val="uk-UA"/>
        </w:rPr>
        <w:t>.</w:t>
      </w:r>
    </w:p>
    <w:p w14:paraId="008F67E7" w14:textId="77777777" w:rsidR="00CC1A83" w:rsidRDefault="00005FBC" w:rsidP="00CC1A83">
      <w:pPr>
        <w:tabs>
          <w:tab w:val="left" w:pos="1134"/>
        </w:tabs>
        <w:spacing w:after="0" w:line="240" w:lineRule="auto"/>
        <w:ind w:firstLine="709"/>
        <w:contextualSpacing/>
        <w:jc w:val="both"/>
        <w:outlineLvl w:val="0"/>
        <w:rPr>
          <w:rFonts w:ascii="Times New Roman" w:eastAsia="Calibri" w:hAnsi="Times New Roman" w:cs="Times New Roman"/>
          <w:sz w:val="28"/>
          <w:szCs w:val="28"/>
          <w:lang w:val="uk-UA"/>
        </w:rPr>
      </w:pPr>
      <w:r w:rsidRPr="00005FBC">
        <w:rPr>
          <w:rFonts w:ascii="Times New Roman" w:eastAsia="Calibri" w:hAnsi="Times New Roman" w:cs="Times New Roman"/>
          <w:b/>
          <w:sz w:val="28"/>
          <w:szCs w:val="28"/>
          <w:lang w:val="uk-UA"/>
        </w:rPr>
        <w:t xml:space="preserve">Методи дослідження. </w:t>
      </w:r>
      <w:r w:rsidRPr="00005FBC">
        <w:rPr>
          <w:rFonts w:ascii="Times New Roman" w:eastAsia="Calibri" w:hAnsi="Times New Roman" w:cs="Times New Roman"/>
          <w:sz w:val="28"/>
          <w:szCs w:val="28"/>
          <w:lang w:val="uk-UA"/>
        </w:rPr>
        <w:t>Для досягнення мети та виконання завдань кваліфікаційної роботи було використано такі методи дослідження:</w:t>
      </w:r>
      <w:r w:rsidR="00792055">
        <w:rPr>
          <w:rFonts w:ascii="Times New Roman" w:eastAsia="Calibri" w:hAnsi="Times New Roman" w:cs="Times New Roman"/>
          <w:sz w:val="28"/>
          <w:szCs w:val="28"/>
          <w:lang w:val="uk-UA"/>
        </w:rPr>
        <w:t xml:space="preserve"> теоретичні </w:t>
      </w:r>
      <w:r w:rsidR="00792055" w:rsidRPr="00792055">
        <w:rPr>
          <w:rFonts w:ascii="Times New Roman" w:eastAsia="Calibri" w:hAnsi="Times New Roman" w:cs="Times New Roman"/>
          <w:sz w:val="28"/>
          <w:szCs w:val="28"/>
          <w:lang w:val="uk-UA"/>
        </w:rPr>
        <w:t>(аналіз, синтез, узагальнення) - для обґрунтування сутності базових категорій;</w:t>
      </w:r>
      <w:r w:rsidR="00792055">
        <w:rPr>
          <w:rFonts w:ascii="Times New Roman" w:eastAsia="Calibri" w:hAnsi="Times New Roman" w:cs="Times New Roman"/>
          <w:sz w:val="28"/>
          <w:szCs w:val="28"/>
          <w:lang w:val="uk-UA"/>
        </w:rPr>
        <w:t xml:space="preserve"> </w:t>
      </w:r>
      <w:r w:rsidR="00792055" w:rsidRPr="00792055">
        <w:rPr>
          <w:rFonts w:ascii="Times New Roman" w:eastAsia="Calibri" w:hAnsi="Times New Roman" w:cs="Times New Roman"/>
          <w:sz w:val="28"/>
          <w:szCs w:val="28"/>
          <w:lang w:val="uk-UA"/>
        </w:rPr>
        <w:t>емпіричні (спостереження, порівняння) - при аналізі діяльності підприємства;</w:t>
      </w:r>
      <w:r w:rsidR="00792055">
        <w:rPr>
          <w:rFonts w:ascii="Times New Roman" w:eastAsia="Calibri" w:hAnsi="Times New Roman" w:cs="Times New Roman"/>
          <w:sz w:val="28"/>
          <w:szCs w:val="28"/>
          <w:lang w:val="uk-UA"/>
        </w:rPr>
        <w:t xml:space="preserve"> </w:t>
      </w:r>
      <w:r w:rsidR="00792055" w:rsidRPr="00792055">
        <w:rPr>
          <w:rFonts w:ascii="Times New Roman" w:eastAsia="Calibri" w:hAnsi="Times New Roman" w:cs="Times New Roman"/>
          <w:sz w:val="28"/>
          <w:szCs w:val="28"/>
          <w:lang w:val="uk-UA"/>
        </w:rPr>
        <w:t>економіко-статистичні - для розрахунку фінансових показників;</w:t>
      </w:r>
      <w:r w:rsidR="00792055">
        <w:rPr>
          <w:rFonts w:ascii="Times New Roman" w:eastAsia="Calibri" w:hAnsi="Times New Roman" w:cs="Times New Roman"/>
          <w:sz w:val="28"/>
          <w:szCs w:val="28"/>
          <w:lang w:val="uk-UA"/>
        </w:rPr>
        <w:t xml:space="preserve"> </w:t>
      </w:r>
      <w:r w:rsidR="00792055" w:rsidRPr="00792055">
        <w:rPr>
          <w:rFonts w:ascii="Times New Roman" w:eastAsia="Calibri" w:hAnsi="Times New Roman" w:cs="Times New Roman"/>
          <w:sz w:val="28"/>
          <w:szCs w:val="28"/>
          <w:lang w:val="uk-UA"/>
        </w:rPr>
        <w:t xml:space="preserve">графічний та </w:t>
      </w:r>
      <w:r w:rsidR="00792055" w:rsidRPr="00792055">
        <w:rPr>
          <w:rFonts w:ascii="Times New Roman" w:eastAsia="Calibri" w:hAnsi="Times New Roman" w:cs="Times New Roman"/>
          <w:sz w:val="28"/>
          <w:szCs w:val="28"/>
          <w:lang w:val="uk-UA"/>
        </w:rPr>
        <w:lastRenderedPageBreak/>
        <w:t>табличний - для наочного подання результатів;</w:t>
      </w:r>
      <w:r w:rsidR="00792055">
        <w:rPr>
          <w:rFonts w:ascii="Times New Roman" w:eastAsia="Calibri" w:hAnsi="Times New Roman" w:cs="Times New Roman"/>
          <w:sz w:val="28"/>
          <w:szCs w:val="28"/>
          <w:lang w:val="uk-UA"/>
        </w:rPr>
        <w:t xml:space="preserve"> </w:t>
      </w:r>
      <w:r w:rsidR="00792055" w:rsidRPr="00792055">
        <w:rPr>
          <w:rFonts w:ascii="Times New Roman" w:eastAsia="Calibri" w:hAnsi="Times New Roman" w:cs="Times New Roman"/>
          <w:sz w:val="28"/>
          <w:szCs w:val="28"/>
          <w:lang w:val="uk-UA"/>
        </w:rPr>
        <w:t>абстрактно-логічний - для формулювання висновків і рекомендацій.</w:t>
      </w:r>
    </w:p>
    <w:p w14:paraId="20C218C6" w14:textId="4C6C899C" w:rsidR="00005FBC" w:rsidRPr="00005FBC" w:rsidRDefault="00005FBC" w:rsidP="00CC1A83">
      <w:pPr>
        <w:tabs>
          <w:tab w:val="left" w:pos="1134"/>
        </w:tabs>
        <w:spacing w:after="0" w:line="240" w:lineRule="auto"/>
        <w:ind w:firstLine="709"/>
        <w:contextualSpacing/>
        <w:jc w:val="both"/>
        <w:outlineLvl w:val="0"/>
        <w:rPr>
          <w:rFonts w:ascii="Times New Roman" w:eastAsia="Calibri" w:hAnsi="Times New Roman" w:cs="Times New Roman"/>
          <w:sz w:val="28"/>
          <w:szCs w:val="28"/>
          <w:lang w:val="uk-UA"/>
        </w:rPr>
      </w:pPr>
      <w:r w:rsidRPr="00005FBC">
        <w:rPr>
          <w:rFonts w:ascii="Times New Roman" w:eastAsia="Calibri" w:hAnsi="Times New Roman" w:cs="Times New Roman"/>
          <w:b/>
          <w:sz w:val="28"/>
          <w:szCs w:val="28"/>
          <w:lang w:val="uk-UA"/>
        </w:rPr>
        <w:t>Інформаційною базою дослідження</w:t>
      </w:r>
      <w:r w:rsidRPr="00005FBC">
        <w:rPr>
          <w:rFonts w:ascii="Times New Roman" w:eastAsia="Calibri" w:hAnsi="Times New Roman" w:cs="Times New Roman"/>
          <w:sz w:val="28"/>
          <w:szCs w:val="28"/>
          <w:lang w:val="uk-UA"/>
        </w:rPr>
        <w:t xml:space="preserve"> </w:t>
      </w:r>
      <w:r w:rsidR="00CC1A83">
        <w:rPr>
          <w:rFonts w:ascii="Times New Roman" w:eastAsia="Calibri" w:hAnsi="Times New Roman" w:cs="Times New Roman"/>
          <w:sz w:val="28"/>
          <w:szCs w:val="28"/>
          <w:lang w:val="uk-UA"/>
        </w:rPr>
        <w:t>о</w:t>
      </w:r>
      <w:r w:rsidR="00CC1A83" w:rsidRPr="00CC1A83">
        <w:rPr>
          <w:rFonts w:ascii="Times New Roman" w:eastAsia="Calibri" w:hAnsi="Times New Roman" w:cs="Times New Roman"/>
          <w:sz w:val="28"/>
          <w:szCs w:val="28"/>
          <w:lang w:val="uk-UA"/>
        </w:rPr>
        <w:t xml:space="preserve">фіційна фінансова та статистична звітність ПрАТ </w:t>
      </w:r>
      <w:r w:rsidR="00F448F3">
        <w:rPr>
          <w:rFonts w:ascii="Times New Roman" w:eastAsia="Calibri" w:hAnsi="Times New Roman" w:cs="Times New Roman"/>
          <w:sz w:val="28"/>
          <w:szCs w:val="28"/>
          <w:lang w:val="uk-UA"/>
        </w:rPr>
        <w:t>«</w:t>
      </w:r>
      <w:r w:rsidR="00CC1A83" w:rsidRPr="00CC1A83">
        <w:rPr>
          <w:rFonts w:ascii="Times New Roman" w:eastAsia="Calibri" w:hAnsi="Times New Roman" w:cs="Times New Roman"/>
          <w:sz w:val="28"/>
          <w:szCs w:val="28"/>
          <w:lang w:val="uk-UA"/>
        </w:rPr>
        <w:t>Кривий Ріг цемент</w:t>
      </w:r>
      <w:r w:rsidR="00CC1A83">
        <w:rPr>
          <w:rFonts w:ascii="Times New Roman" w:eastAsia="Calibri" w:hAnsi="Times New Roman" w:cs="Times New Roman"/>
          <w:sz w:val="28"/>
          <w:szCs w:val="28"/>
          <w:lang w:val="uk-UA"/>
        </w:rPr>
        <w:t>»</w:t>
      </w:r>
      <w:r w:rsidR="00CC1A83" w:rsidRPr="00CC1A83">
        <w:rPr>
          <w:rFonts w:ascii="Times New Roman" w:eastAsia="Calibri" w:hAnsi="Times New Roman" w:cs="Times New Roman"/>
          <w:sz w:val="28"/>
          <w:szCs w:val="28"/>
          <w:lang w:val="uk-UA"/>
        </w:rPr>
        <w:t xml:space="preserve"> за останні 3 роки;</w:t>
      </w:r>
      <w:r w:rsidR="00CC1A83">
        <w:rPr>
          <w:rFonts w:ascii="Times New Roman" w:eastAsia="Calibri" w:hAnsi="Times New Roman" w:cs="Times New Roman"/>
          <w:sz w:val="28"/>
          <w:szCs w:val="28"/>
          <w:lang w:val="uk-UA"/>
        </w:rPr>
        <w:t xml:space="preserve"> н</w:t>
      </w:r>
      <w:r w:rsidR="00CC1A83" w:rsidRPr="00CC1A83">
        <w:rPr>
          <w:rFonts w:ascii="Times New Roman" w:eastAsia="Calibri" w:hAnsi="Times New Roman" w:cs="Times New Roman"/>
          <w:sz w:val="28"/>
          <w:szCs w:val="28"/>
          <w:lang w:val="uk-UA"/>
        </w:rPr>
        <w:t>аукові публікації провідних вітчизняних та закордонних фахівців у сфері стратегічного управління та забезпечення конкурентоспроможності, представлені у монографіях, статтях періодичних видань, матеріалах конференцій;</w:t>
      </w:r>
      <w:r w:rsidR="00CC1A83">
        <w:rPr>
          <w:rFonts w:ascii="Times New Roman" w:eastAsia="Calibri" w:hAnsi="Times New Roman" w:cs="Times New Roman"/>
          <w:sz w:val="28"/>
          <w:szCs w:val="28"/>
          <w:lang w:val="uk-UA"/>
        </w:rPr>
        <w:t xml:space="preserve"> н</w:t>
      </w:r>
      <w:r w:rsidR="00CC1A83" w:rsidRPr="00CC1A83">
        <w:rPr>
          <w:rFonts w:ascii="Times New Roman" w:eastAsia="Calibri" w:hAnsi="Times New Roman" w:cs="Times New Roman"/>
          <w:sz w:val="28"/>
          <w:szCs w:val="28"/>
          <w:lang w:val="uk-UA"/>
        </w:rPr>
        <w:t>авчальна та методична література, що розкриває сучасні підходи до оцінювання і підвищення рівня конкурентоспроможності суб’єктів господарювання.</w:t>
      </w:r>
    </w:p>
    <w:p w14:paraId="4996D5A3" w14:textId="52624A75" w:rsidR="00360E0D" w:rsidRPr="00360E0D" w:rsidRDefault="00005FBC" w:rsidP="00360E0D">
      <w:pPr>
        <w:tabs>
          <w:tab w:val="left" w:pos="1134"/>
        </w:tabs>
        <w:spacing w:after="0" w:line="240" w:lineRule="auto"/>
        <w:ind w:firstLine="709"/>
        <w:contextualSpacing/>
        <w:jc w:val="both"/>
        <w:rPr>
          <w:rFonts w:ascii="Times New Roman" w:eastAsia="Calibri" w:hAnsi="Times New Roman" w:cs="Times New Roman"/>
          <w:sz w:val="28"/>
          <w:szCs w:val="28"/>
          <w:highlight w:val="yellow"/>
        </w:rPr>
      </w:pPr>
      <w:r w:rsidRPr="00005FBC">
        <w:rPr>
          <w:rFonts w:ascii="Times New Roman" w:eastAsia="Calibri" w:hAnsi="Times New Roman" w:cs="Times New Roman"/>
          <w:b/>
          <w:sz w:val="28"/>
          <w:szCs w:val="28"/>
          <w:lang w:val="uk-UA"/>
        </w:rPr>
        <w:t>Результат дослідження</w:t>
      </w:r>
      <w:r w:rsidRPr="00005FBC">
        <w:rPr>
          <w:rFonts w:ascii="Times New Roman" w:eastAsia="Calibri" w:hAnsi="Times New Roman" w:cs="Times New Roman"/>
          <w:sz w:val="28"/>
          <w:szCs w:val="28"/>
          <w:lang w:val="uk-UA"/>
        </w:rPr>
        <w:t xml:space="preserve"> </w:t>
      </w:r>
      <w:r w:rsidRPr="00360E0D">
        <w:rPr>
          <w:rFonts w:ascii="Times New Roman" w:eastAsia="Calibri" w:hAnsi="Times New Roman" w:cs="Times New Roman"/>
          <w:sz w:val="28"/>
          <w:szCs w:val="28"/>
          <w:lang w:val="uk-UA"/>
        </w:rPr>
        <w:t xml:space="preserve">полягає в </w:t>
      </w:r>
      <w:r w:rsidR="00360E0D" w:rsidRPr="00360E0D">
        <w:rPr>
          <w:rFonts w:ascii="Times New Roman" w:eastAsia="Calibri" w:hAnsi="Times New Roman" w:cs="Times New Roman"/>
          <w:sz w:val="28"/>
          <w:szCs w:val="28"/>
          <w:lang w:val="uk-UA"/>
        </w:rPr>
        <w:t xml:space="preserve">комплексному аналізі стану та перспектив розвитку ПрАТ </w:t>
      </w:r>
      <w:r w:rsidR="00360E0D">
        <w:rPr>
          <w:rFonts w:ascii="Times New Roman" w:eastAsia="Calibri" w:hAnsi="Times New Roman" w:cs="Times New Roman"/>
          <w:sz w:val="28"/>
          <w:szCs w:val="28"/>
          <w:lang w:val="uk-UA"/>
        </w:rPr>
        <w:t>«</w:t>
      </w:r>
      <w:r w:rsidR="00360E0D" w:rsidRPr="00360E0D">
        <w:rPr>
          <w:rFonts w:ascii="Times New Roman" w:eastAsia="Calibri" w:hAnsi="Times New Roman" w:cs="Times New Roman"/>
          <w:sz w:val="28"/>
          <w:szCs w:val="28"/>
          <w:lang w:val="uk-UA"/>
        </w:rPr>
        <w:t>Кривий Ріг Цемент</w:t>
      </w:r>
      <w:r w:rsidR="00360E0D">
        <w:rPr>
          <w:rFonts w:ascii="Times New Roman" w:eastAsia="Calibri" w:hAnsi="Times New Roman" w:cs="Times New Roman"/>
          <w:sz w:val="28"/>
          <w:szCs w:val="28"/>
          <w:lang w:val="uk-UA"/>
        </w:rPr>
        <w:t>» на ринку виробництву цементу</w:t>
      </w:r>
      <w:r w:rsidR="00360E0D" w:rsidRPr="00360E0D">
        <w:rPr>
          <w:rFonts w:ascii="Times New Roman" w:eastAsia="Calibri" w:hAnsi="Times New Roman" w:cs="Times New Roman"/>
          <w:sz w:val="28"/>
          <w:szCs w:val="28"/>
          <w:lang w:val="uk-UA"/>
        </w:rPr>
        <w:t xml:space="preserve">. Зокрема, проаналізовано фінансово-економічні показники діяльності компанії, що дозволило оцінити поточний рівень ефективності та </w:t>
      </w:r>
      <w:r w:rsidR="00D15E4A">
        <w:rPr>
          <w:rFonts w:ascii="Times New Roman" w:eastAsia="Calibri" w:hAnsi="Times New Roman" w:cs="Times New Roman"/>
          <w:sz w:val="28"/>
          <w:szCs w:val="28"/>
          <w:lang w:val="uk-UA"/>
        </w:rPr>
        <w:t xml:space="preserve">визначити </w:t>
      </w:r>
      <w:r w:rsidR="00360E0D" w:rsidRPr="00360E0D">
        <w:rPr>
          <w:rFonts w:ascii="Times New Roman" w:eastAsia="Calibri" w:hAnsi="Times New Roman" w:cs="Times New Roman"/>
          <w:sz w:val="28"/>
          <w:szCs w:val="28"/>
          <w:lang w:val="uk-UA"/>
        </w:rPr>
        <w:t xml:space="preserve">резерви зростання. Також проведено оцінювання конкурентного середовища галузі, визначено основних гравців ринку цементу та їхні сильні і слабкі сторони на тлі ПрАТ </w:t>
      </w:r>
      <w:r w:rsidR="00360E0D">
        <w:rPr>
          <w:rFonts w:ascii="Times New Roman" w:eastAsia="Calibri" w:hAnsi="Times New Roman" w:cs="Times New Roman"/>
          <w:sz w:val="28"/>
          <w:szCs w:val="28"/>
          <w:lang w:val="uk-UA"/>
        </w:rPr>
        <w:t>«</w:t>
      </w:r>
      <w:r w:rsidR="00360E0D" w:rsidRPr="00360E0D">
        <w:rPr>
          <w:rFonts w:ascii="Times New Roman" w:eastAsia="Calibri" w:hAnsi="Times New Roman" w:cs="Times New Roman"/>
          <w:sz w:val="28"/>
          <w:szCs w:val="28"/>
          <w:lang w:val="uk-UA"/>
        </w:rPr>
        <w:t>Кривий Ріг Цемент</w:t>
      </w:r>
      <w:r w:rsidR="00360E0D">
        <w:rPr>
          <w:rFonts w:ascii="Times New Roman" w:eastAsia="Calibri" w:hAnsi="Times New Roman" w:cs="Times New Roman"/>
          <w:sz w:val="28"/>
          <w:szCs w:val="28"/>
          <w:lang w:val="uk-UA"/>
        </w:rPr>
        <w:t>»</w:t>
      </w:r>
      <w:r w:rsidR="00360E0D" w:rsidRPr="00360E0D">
        <w:rPr>
          <w:rFonts w:ascii="Times New Roman" w:eastAsia="Calibri" w:hAnsi="Times New Roman" w:cs="Times New Roman"/>
          <w:sz w:val="28"/>
          <w:szCs w:val="28"/>
          <w:lang w:val="uk-UA"/>
        </w:rPr>
        <w:t xml:space="preserve">. На основі SWOT-аналізу сформовано альтернативні стратегії розвитку підприємства та обґрунтовано доцільність реалізації помірно-адаптивної стратегії в умовах економічної кризи, що передбачає поступову модернізацію виробництва, оптимізацію витрат, підвищення операційної гнучкості тощо. Розроблено детальний план заходів для практичної реалізації даної стратегії. Таким чином, проведене дослідження комплексно висвітлює поточний стан ПрАТ </w:t>
      </w:r>
      <w:r w:rsidR="00A06026">
        <w:rPr>
          <w:rFonts w:ascii="Times New Roman" w:eastAsia="Calibri" w:hAnsi="Times New Roman" w:cs="Times New Roman"/>
          <w:sz w:val="28"/>
          <w:szCs w:val="28"/>
          <w:lang w:val="uk-UA"/>
        </w:rPr>
        <w:t>«</w:t>
      </w:r>
      <w:r w:rsidR="00360E0D" w:rsidRPr="00360E0D">
        <w:rPr>
          <w:rFonts w:ascii="Times New Roman" w:eastAsia="Calibri" w:hAnsi="Times New Roman" w:cs="Times New Roman"/>
          <w:sz w:val="28"/>
          <w:szCs w:val="28"/>
          <w:lang w:val="uk-UA"/>
        </w:rPr>
        <w:t>Кривий Ріг Цемент</w:t>
      </w:r>
      <w:r w:rsidR="00A06026">
        <w:rPr>
          <w:rFonts w:ascii="Times New Roman" w:eastAsia="Calibri" w:hAnsi="Times New Roman" w:cs="Times New Roman"/>
          <w:sz w:val="28"/>
          <w:szCs w:val="28"/>
          <w:lang w:val="uk-UA"/>
        </w:rPr>
        <w:t>»</w:t>
      </w:r>
      <w:r w:rsidR="00360E0D" w:rsidRPr="00360E0D">
        <w:rPr>
          <w:rFonts w:ascii="Times New Roman" w:eastAsia="Calibri" w:hAnsi="Times New Roman" w:cs="Times New Roman"/>
          <w:sz w:val="28"/>
          <w:szCs w:val="28"/>
          <w:lang w:val="uk-UA"/>
        </w:rPr>
        <w:t xml:space="preserve"> та містить науково обґрунтовані рекомендації щодо підвищення його конкурентоспроможності в стратегічній перспективі.</w:t>
      </w:r>
    </w:p>
    <w:p w14:paraId="513D1801" w14:textId="2EC4E768" w:rsidR="00005FBC" w:rsidRPr="00360E0D" w:rsidRDefault="00005FBC" w:rsidP="00005FBC">
      <w:pPr>
        <w:tabs>
          <w:tab w:val="left" w:pos="1134"/>
        </w:tabs>
        <w:spacing w:after="0" w:line="240" w:lineRule="auto"/>
        <w:ind w:firstLine="709"/>
        <w:contextualSpacing/>
        <w:jc w:val="both"/>
        <w:rPr>
          <w:rFonts w:ascii="Times New Roman" w:eastAsia="Calibri" w:hAnsi="Times New Roman" w:cs="Times New Roman"/>
          <w:sz w:val="28"/>
          <w:szCs w:val="28"/>
        </w:rPr>
      </w:pPr>
    </w:p>
    <w:p w14:paraId="2FCEC16B" w14:textId="77777777" w:rsidR="00005FBC" w:rsidRPr="00005FBC" w:rsidRDefault="00005FBC" w:rsidP="00005FBC">
      <w:pPr>
        <w:tabs>
          <w:tab w:val="left" w:pos="1134"/>
        </w:tabs>
        <w:spacing w:after="0" w:line="240" w:lineRule="auto"/>
        <w:ind w:firstLine="709"/>
        <w:contextualSpacing/>
        <w:jc w:val="both"/>
        <w:rPr>
          <w:rFonts w:ascii="Times New Roman" w:eastAsia="Calibri" w:hAnsi="Times New Roman" w:cs="Times New Roman"/>
          <w:sz w:val="28"/>
          <w:szCs w:val="28"/>
          <w:lang w:val="uk-UA"/>
        </w:rPr>
      </w:pPr>
    </w:p>
    <w:p w14:paraId="30DD8D5E" w14:textId="77777777" w:rsidR="00B45FE6" w:rsidRDefault="00B45FE6">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5E638F24" w14:textId="7ECEAF87" w:rsidR="001F504B" w:rsidRDefault="007336BF" w:rsidP="001F504B">
      <w:pPr>
        <w:spacing w:after="0"/>
        <w:jc w:val="center"/>
        <w:rPr>
          <w:rFonts w:ascii="Times New Roman" w:hAnsi="Times New Roman" w:cs="Times New Roman"/>
          <w:b/>
          <w:sz w:val="28"/>
          <w:szCs w:val="28"/>
          <w:lang w:val="uk-UA"/>
        </w:rPr>
      </w:pPr>
      <w:r w:rsidRPr="001F504B">
        <w:rPr>
          <w:rFonts w:ascii="Times New Roman" w:hAnsi="Times New Roman" w:cs="Times New Roman"/>
          <w:b/>
          <w:sz w:val="28"/>
          <w:szCs w:val="28"/>
          <w:lang w:val="uk-UA"/>
        </w:rPr>
        <w:lastRenderedPageBreak/>
        <w:t>Р</w:t>
      </w:r>
      <w:r>
        <w:rPr>
          <w:rFonts w:ascii="Times New Roman" w:hAnsi="Times New Roman" w:cs="Times New Roman"/>
          <w:b/>
          <w:sz w:val="28"/>
          <w:szCs w:val="28"/>
          <w:lang w:val="uk-UA"/>
        </w:rPr>
        <w:t xml:space="preserve">ОЗДІЛ </w:t>
      </w:r>
      <w:r w:rsidR="001F504B" w:rsidRPr="001F504B">
        <w:rPr>
          <w:rFonts w:ascii="Times New Roman" w:hAnsi="Times New Roman" w:cs="Times New Roman"/>
          <w:b/>
          <w:sz w:val="28"/>
          <w:szCs w:val="28"/>
          <w:lang w:val="uk-UA"/>
        </w:rPr>
        <w:t>1</w:t>
      </w:r>
    </w:p>
    <w:p w14:paraId="1A62AD6F" w14:textId="3DB4DBDD" w:rsidR="00587EE2" w:rsidRPr="001F504B" w:rsidRDefault="001F504B" w:rsidP="001F504B">
      <w:pPr>
        <w:spacing w:after="0"/>
        <w:jc w:val="center"/>
        <w:rPr>
          <w:rFonts w:ascii="Times New Roman" w:hAnsi="Times New Roman" w:cs="Times New Roman"/>
          <w:b/>
          <w:sz w:val="28"/>
          <w:szCs w:val="28"/>
          <w:lang w:val="uk-UA"/>
        </w:rPr>
      </w:pPr>
      <w:r w:rsidRPr="001F504B">
        <w:rPr>
          <w:rFonts w:ascii="Times New Roman" w:hAnsi="Times New Roman" w:cs="Times New Roman"/>
          <w:b/>
          <w:sz w:val="28"/>
          <w:szCs w:val="28"/>
          <w:lang w:val="uk-UA"/>
        </w:rPr>
        <w:t>ТЕОРЕТИЧНІ ОСНОВИ СТРАТЕГІЧНОГО УПРАВЛІННЯ КОНКУРЕНТОСПРОМОЖНІСТЮ ПІДПРИЄМСТВА</w:t>
      </w:r>
    </w:p>
    <w:p w14:paraId="13D5A0CB" w14:textId="504C17AA" w:rsidR="002C083B" w:rsidRDefault="002C083B" w:rsidP="001F504B">
      <w:pPr>
        <w:spacing w:after="0"/>
        <w:jc w:val="both"/>
        <w:rPr>
          <w:rFonts w:ascii="Times New Roman" w:hAnsi="Times New Roman" w:cs="Times New Roman"/>
          <w:sz w:val="28"/>
          <w:szCs w:val="28"/>
          <w:lang w:val="uk-UA"/>
        </w:rPr>
      </w:pPr>
    </w:p>
    <w:p w14:paraId="775D278B" w14:textId="16A90091" w:rsidR="005F79F0" w:rsidRDefault="005F79F0" w:rsidP="002428EF">
      <w:pPr>
        <w:spacing w:after="0"/>
        <w:ind w:firstLine="709"/>
        <w:jc w:val="both"/>
        <w:rPr>
          <w:rFonts w:ascii="Times New Roman" w:hAnsi="Times New Roman" w:cs="Times New Roman"/>
          <w:b/>
          <w:sz w:val="28"/>
          <w:szCs w:val="28"/>
          <w:lang w:val="uk-UA"/>
        </w:rPr>
      </w:pPr>
      <w:r w:rsidRPr="005F79F0">
        <w:rPr>
          <w:rFonts w:ascii="Times New Roman" w:hAnsi="Times New Roman" w:cs="Times New Roman"/>
          <w:b/>
          <w:sz w:val="28"/>
          <w:szCs w:val="28"/>
          <w:lang w:val="uk-UA"/>
        </w:rPr>
        <w:t>1.1</w:t>
      </w:r>
      <w:r w:rsidR="00382254">
        <w:rPr>
          <w:rFonts w:ascii="Times New Roman" w:hAnsi="Times New Roman" w:cs="Times New Roman"/>
          <w:b/>
          <w:sz w:val="28"/>
          <w:szCs w:val="28"/>
          <w:lang w:val="uk-UA"/>
        </w:rPr>
        <w:t xml:space="preserve"> </w:t>
      </w:r>
      <w:r w:rsidR="00B64F9D" w:rsidRPr="00B64F9D">
        <w:rPr>
          <w:rFonts w:ascii="Times New Roman" w:hAnsi="Times New Roman" w:cs="Times New Roman"/>
          <w:b/>
          <w:sz w:val="28"/>
          <w:szCs w:val="28"/>
          <w:lang w:val="uk-UA"/>
        </w:rPr>
        <w:t>Сутність та значення конкурентоспроможності підприємства</w:t>
      </w:r>
    </w:p>
    <w:p w14:paraId="036C541D" w14:textId="77777777" w:rsidR="005F79F0" w:rsidRPr="005F79F0" w:rsidRDefault="005F79F0" w:rsidP="002428EF">
      <w:pPr>
        <w:spacing w:after="0"/>
        <w:ind w:firstLine="709"/>
        <w:jc w:val="both"/>
        <w:rPr>
          <w:rFonts w:ascii="Times New Roman" w:hAnsi="Times New Roman" w:cs="Times New Roman"/>
          <w:b/>
          <w:sz w:val="28"/>
          <w:szCs w:val="28"/>
          <w:lang w:val="uk-UA"/>
        </w:rPr>
      </w:pPr>
    </w:p>
    <w:p w14:paraId="002DD9BF" w14:textId="3DC2F86F" w:rsidR="0096632B" w:rsidRPr="0096632B" w:rsidRDefault="0096632B" w:rsidP="0096632B">
      <w:pPr>
        <w:spacing w:after="0"/>
        <w:ind w:firstLine="709"/>
        <w:jc w:val="both"/>
        <w:rPr>
          <w:rFonts w:ascii="Times New Roman" w:hAnsi="Times New Roman" w:cs="Times New Roman"/>
          <w:sz w:val="28"/>
          <w:szCs w:val="28"/>
          <w:lang w:val="uk-UA"/>
        </w:rPr>
      </w:pPr>
      <w:r w:rsidRPr="0096632B">
        <w:rPr>
          <w:rFonts w:ascii="Times New Roman" w:hAnsi="Times New Roman" w:cs="Times New Roman"/>
          <w:sz w:val="28"/>
          <w:szCs w:val="28"/>
          <w:lang w:val="uk-UA"/>
        </w:rPr>
        <w:t>Конкурентоспроможність виступає однією з ключових характеристик, що визначають успішність та ефективність функціонування будь-якого сучасного підприємства. Адже саме здатність витримувати конкурентний тиск та утримувати стійкі ринкові позиції є запорукою виживання бізнесу, особливо в умовах глобалізації. Існує велика кількість визначень даного поняття у науковій літературі. Зокрема, конкурентоспроможність підприємства можна охарактеризувати як його інтегральну здатність ефективно розпоряджатися власними та залученими ресурсами в умовах конкурентного середовища для стійкого утримання своїх конкурентних позицій та досягнення цілей бізнесу. Розглянемо більш детально сутнісні ознаки та складові конкурентоспроможності, її рівні та фактори впливу для формування цілісного уявлення про це багатоаспектне явище.</w:t>
      </w:r>
    </w:p>
    <w:p w14:paraId="460CEEF1" w14:textId="58BF1A2D" w:rsidR="002428EF" w:rsidRPr="003265F2" w:rsidRDefault="00226094" w:rsidP="002428EF">
      <w:pPr>
        <w:spacing w:after="0"/>
        <w:ind w:firstLine="709"/>
        <w:jc w:val="both"/>
        <w:rPr>
          <w:lang w:val="uk-UA"/>
        </w:rPr>
      </w:pPr>
      <w:r w:rsidRPr="003265F2">
        <w:rPr>
          <w:rFonts w:ascii="Times New Roman" w:hAnsi="Times New Roman" w:cs="Times New Roman"/>
          <w:sz w:val="28"/>
          <w:szCs w:val="28"/>
          <w:lang w:val="uk-UA"/>
        </w:rPr>
        <w:t>Поняття «конкуренція» походить від латинського «concurrentia», що означає «зіткнення», «змагання». Вперше теорія конкуренції була розглянута А.Смітом в роботі</w:t>
      </w:r>
      <w:r w:rsidR="002428EF" w:rsidRPr="003265F2">
        <w:rPr>
          <w:rFonts w:ascii="Times New Roman" w:hAnsi="Times New Roman" w:cs="Times New Roman"/>
          <w:sz w:val="28"/>
          <w:szCs w:val="28"/>
          <w:lang w:val="uk-UA"/>
        </w:rPr>
        <w:t>.</w:t>
      </w:r>
      <w:r w:rsidRPr="003265F2">
        <w:rPr>
          <w:rFonts w:ascii="Times New Roman" w:hAnsi="Times New Roman" w:cs="Times New Roman"/>
          <w:sz w:val="28"/>
          <w:szCs w:val="28"/>
          <w:lang w:val="uk-UA"/>
        </w:rPr>
        <w:t xml:space="preserve"> «Дослідження про природу і причини багатства народів», де він довів, що конкуренція, зрівнюючи норми прибутку, призводить до оптимального розвитку праці і капіталу. Адам Сміт, зокрема, пов'язував конкуренцію з чесним, без змови суперництвом, що ведеться між суб'єктами ринку за найвигідніші умови продажу і купівлі товарів. Ідеї цінового регулювання ринку внаслідок конкуренції були розвинені Д.Рікардо. Модель досконалої конкуренції, яку він розробив, пояснює, яким чином «природні» ціни в довгостроковій рівновазі поєднуються з принципами децентралізованого управління, і як останні сприяють розвитку економіки</w:t>
      </w:r>
      <w:r w:rsidR="002428EF" w:rsidRPr="003265F2">
        <w:rPr>
          <w:rFonts w:ascii="Times New Roman" w:hAnsi="Times New Roman" w:cs="Times New Roman"/>
          <w:sz w:val="28"/>
          <w:szCs w:val="28"/>
          <w:lang w:val="uk-UA"/>
        </w:rPr>
        <w:t>»[3, с.137].</w:t>
      </w:r>
      <w:r w:rsidR="002428EF" w:rsidRPr="003265F2">
        <w:rPr>
          <w:lang w:val="uk-UA"/>
        </w:rPr>
        <w:t xml:space="preserve"> </w:t>
      </w:r>
      <w:r w:rsidR="002428EF" w:rsidRPr="003265F2">
        <w:rPr>
          <w:rFonts w:ascii="Times New Roman" w:hAnsi="Times New Roman" w:cs="Times New Roman"/>
          <w:sz w:val="28"/>
          <w:szCs w:val="28"/>
          <w:lang w:val="uk-UA"/>
        </w:rPr>
        <w:t>«</w:t>
      </w:r>
      <w:r w:rsidRPr="003265F2">
        <w:rPr>
          <w:rFonts w:ascii="Times New Roman" w:hAnsi="Times New Roman" w:cs="Times New Roman"/>
          <w:sz w:val="28"/>
          <w:szCs w:val="28"/>
          <w:lang w:val="uk-UA"/>
        </w:rPr>
        <w:t xml:space="preserve">Неокласичний варіант поведінкового тлумачення конкуренції, сформульований А. Маршаллом, пов'язує її з боротьбою за рідкісні економічні блага і, звичайно, за гроші споживача, на які їх можна придбати. Логіка цього підходу полягає в тому, що більшість благ є рідкісними в тому сенсі, що їх кількість менша потенційної потреби суспільства. Тому власники благ мають можливість розподіляти їх, керуючись своєю вигодою. Вони виставляють умови або критерії (необхідний рівень цін, якості тощо) і залежно від виконання цих умов вирішують, кому надати блага, а кому </w:t>
      </w:r>
      <w:r w:rsidR="002428EF" w:rsidRPr="003265F2">
        <w:rPr>
          <w:rFonts w:ascii="Times New Roman" w:hAnsi="Times New Roman" w:cs="Times New Roman"/>
          <w:sz w:val="28"/>
          <w:szCs w:val="28"/>
          <w:lang w:val="uk-UA"/>
        </w:rPr>
        <w:t>–</w:t>
      </w:r>
      <w:r w:rsidRPr="003265F2">
        <w:rPr>
          <w:rFonts w:ascii="Times New Roman" w:hAnsi="Times New Roman" w:cs="Times New Roman"/>
          <w:sz w:val="28"/>
          <w:szCs w:val="28"/>
          <w:lang w:val="uk-UA"/>
        </w:rPr>
        <w:t xml:space="preserve"> ні</w:t>
      </w:r>
      <w:r w:rsidR="002428EF" w:rsidRPr="003265F2">
        <w:rPr>
          <w:rFonts w:ascii="Times New Roman" w:hAnsi="Times New Roman" w:cs="Times New Roman"/>
          <w:sz w:val="28"/>
          <w:szCs w:val="28"/>
          <w:lang w:val="uk-UA"/>
        </w:rPr>
        <w:t>»</w:t>
      </w:r>
      <w:r w:rsidR="001C7E6B">
        <w:rPr>
          <w:rFonts w:ascii="Times New Roman" w:hAnsi="Times New Roman" w:cs="Times New Roman"/>
          <w:sz w:val="28"/>
          <w:szCs w:val="28"/>
          <w:lang w:val="uk-UA"/>
        </w:rPr>
        <w:t xml:space="preserve"> </w:t>
      </w:r>
      <w:r w:rsidR="002428EF" w:rsidRPr="003265F2">
        <w:rPr>
          <w:rFonts w:ascii="Times New Roman" w:hAnsi="Times New Roman" w:cs="Times New Roman"/>
          <w:sz w:val="28"/>
          <w:szCs w:val="28"/>
          <w:lang w:val="uk-UA"/>
        </w:rPr>
        <w:t>[3, с.137]</w:t>
      </w:r>
      <w:r w:rsidRPr="003265F2">
        <w:rPr>
          <w:rFonts w:ascii="Times New Roman" w:hAnsi="Times New Roman" w:cs="Times New Roman"/>
          <w:sz w:val="28"/>
          <w:szCs w:val="28"/>
          <w:lang w:val="uk-UA"/>
        </w:rPr>
        <w:t>.</w:t>
      </w:r>
      <w:r w:rsidR="002428EF" w:rsidRPr="003265F2">
        <w:rPr>
          <w:lang w:val="uk-UA"/>
        </w:rPr>
        <w:t xml:space="preserve"> </w:t>
      </w:r>
    </w:p>
    <w:p w14:paraId="43C148D2" w14:textId="4522832F" w:rsidR="001C7E6B" w:rsidRPr="001C7E6B" w:rsidRDefault="001C7E6B" w:rsidP="001C7E6B">
      <w:pPr>
        <w:spacing w:after="0" w:line="240" w:lineRule="auto"/>
        <w:ind w:firstLine="709"/>
        <w:jc w:val="both"/>
        <w:rPr>
          <w:rFonts w:ascii="Times New Roman" w:hAnsi="Times New Roman" w:cs="Times New Roman"/>
          <w:sz w:val="28"/>
          <w:lang w:val="uk-UA"/>
        </w:rPr>
      </w:pPr>
      <w:r w:rsidRPr="001C7E6B">
        <w:rPr>
          <w:rFonts w:ascii="Times New Roman" w:hAnsi="Times New Roman" w:cs="Times New Roman"/>
          <w:sz w:val="28"/>
          <w:lang w:val="uk-UA"/>
        </w:rPr>
        <w:t xml:space="preserve">В сучасних умовах жорсткої ринкової конкуренції перед підприємствами постає гостра необхідність адаптації та пошуку ефективних шляхів виживання і розвитку бізнесу. Це вимагає ретельного моніторингу попиту, глибокого аналізу поведінки споживачів, вивчення пропозиції і стратегій конкурентів. На основі зібраних даних має розроблятися виважена ринкова стратегія, яка б з одного боку задовольняла інтереси та потреби цільових клієнтів, а з іншого - забезпечувала б саме підприємство стійкими конкурентними позиціями в довгостроковій </w:t>
      </w:r>
      <w:r w:rsidRPr="001C7E6B">
        <w:rPr>
          <w:rFonts w:ascii="Times New Roman" w:hAnsi="Times New Roman" w:cs="Times New Roman"/>
          <w:sz w:val="28"/>
          <w:lang w:val="uk-UA"/>
        </w:rPr>
        <w:lastRenderedPageBreak/>
        <w:t>перспективі. Саме досягнення та утримання високого рівня конкурентоспроможності є тим ключовим орієнтиром, навколо якого має будуватися стратегія розвитку будь-якого сучасного бізнесу, незалежно від його розміру чи сфери діяльності. Адже саме конкурентоспроможність визначає перспективи виживання та ринкового успіху підприємства.</w:t>
      </w:r>
    </w:p>
    <w:p w14:paraId="4E317319" w14:textId="6A9253FC" w:rsidR="00226094" w:rsidRPr="001C7E6B" w:rsidRDefault="001C7E6B" w:rsidP="001C7E6B">
      <w:pPr>
        <w:spacing w:after="0" w:line="240" w:lineRule="auto"/>
        <w:ind w:firstLine="709"/>
        <w:jc w:val="both"/>
        <w:rPr>
          <w:rFonts w:ascii="Times New Roman" w:hAnsi="Times New Roman" w:cs="Times New Roman"/>
          <w:sz w:val="28"/>
          <w:lang w:val="uk-UA"/>
        </w:rPr>
      </w:pPr>
      <w:r w:rsidRPr="001C7E6B">
        <w:rPr>
          <w:rFonts w:ascii="Times New Roman" w:hAnsi="Times New Roman" w:cs="Times New Roman"/>
          <w:sz w:val="28"/>
          <w:lang w:val="uk-UA"/>
        </w:rPr>
        <w:t xml:space="preserve"> Наявність стійких конкурентних переваг є запорукою успішного функціонування та розвитку будь-якого підприємства в довгостроковій перспективі. Тому логічно, що саме оцінка поточного рівня конкурентоспроможності має стати відправною точкою в процесі стратегічного планування його подальшої діяльності. Адже саме на основі об’єктивного аналізу реального становища компанії відносно провідних конкурентів можна визначити наявні сильні та слабкі сторони бізнесу, окреслити ключові напрямки його розвитку та шляхи посилення конкурентних позицій. Для цього необхідно задіяти комплексну систему аналізу та кількісно-якісної оцінки конкурентоспроможності з використанням найбільш дієвого методичного інструментарію.</w:t>
      </w:r>
    </w:p>
    <w:p w14:paraId="7A10C34F" w14:textId="08C3A3C2" w:rsidR="002428EF" w:rsidRPr="003265F2" w:rsidRDefault="002428EF" w:rsidP="002428EF">
      <w:pPr>
        <w:spacing w:after="0" w:line="240" w:lineRule="auto"/>
        <w:ind w:firstLine="709"/>
        <w:jc w:val="both"/>
        <w:rPr>
          <w:rFonts w:ascii="Times New Roman" w:hAnsi="Times New Roman" w:cs="Times New Roman"/>
          <w:sz w:val="36"/>
          <w:szCs w:val="28"/>
          <w:lang w:val="uk-UA"/>
        </w:rPr>
      </w:pPr>
      <w:r w:rsidRPr="003265F2">
        <w:rPr>
          <w:rFonts w:ascii="Times New Roman" w:hAnsi="Times New Roman" w:cs="Times New Roman"/>
          <w:sz w:val="28"/>
          <w:lang w:val="uk-UA"/>
        </w:rPr>
        <w:t>«Часто поняття «конкурентоспроможність підприємства» зводять до поняття «здатність підприємства виробляти конкурентоспроможний товар». Так, під конкурентоспроможністю фірми мається на увазі здатність використовувати свої сильні сторони і концентрувати свої зусилля в тій галузі виробництва товарів або послуг, де вона може зайняти лідируючі позиції на внутрішніх і зовнішніх ринках» [3, с.138].</w:t>
      </w:r>
    </w:p>
    <w:p w14:paraId="352B1658" w14:textId="6BAF26D2" w:rsidR="003F0252" w:rsidRPr="003265F2" w:rsidRDefault="003F0252" w:rsidP="003F0252">
      <w:pPr>
        <w:spacing w:after="0"/>
        <w:ind w:firstLine="709"/>
        <w:jc w:val="both"/>
        <w:rPr>
          <w:rFonts w:ascii="Times New Roman" w:hAnsi="Times New Roman" w:cs="Times New Roman"/>
          <w:sz w:val="28"/>
          <w:szCs w:val="28"/>
          <w:lang w:val="uk-UA"/>
        </w:rPr>
      </w:pPr>
      <w:r w:rsidRPr="003265F2">
        <w:rPr>
          <w:rFonts w:ascii="Times New Roman" w:hAnsi="Times New Roman" w:cs="Times New Roman"/>
          <w:sz w:val="28"/>
          <w:szCs w:val="28"/>
          <w:lang w:val="uk-UA"/>
        </w:rPr>
        <w:t>«</w:t>
      </w:r>
      <w:r w:rsidR="00A5023D" w:rsidRPr="003265F2">
        <w:rPr>
          <w:rFonts w:ascii="Times New Roman" w:hAnsi="Times New Roman" w:cs="Times New Roman"/>
          <w:sz w:val="28"/>
          <w:szCs w:val="28"/>
          <w:lang w:val="uk-UA"/>
        </w:rPr>
        <w:t xml:space="preserve">Стратегія забезпечення конкурентоспроможності є комплексною стратегією підприємства, яка охоплює довгострокові програми дій за всіма функціональними напрямами його діяльності, спрямовані на формування належного рівня конкурентного потенціалу та конкурентоспроможності. Складовими стратегії забезпечення конкурентоспроможності підприємства </w:t>
      </w:r>
      <w:r w:rsidR="000D5B8C">
        <w:rPr>
          <w:rFonts w:ascii="Times New Roman" w:hAnsi="Times New Roman" w:cs="Times New Roman"/>
          <w:sz w:val="28"/>
          <w:szCs w:val="28"/>
          <w:lang w:val="uk-UA"/>
        </w:rPr>
        <w:t>зазначено в таблиці 1.1»[4, с.75].</w:t>
      </w:r>
    </w:p>
    <w:p w14:paraId="21C48F3B" w14:textId="3C67ECA5" w:rsidR="001C7E6B" w:rsidRDefault="001C7E6B" w:rsidP="00A5023D">
      <w:pPr>
        <w:spacing w:after="0"/>
        <w:ind w:firstLine="709"/>
        <w:jc w:val="both"/>
        <w:rPr>
          <w:rFonts w:ascii="Times New Roman" w:hAnsi="Times New Roman" w:cs="Times New Roman"/>
          <w:sz w:val="28"/>
          <w:szCs w:val="28"/>
          <w:lang w:val="uk-UA"/>
        </w:rPr>
      </w:pPr>
    </w:p>
    <w:p w14:paraId="79EE3913" w14:textId="12B6774E" w:rsidR="000D5B8C" w:rsidRDefault="000D5B8C" w:rsidP="00A5023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1.1 - </w:t>
      </w:r>
      <w:r w:rsidRPr="000D5B8C">
        <w:rPr>
          <w:rFonts w:ascii="Times New Roman" w:hAnsi="Times New Roman" w:cs="Times New Roman"/>
          <w:sz w:val="28"/>
          <w:szCs w:val="28"/>
        </w:rPr>
        <w:t>Порівняльна характеристика функціональних стратегій підприємства</w:t>
      </w:r>
    </w:p>
    <w:tbl>
      <w:tblPr>
        <w:tblStyle w:val="13"/>
        <w:tblW w:w="0" w:type="auto"/>
        <w:tblLook w:val="04A0" w:firstRow="1" w:lastRow="0" w:firstColumn="1" w:lastColumn="0" w:noHBand="0" w:noVBand="1"/>
      </w:tblPr>
      <w:tblGrid>
        <w:gridCol w:w="1827"/>
        <w:gridCol w:w="2970"/>
        <w:gridCol w:w="2959"/>
        <w:gridCol w:w="2155"/>
      </w:tblGrid>
      <w:tr w:rsidR="000D5B8C" w:rsidRPr="000D5B8C" w14:paraId="45E17DD9" w14:textId="77777777" w:rsidTr="000D5B8C">
        <w:tc>
          <w:tcPr>
            <w:tcW w:w="0" w:type="auto"/>
            <w:hideMark/>
          </w:tcPr>
          <w:p w14:paraId="5E1633CA" w14:textId="77777777" w:rsidR="000D5B8C" w:rsidRPr="000D5B8C" w:rsidRDefault="000D5B8C" w:rsidP="000D5B8C">
            <w:pPr>
              <w:jc w:val="center"/>
              <w:rPr>
                <w:rFonts w:ascii="Times New Roman" w:eastAsia="Times New Roman" w:hAnsi="Times New Roman"/>
                <w:bCs/>
                <w:color w:val="1C1917"/>
                <w:sz w:val="24"/>
                <w:szCs w:val="27"/>
                <w:lang w:val="uk-UA"/>
              </w:rPr>
            </w:pPr>
            <w:r w:rsidRPr="000D5B8C">
              <w:rPr>
                <w:rFonts w:ascii="Times New Roman" w:eastAsia="Times New Roman" w:hAnsi="Times New Roman"/>
                <w:bCs/>
                <w:color w:val="1C1917"/>
                <w:sz w:val="24"/>
                <w:szCs w:val="27"/>
                <w:lang w:val="uk-UA"/>
              </w:rPr>
              <w:t>Тип стратегії</w:t>
            </w:r>
          </w:p>
        </w:tc>
        <w:tc>
          <w:tcPr>
            <w:tcW w:w="0" w:type="auto"/>
            <w:hideMark/>
          </w:tcPr>
          <w:p w14:paraId="14CDA46D" w14:textId="77777777" w:rsidR="000D5B8C" w:rsidRPr="000D5B8C" w:rsidRDefault="000D5B8C" w:rsidP="000D5B8C">
            <w:pPr>
              <w:jc w:val="center"/>
              <w:rPr>
                <w:rFonts w:ascii="Times New Roman" w:eastAsia="Times New Roman" w:hAnsi="Times New Roman"/>
                <w:bCs/>
                <w:color w:val="1C1917"/>
                <w:sz w:val="24"/>
                <w:szCs w:val="27"/>
                <w:lang w:val="uk-UA"/>
              </w:rPr>
            </w:pPr>
            <w:r w:rsidRPr="000D5B8C">
              <w:rPr>
                <w:rFonts w:ascii="Times New Roman" w:eastAsia="Times New Roman" w:hAnsi="Times New Roman"/>
                <w:bCs/>
                <w:color w:val="1C1917"/>
                <w:sz w:val="24"/>
                <w:szCs w:val="27"/>
                <w:lang w:val="uk-UA"/>
              </w:rPr>
              <w:t>Сутність</w:t>
            </w:r>
          </w:p>
        </w:tc>
        <w:tc>
          <w:tcPr>
            <w:tcW w:w="0" w:type="auto"/>
            <w:hideMark/>
          </w:tcPr>
          <w:p w14:paraId="3029AD7C" w14:textId="77777777" w:rsidR="000D5B8C" w:rsidRPr="000D5B8C" w:rsidRDefault="000D5B8C" w:rsidP="000D5B8C">
            <w:pPr>
              <w:jc w:val="center"/>
              <w:rPr>
                <w:rFonts w:ascii="Times New Roman" w:eastAsia="Times New Roman" w:hAnsi="Times New Roman"/>
                <w:bCs/>
                <w:color w:val="1C1917"/>
                <w:sz w:val="24"/>
                <w:szCs w:val="27"/>
                <w:lang w:val="uk-UA"/>
              </w:rPr>
            </w:pPr>
            <w:r w:rsidRPr="000D5B8C">
              <w:rPr>
                <w:rFonts w:ascii="Times New Roman" w:eastAsia="Times New Roman" w:hAnsi="Times New Roman"/>
                <w:bCs/>
                <w:color w:val="1C1917"/>
                <w:sz w:val="24"/>
                <w:szCs w:val="27"/>
                <w:lang w:val="uk-UA"/>
              </w:rPr>
              <w:t>Переваги</w:t>
            </w:r>
          </w:p>
        </w:tc>
        <w:tc>
          <w:tcPr>
            <w:tcW w:w="0" w:type="auto"/>
            <w:hideMark/>
          </w:tcPr>
          <w:p w14:paraId="49F13740" w14:textId="77777777" w:rsidR="000D5B8C" w:rsidRPr="000D5B8C" w:rsidRDefault="000D5B8C" w:rsidP="000D5B8C">
            <w:pPr>
              <w:jc w:val="center"/>
              <w:rPr>
                <w:rFonts w:ascii="Times New Roman" w:eastAsia="Times New Roman" w:hAnsi="Times New Roman"/>
                <w:bCs/>
                <w:color w:val="1C1917"/>
                <w:sz w:val="24"/>
                <w:szCs w:val="27"/>
                <w:lang w:val="uk-UA"/>
              </w:rPr>
            </w:pPr>
            <w:r w:rsidRPr="000D5B8C">
              <w:rPr>
                <w:rFonts w:ascii="Times New Roman" w:eastAsia="Times New Roman" w:hAnsi="Times New Roman"/>
                <w:bCs/>
                <w:color w:val="1C1917"/>
                <w:sz w:val="24"/>
                <w:szCs w:val="27"/>
                <w:lang w:val="uk-UA"/>
              </w:rPr>
              <w:t>Недоліки</w:t>
            </w:r>
          </w:p>
        </w:tc>
      </w:tr>
      <w:tr w:rsidR="00F673A0" w:rsidRPr="000D5B8C" w14:paraId="4573367B" w14:textId="77777777" w:rsidTr="000D5B8C">
        <w:tc>
          <w:tcPr>
            <w:tcW w:w="0" w:type="auto"/>
          </w:tcPr>
          <w:p w14:paraId="4BBBAD61" w14:textId="34751A57" w:rsidR="00F673A0" w:rsidRPr="000D5B8C" w:rsidRDefault="00F673A0" w:rsidP="000D5B8C">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1</w:t>
            </w:r>
          </w:p>
        </w:tc>
        <w:tc>
          <w:tcPr>
            <w:tcW w:w="0" w:type="auto"/>
          </w:tcPr>
          <w:p w14:paraId="79F74763" w14:textId="0DC43420" w:rsidR="00F673A0" w:rsidRPr="000D5B8C" w:rsidRDefault="00F673A0" w:rsidP="000D5B8C">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2</w:t>
            </w:r>
          </w:p>
        </w:tc>
        <w:tc>
          <w:tcPr>
            <w:tcW w:w="0" w:type="auto"/>
          </w:tcPr>
          <w:p w14:paraId="1E7AA969" w14:textId="6C96DC75" w:rsidR="00F673A0" w:rsidRPr="000D5B8C" w:rsidRDefault="00F673A0" w:rsidP="000D5B8C">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3</w:t>
            </w:r>
          </w:p>
        </w:tc>
        <w:tc>
          <w:tcPr>
            <w:tcW w:w="0" w:type="auto"/>
          </w:tcPr>
          <w:p w14:paraId="62C1F224" w14:textId="2DCB1B3E" w:rsidR="00F673A0" w:rsidRPr="000D5B8C" w:rsidRDefault="00F673A0" w:rsidP="000D5B8C">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4</w:t>
            </w:r>
          </w:p>
        </w:tc>
      </w:tr>
      <w:tr w:rsidR="000D5B8C" w:rsidRPr="000D5B8C" w14:paraId="4C48AEE8" w14:textId="77777777" w:rsidTr="000D5B8C">
        <w:tc>
          <w:tcPr>
            <w:tcW w:w="0" w:type="auto"/>
            <w:hideMark/>
          </w:tcPr>
          <w:p w14:paraId="76A5C160"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Інвестиційно-фінансова</w:t>
            </w:r>
          </w:p>
        </w:tc>
        <w:tc>
          <w:tcPr>
            <w:tcW w:w="0" w:type="auto"/>
            <w:hideMark/>
          </w:tcPr>
          <w:p w14:paraId="4FF86E05"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Полягає у формуванні джерел фінансування та ефективному вкладенні коштів</w:t>
            </w:r>
          </w:p>
        </w:tc>
        <w:tc>
          <w:tcPr>
            <w:tcW w:w="0" w:type="auto"/>
            <w:hideMark/>
          </w:tcPr>
          <w:p w14:paraId="08A19042"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Залучення додаткових ресурсів для розвитку; Ефект фінансового важеля</w:t>
            </w:r>
          </w:p>
        </w:tc>
        <w:tc>
          <w:tcPr>
            <w:tcW w:w="0" w:type="auto"/>
            <w:hideMark/>
          </w:tcPr>
          <w:p w14:paraId="3927F0AB"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Фінансові ризики; Втрата фінансової стійкості</w:t>
            </w:r>
          </w:p>
        </w:tc>
      </w:tr>
      <w:tr w:rsidR="000D5B8C" w:rsidRPr="000D5B8C" w14:paraId="7F08F54F" w14:textId="77777777" w:rsidTr="000D5B8C">
        <w:tc>
          <w:tcPr>
            <w:tcW w:w="0" w:type="auto"/>
            <w:hideMark/>
          </w:tcPr>
          <w:p w14:paraId="1B6ACB82"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Соціальна</w:t>
            </w:r>
          </w:p>
        </w:tc>
        <w:tc>
          <w:tcPr>
            <w:tcW w:w="0" w:type="auto"/>
            <w:hideMark/>
          </w:tcPr>
          <w:p w14:paraId="6B0DE9CE"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Передбачає формування ефективного трудового колективу та його мотивацію</w:t>
            </w:r>
          </w:p>
        </w:tc>
        <w:tc>
          <w:tcPr>
            <w:tcW w:w="0" w:type="auto"/>
            <w:hideMark/>
          </w:tcPr>
          <w:p w14:paraId="0FCF6ACA"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Підвищення продуктивності; Згуртованість колективу</w:t>
            </w:r>
          </w:p>
        </w:tc>
        <w:tc>
          <w:tcPr>
            <w:tcW w:w="0" w:type="auto"/>
            <w:hideMark/>
          </w:tcPr>
          <w:p w14:paraId="2340910A"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Високі витрати на персонал; Опір змінам</w:t>
            </w:r>
          </w:p>
        </w:tc>
      </w:tr>
      <w:tr w:rsidR="000D5B8C" w:rsidRPr="000D5B8C" w14:paraId="788845B9" w14:textId="77777777" w:rsidTr="000D5B8C">
        <w:tc>
          <w:tcPr>
            <w:tcW w:w="0" w:type="auto"/>
            <w:hideMark/>
          </w:tcPr>
          <w:p w14:paraId="15B7DF3F"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Управлінська</w:t>
            </w:r>
          </w:p>
        </w:tc>
        <w:tc>
          <w:tcPr>
            <w:tcW w:w="0" w:type="auto"/>
            <w:hideMark/>
          </w:tcPr>
          <w:p w14:paraId="49FC3DFE"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Включає вибір моделі та структури управління підприємством</w:t>
            </w:r>
          </w:p>
        </w:tc>
        <w:tc>
          <w:tcPr>
            <w:tcW w:w="0" w:type="auto"/>
            <w:hideMark/>
          </w:tcPr>
          <w:p w14:paraId="6CE30566"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Гнучкість та адаптивність оргструктури; Швидкість реакції</w:t>
            </w:r>
          </w:p>
        </w:tc>
        <w:tc>
          <w:tcPr>
            <w:tcW w:w="0" w:type="auto"/>
            <w:hideMark/>
          </w:tcPr>
          <w:p w14:paraId="5C5308DF" w14:textId="77777777" w:rsidR="000D5B8C" w:rsidRPr="000D5B8C" w:rsidRDefault="000D5B8C" w:rsidP="000D5B8C">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Складність координації; Зниження контролю</w:t>
            </w:r>
          </w:p>
        </w:tc>
      </w:tr>
    </w:tbl>
    <w:p w14:paraId="283C05DD" w14:textId="77777777" w:rsidR="00F673A0" w:rsidRDefault="00F673A0" w:rsidP="000D5B8C">
      <w:pPr>
        <w:rPr>
          <w:rFonts w:ascii="Times New Roman" w:eastAsia="Times New Roman" w:hAnsi="Times New Roman"/>
          <w:color w:val="1C1917"/>
          <w:sz w:val="24"/>
          <w:szCs w:val="27"/>
          <w:lang w:val="uk-UA"/>
        </w:rPr>
        <w:sectPr w:rsidR="00F673A0" w:rsidSect="003265F2">
          <w:pgSz w:w="11906" w:h="16838" w:code="9"/>
          <w:pgMar w:top="1134" w:right="567" w:bottom="1134" w:left="1418" w:header="567" w:footer="567" w:gutter="0"/>
          <w:pgNumType w:start="4"/>
          <w:cols w:space="708"/>
          <w:docGrid w:linePitch="360"/>
        </w:sectPr>
      </w:pPr>
    </w:p>
    <w:tbl>
      <w:tblPr>
        <w:tblStyle w:val="13"/>
        <w:tblpPr w:leftFromText="180" w:rightFromText="180" w:vertAnchor="page" w:horzAnchor="margin" w:tblpY="1525"/>
        <w:tblW w:w="0" w:type="auto"/>
        <w:tblLook w:val="04A0" w:firstRow="1" w:lastRow="0" w:firstColumn="1" w:lastColumn="0" w:noHBand="0" w:noVBand="1"/>
      </w:tblPr>
      <w:tblGrid>
        <w:gridCol w:w="1705"/>
        <w:gridCol w:w="2440"/>
        <w:gridCol w:w="3145"/>
        <w:gridCol w:w="2621"/>
      </w:tblGrid>
      <w:tr w:rsidR="00F673A0" w:rsidRPr="000D5B8C" w14:paraId="0275F6B3" w14:textId="77777777" w:rsidTr="00F673A0">
        <w:tc>
          <w:tcPr>
            <w:tcW w:w="0" w:type="auto"/>
            <w:hideMark/>
          </w:tcPr>
          <w:p w14:paraId="6A3BF6D2"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lastRenderedPageBreak/>
              <w:t>Ресурсно-ринкова</w:t>
            </w:r>
          </w:p>
        </w:tc>
        <w:tc>
          <w:tcPr>
            <w:tcW w:w="0" w:type="auto"/>
            <w:hideMark/>
          </w:tcPr>
          <w:p w14:paraId="1978B6F3"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Полягає в оптимізації ланцюгів постачань та логістики</w:t>
            </w:r>
          </w:p>
        </w:tc>
        <w:tc>
          <w:tcPr>
            <w:tcW w:w="0" w:type="auto"/>
            <w:hideMark/>
          </w:tcPr>
          <w:p w14:paraId="470F47E4"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Зниження витрат; Підвищення якості ресурсів</w:t>
            </w:r>
          </w:p>
        </w:tc>
        <w:tc>
          <w:tcPr>
            <w:tcW w:w="0" w:type="auto"/>
            <w:hideMark/>
          </w:tcPr>
          <w:p w14:paraId="3045D7D6"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Залежність від зовнішніх постачальників</w:t>
            </w:r>
          </w:p>
        </w:tc>
      </w:tr>
      <w:tr w:rsidR="00F673A0" w:rsidRPr="000D5B8C" w14:paraId="62981C9E" w14:textId="77777777" w:rsidTr="00F673A0">
        <w:tc>
          <w:tcPr>
            <w:tcW w:w="0" w:type="auto"/>
            <w:hideMark/>
          </w:tcPr>
          <w:p w14:paraId="0285EF39"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Технологічна</w:t>
            </w:r>
          </w:p>
        </w:tc>
        <w:tc>
          <w:tcPr>
            <w:tcW w:w="0" w:type="auto"/>
            <w:hideMark/>
          </w:tcPr>
          <w:p w14:paraId="6737080B"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Визначає напрями оновлення технологій та обладнання</w:t>
            </w:r>
          </w:p>
        </w:tc>
        <w:tc>
          <w:tcPr>
            <w:tcW w:w="0" w:type="auto"/>
            <w:hideMark/>
          </w:tcPr>
          <w:p w14:paraId="453C7086"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Випуск інноваційної продукції; Зростання продуктивності</w:t>
            </w:r>
          </w:p>
        </w:tc>
        <w:tc>
          <w:tcPr>
            <w:tcW w:w="0" w:type="auto"/>
            <w:hideMark/>
          </w:tcPr>
          <w:p w14:paraId="3AB59168"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Високі витрати на впровадження; Швидке старіння</w:t>
            </w:r>
          </w:p>
        </w:tc>
      </w:tr>
      <w:tr w:rsidR="00F673A0" w:rsidRPr="000D5B8C" w14:paraId="2DFE5D5A" w14:textId="77777777" w:rsidTr="00F673A0">
        <w:tc>
          <w:tcPr>
            <w:tcW w:w="0" w:type="auto"/>
            <w:hideMark/>
          </w:tcPr>
          <w:p w14:paraId="008ED170"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Інтеграційна</w:t>
            </w:r>
          </w:p>
        </w:tc>
        <w:tc>
          <w:tcPr>
            <w:tcW w:w="0" w:type="auto"/>
            <w:hideMark/>
          </w:tcPr>
          <w:p w14:paraId="020568B8"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Передбачає об'єднання з іншими учасниками ринку</w:t>
            </w:r>
          </w:p>
        </w:tc>
        <w:tc>
          <w:tcPr>
            <w:tcW w:w="0" w:type="auto"/>
            <w:hideMark/>
          </w:tcPr>
          <w:p w14:paraId="248F02B5"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Контроль ланцюжка створення цінності; Зниження транзакційних витрат</w:t>
            </w:r>
          </w:p>
        </w:tc>
        <w:tc>
          <w:tcPr>
            <w:tcW w:w="0" w:type="auto"/>
            <w:hideMark/>
          </w:tcPr>
          <w:p w14:paraId="1D67B102" w14:textId="77777777" w:rsidR="00F673A0" w:rsidRPr="000D5B8C" w:rsidRDefault="00F673A0" w:rsidP="00F673A0">
            <w:pPr>
              <w:rPr>
                <w:rFonts w:ascii="Times New Roman" w:eastAsia="Times New Roman" w:hAnsi="Times New Roman"/>
                <w:color w:val="1C1917"/>
                <w:sz w:val="24"/>
                <w:szCs w:val="27"/>
                <w:lang w:val="uk-UA"/>
              </w:rPr>
            </w:pPr>
            <w:r w:rsidRPr="000D5B8C">
              <w:rPr>
                <w:rFonts w:ascii="Times New Roman" w:eastAsia="Times New Roman" w:hAnsi="Times New Roman"/>
                <w:color w:val="1C1917"/>
                <w:sz w:val="24"/>
                <w:szCs w:val="27"/>
                <w:lang w:val="uk-UA"/>
              </w:rPr>
              <w:t>Складнощі управління; Конфлікт інтересів</w:t>
            </w:r>
          </w:p>
        </w:tc>
      </w:tr>
    </w:tbl>
    <w:p w14:paraId="23810DDB" w14:textId="125009B2" w:rsidR="00F673A0" w:rsidRDefault="00F673A0" w:rsidP="000D5B8C">
      <w:pPr>
        <w:spacing w:after="0"/>
        <w:ind w:firstLine="709"/>
        <w:jc w:val="both"/>
        <w:rPr>
          <w:rFonts w:ascii="Times New Roman" w:hAnsi="Times New Roman" w:cs="Times New Roman"/>
          <w:i/>
          <w:sz w:val="24"/>
          <w:szCs w:val="27"/>
          <w:shd w:val="clear" w:color="auto" w:fill="FFFFFF"/>
          <w:lang w:val="uk-UA"/>
        </w:rPr>
      </w:pPr>
      <w:r>
        <w:rPr>
          <w:rFonts w:ascii="Times New Roman" w:hAnsi="Times New Roman" w:cs="Times New Roman"/>
          <w:i/>
          <w:sz w:val="24"/>
          <w:szCs w:val="27"/>
          <w:shd w:val="clear" w:color="auto" w:fill="FFFFFF"/>
          <w:lang w:val="uk-UA"/>
        </w:rPr>
        <w:t xml:space="preserve"> Продовження таблиці 1.1</w:t>
      </w:r>
    </w:p>
    <w:p w14:paraId="0C0FB8D4" w14:textId="60036CD6" w:rsidR="000D5B8C" w:rsidRPr="003265F2" w:rsidRDefault="000D5B8C" w:rsidP="000D5B8C">
      <w:pPr>
        <w:spacing w:after="0"/>
        <w:ind w:firstLine="709"/>
        <w:jc w:val="both"/>
        <w:rPr>
          <w:rFonts w:ascii="Times New Roman" w:hAnsi="Times New Roman" w:cs="Times New Roman"/>
          <w:sz w:val="28"/>
          <w:lang w:val="uk-UA"/>
        </w:rPr>
      </w:pPr>
      <w:r w:rsidRPr="002B3109">
        <w:rPr>
          <w:rFonts w:ascii="Times New Roman" w:hAnsi="Times New Roman" w:cs="Times New Roman"/>
          <w:i/>
          <w:sz w:val="24"/>
          <w:szCs w:val="27"/>
          <w:shd w:val="clear" w:color="auto" w:fill="FFFFFF"/>
          <w:lang w:val="uk-UA"/>
        </w:rPr>
        <w:t>Джерело: сформовано на основі джерела</w:t>
      </w:r>
      <w:r w:rsidR="00360E0D">
        <w:rPr>
          <w:rFonts w:ascii="Times New Roman" w:hAnsi="Times New Roman" w:cs="Times New Roman"/>
          <w:i/>
          <w:sz w:val="24"/>
          <w:szCs w:val="27"/>
          <w:shd w:val="clear" w:color="auto" w:fill="FFFFFF"/>
          <w:lang w:val="uk-UA"/>
        </w:rPr>
        <w:t xml:space="preserve"> [25, 32]</w:t>
      </w:r>
    </w:p>
    <w:p w14:paraId="18A23E8F" w14:textId="2F8CE550" w:rsidR="000D5B8C" w:rsidRDefault="000D5B8C" w:rsidP="000D5B8C">
      <w:pPr>
        <w:spacing w:after="0"/>
        <w:jc w:val="both"/>
        <w:rPr>
          <w:rFonts w:ascii="Times New Roman" w:hAnsi="Times New Roman" w:cs="Times New Roman"/>
          <w:sz w:val="28"/>
          <w:szCs w:val="28"/>
          <w:lang w:val="uk-UA"/>
        </w:rPr>
      </w:pPr>
    </w:p>
    <w:p w14:paraId="420BD041" w14:textId="72B31933" w:rsidR="000D5B8C" w:rsidRPr="000D5B8C" w:rsidRDefault="000D5B8C" w:rsidP="000D5B8C">
      <w:pPr>
        <w:spacing w:after="0"/>
        <w:ind w:firstLine="709"/>
        <w:jc w:val="both"/>
        <w:rPr>
          <w:rFonts w:ascii="Times New Roman" w:hAnsi="Times New Roman" w:cs="Times New Roman"/>
          <w:sz w:val="28"/>
          <w:szCs w:val="28"/>
          <w:lang w:val="uk-UA"/>
        </w:rPr>
      </w:pPr>
      <w:r w:rsidRPr="000D5B8C">
        <w:rPr>
          <w:rFonts w:ascii="Times New Roman" w:hAnsi="Times New Roman" w:cs="Times New Roman"/>
          <w:sz w:val="28"/>
          <w:szCs w:val="28"/>
          <w:lang w:val="uk-UA"/>
        </w:rPr>
        <w:t>Аналіз даної таблиці дозволяє зробити висновок, що кожен з типів функціональних стратегій має як певні переваги, так і потенційні недоліки.</w:t>
      </w:r>
      <w:r>
        <w:rPr>
          <w:rFonts w:ascii="Times New Roman" w:hAnsi="Times New Roman" w:cs="Times New Roman"/>
          <w:sz w:val="28"/>
          <w:szCs w:val="28"/>
          <w:lang w:val="uk-UA"/>
        </w:rPr>
        <w:t xml:space="preserve"> </w:t>
      </w:r>
      <w:r w:rsidRPr="000D5B8C">
        <w:rPr>
          <w:rFonts w:ascii="Times New Roman" w:hAnsi="Times New Roman" w:cs="Times New Roman"/>
          <w:sz w:val="28"/>
          <w:szCs w:val="28"/>
          <w:lang w:val="uk-UA"/>
        </w:rPr>
        <w:t>Зокрема, стратегії, орієнтовані на ринкове зростання (товарно-ринкова, інтеграційна), дають можливості швидкого нарощування бізнесу, але пов'язані зі значними витратами та ризиками. І навпаки, обмежувальні стратегії (ресурсна, соціальна) сприяють підвищенню ефективності існуючого бізнесу, але стримують його подальше зростання.</w:t>
      </w:r>
      <w:r>
        <w:rPr>
          <w:rFonts w:ascii="Times New Roman" w:hAnsi="Times New Roman" w:cs="Times New Roman"/>
          <w:sz w:val="28"/>
          <w:szCs w:val="28"/>
          <w:lang w:val="uk-UA"/>
        </w:rPr>
        <w:t xml:space="preserve"> </w:t>
      </w:r>
      <w:r w:rsidRPr="000D5B8C">
        <w:rPr>
          <w:rFonts w:ascii="Times New Roman" w:hAnsi="Times New Roman" w:cs="Times New Roman"/>
          <w:sz w:val="28"/>
          <w:szCs w:val="28"/>
          <w:lang w:val="uk-UA"/>
        </w:rPr>
        <w:t>Тому вибір конкретних функціональних стратегій має ґрунтуватися на цілях, можливостях та обмеженнях кожного окремого підприємства.</w:t>
      </w:r>
    </w:p>
    <w:p w14:paraId="084722F6" w14:textId="742CCEC1" w:rsidR="00A5023D" w:rsidRPr="000D5B8C" w:rsidRDefault="000D5B8C" w:rsidP="00A5023D">
      <w:pPr>
        <w:spacing w:after="0"/>
        <w:ind w:firstLine="709"/>
        <w:jc w:val="both"/>
        <w:rPr>
          <w:rFonts w:ascii="Times New Roman" w:hAnsi="Times New Roman" w:cs="Times New Roman"/>
          <w:sz w:val="28"/>
          <w:lang w:val="uk-UA"/>
        </w:rPr>
      </w:pPr>
      <w:r w:rsidRPr="000D5B8C">
        <w:rPr>
          <w:rFonts w:ascii="Times New Roman" w:hAnsi="Times New Roman" w:cs="Times New Roman"/>
          <w:sz w:val="28"/>
          <w:szCs w:val="28"/>
          <w:lang w:val="uk-UA"/>
        </w:rPr>
        <w:t>Разом з тим, формування ефективної загальної конкурентної стратегії підприємства передбачає дотримання певної логічної послідовності у розробленні та реалізації окремих функціональних складових. Зокрема, доцільним є такий порядок:</w:t>
      </w:r>
    </w:p>
    <w:p w14:paraId="4D68D7A5" w14:textId="4E59817C" w:rsidR="00A5023D" w:rsidRPr="003265F2" w:rsidRDefault="00A5023D" w:rsidP="00A5023D">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1. </w:t>
      </w:r>
      <w:r w:rsidR="00546C56">
        <w:rPr>
          <w:rFonts w:ascii="Times New Roman" w:hAnsi="Times New Roman" w:cs="Times New Roman"/>
          <w:sz w:val="28"/>
          <w:lang w:val="uk-UA"/>
        </w:rPr>
        <w:t>«</w:t>
      </w:r>
      <w:r w:rsidRPr="003265F2">
        <w:rPr>
          <w:rFonts w:ascii="Times New Roman" w:hAnsi="Times New Roman" w:cs="Times New Roman"/>
          <w:sz w:val="28"/>
          <w:lang w:val="uk-UA"/>
        </w:rPr>
        <w:t>Визначення прийнятної стратегії формування конкурентних переваг</w:t>
      </w:r>
      <w:r w:rsidR="00546C56">
        <w:rPr>
          <w:rFonts w:ascii="Times New Roman" w:hAnsi="Times New Roman" w:cs="Times New Roman"/>
          <w:sz w:val="28"/>
          <w:lang w:val="uk-UA"/>
        </w:rPr>
        <w:t xml:space="preserve">» </w:t>
      </w:r>
      <w:r w:rsidR="00546C56" w:rsidRPr="003265F2">
        <w:rPr>
          <w:rFonts w:ascii="Times New Roman" w:hAnsi="Times New Roman" w:cs="Times New Roman"/>
          <w:sz w:val="28"/>
          <w:lang w:val="uk-UA"/>
        </w:rPr>
        <w:t>[</w:t>
      </w:r>
      <w:r w:rsidR="00546C56" w:rsidRPr="003265F2">
        <w:rPr>
          <w:rFonts w:ascii="Times New Roman" w:hAnsi="Times New Roman" w:cs="Times New Roman"/>
          <w:sz w:val="28"/>
          <w:szCs w:val="28"/>
          <w:lang w:val="uk-UA"/>
        </w:rPr>
        <w:t>4, с.75].</w:t>
      </w:r>
      <w:r w:rsidRPr="003265F2">
        <w:rPr>
          <w:rFonts w:ascii="Times New Roman" w:hAnsi="Times New Roman" w:cs="Times New Roman"/>
          <w:sz w:val="28"/>
          <w:lang w:val="uk-UA"/>
        </w:rPr>
        <w:t xml:space="preserve"> </w:t>
      </w:r>
    </w:p>
    <w:p w14:paraId="6A0B9074" w14:textId="516FBC76" w:rsidR="00A5023D" w:rsidRPr="003265F2" w:rsidRDefault="00A5023D" w:rsidP="00A5023D">
      <w:pPr>
        <w:spacing w:after="0"/>
        <w:ind w:firstLine="709"/>
        <w:jc w:val="both"/>
        <w:rPr>
          <w:rFonts w:ascii="Times New Roman" w:hAnsi="Times New Roman" w:cs="Times New Roman"/>
          <w:sz w:val="28"/>
          <w:szCs w:val="28"/>
          <w:lang w:val="uk-UA"/>
        </w:rPr>
      </w:pPr>
      <w:r w:rsidRPr="003265F2">
        <w:rPr>
          <w:rFonts w:ascii="Times New Roman" w:hAnsi="Times New Roman" w:cs="Times New Roman"/>
          <w:sz w:val="28"/>
          <w:lang w:val="uk-UA"/>
        </w:rPr>
        <w:t>2.</w:t>
      </w:r>
      <w:r w:rsidR="00546C56">
        <w:rPr>
          <w:rFonts w:ascii="Times New Roman" w:hAnsi="Times New Roman" w:cs="Times New Roman"/>
          <w:sz w:val="28"/>
          <w:lang w:val="uk-UA"/>
        </w:rPr>
        <w:t>«</w:t>
      </w:r>
      <w:r w:rsidRPr="003265F2">
        <w:rPr>
          <w:rFonts w:ascii="Times New Roman" w:hAnsi="Times New Roman" w:cs="Times New Roman"/>
          <w:sz w:val="28"/>
          <w:lang w:val="uk-UA"/>
        </w:rPr>
        <w:t>Розроблення стратегії забезпечення конкурентоспроможності підприємства, в якій конкретизуються довгострокові програми дій за всіма функціональними напрямами його діяльності. Реалізація зазначених програм дій має забезпечувати формування відповідних конкурентних переваг</w:t>
      </w:r>
      <w:r w:rsidRPr="003265F2">
        <w:rPr>
          <w:rFonts w:ascii="Times New Roman" w:hAnsi="Times New Roman" w:cs="Times New Roman"/>
          <w:sz w:val="28"/>
          <w:szCs w:val="28"/>
          <w:lang w:val="uk-UA"/>
        </w:rPr>
        <w:t>» [4, с.75].</w:t>
      </w:r>
    </w:p>
    <w:p w14:paraId="7876037D" w14:textId="0F1A192D" w:rsidR="00A5023D" w:rsidRPr="003265F2" w:rsidRDefault="00A5023D" w:rsidP="00A5023D">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3. </w:t>
      </w:r>
      <w:r w:rsidR="00546C56">
        <w:rPr>
          <w:rFonts w:ascii="Times New Roman" w:hAnsi="Times New Roman" w:cs="Times New Roman"/>
          <w:sz w:val="28"/>
          <w:lang w:val="uk-UA"/>
        </w:rPr>
        <w:t>«</w:t>
      </w:r>
      <w:r w:rsidRPr="003265F2">
        <w:rPr>
          <w:rFonts w:ascii="Times New Roman" w:hAnsi="Times New Roman" w:cs="Times New Roman"/>
          <w:sz w:val="28"/>
          <w:lang w:val="uk-UA"/>
        </w:rPr>
        <w:t>Використання певних різновидів стратегій конкурентної поведінки залежно від ситуації, що складається на ринку, та з урахуванням визначених на попередніх етапах стратегії формування конкурентних переваг і стратегії забезпечення конкурентоспроможності підприємства</w:t>
      </w:r>
      <w:r w:rsidR="00546C56">
        <w:rPr>
          <w:rFonts w:ascii="Times New Roman" w:hAnsi="Times New Roman" w:cs="Times New Roman"/>
          <w:sz w:val="28"/>
          <w:lang w:val="uk-UA"/>
        </w:rPr>
        <w:t xml:space="preserve">» </w:t>
      </w:r>
      <w:r w:rsidR="00546C56" w:rsidRPr="003265F2">
        <w:rPr>
          <w:rFonts w:ascii="Times New Roman" w:hAnsi="Times New Roman" w:cs="Times New Roman"/>
          <w:sz w:val="28"/>
          <w:lang w:val="uk-UA"/>
        </w:rPr>
        <w:t>[</w:t>
      </w:r>
      <w:r w:rsidR="00546C56" w:rsidRPr="003265F2">
        <w:rPr>
          <w:rFonts w:ascii="Times New Roman" w:hAnsi="Times New Roman" w:cs="Times New Roman"/>
          <w:sz w:val="28"/>
          <w:szCs w:val="28"/>
          <w:lang w:val="uk-UA"/>
        </w:rPr>
        <w:t>4, с.75].</w:t>
      </w:r>
      <w:r w:rsidRPr="003265F2">
        <w:rPr>
          <w:rFonts w:ascii="Times New Roman" w:hAnsi="Times New Roman" w:cs="Times New Roman"/>
          <w:sz w:val="28"/>
          <w:lang w:val="uk-UA"/>
        </w:rPr>
        <w:t xml:space="preserve"> </w:t>
      </w:r>
    </w:p>
    <w:p w14:paraId="5857BFC6" w14:textId="56C33BBE" w:rsidR="001C7E6B" w:rsidRDefault="00A5023D" w:rsidP="00A5023D">
      <w:pPr>
        <w:spacing w:after="0"/>
        <w:ind w:firstLine="709"/>
        <w:jc w:val="both"/>
        <w:rPr>
          <w:rFonts w:ascii="Times New Roman" w:hAnsi="Times New Roman" w:cs="Times New Roman"/>
          <w:sz w:val="28"/>
          <w:szCs w:val="28"/>
          <w:lang w:val="uk-UA"/>
        </w:rPr>
      </w:pPr>
      <w:r w:rsidRPr="003265F2">
        <w:rPr>
          <w:rFonts w:ascii="Times New Roman" w:hAnsi="Times New Roman" w:cs="Times New Roman"/>
          <w:sz w:val="28"/>
          <w:lang w:val="uk-UA"/>
        </w:rPr>
        <w:t xml:space="preserve">4. </w:t>
      </w:r>
      <w:r w:rsidR="00546C56">
        <w:rPr>
          <w:rFonts w:ascii="Times New Roman" w:hAnsi="Times New Roman" w:cs="Times New Roman"/>
          <w:sz w:val="28"/>
          <w:lang w:val="uk-UA"/>
        </w:rPr>
        <w:t>«</w:t>
      </w:r>
      <w:r w:rsidRPr="003265F2">
        <w:rPr>
          <w:rFonts w:ascii="Times New Roman" w:hAnsi="Times New Roman" w:cs="Times New Roman"/>
          <w:sz w:val="28"/>
          <w:lang w:val="uk-UA"/>
        </w:rPr>
        <w:t>Реалізація системи конкурентних стратегій, що має супроводжуватися систематичним оцінюванням й аналізом результатів, визначенням відхилень від цільових орієнтирів і швидкою реакцією на непрогнозовані зовнішні та внутрішні зміни» [</w:t>
      </w:r>
      <w:r w:rsidRPr="003265F2">
        <w:rPr>
          <w:rFonts w:ascii="Times New Roman" w:hAnsi="Times New Roman" w:cs="Times New Roman"/>
          <w:sz w:val="28"/>
          <w:szCs w:val="28"/>
          <w:lang w:val="uk-UA"/>
        </w:rPr>
        <w:t>4, с.75].</w:t>
      </w:r>
      <w:r w:rsidR="007336BF" w:rsidRPr="003265F2">
        <w:rPr>
          <w:rFonts w:ascii="Times New Roman" w:hAnsi="Times New Roman" w:cs="Times New Roman"/>
          <w:sz w:val="28"/>
          <w:szCs w:val="28"/>
          <w:lang w:val="uk-UA"/>
        </w:rPr>
        <w:t xml:space="preserve"> </w:t>
      </w:r>
    </w:p>
    <w:p w14:paraId="452D7D3A" w14:textId="77777777" w:rsidR="00546C56" w:rsidRPr="00546C56" w:rsidRDefault="00546C56" w:rsidP="00546C56">
      <w:pPr>
        <w:spacing w:after="0"/>
        <w:ind w:firstLine="709"/>
        <w:jc w:val="both"/>
        <w:rPr>
          <w:rFonts w:ascii="Times New Roman" w:hAnsi="Times New Roman" w:cs="Times New Roman"/>
          <w:sz w:val="28"/>
          <w:lang w:val="uk-UA"/>
        </w:rPr>
      </w:pPr>
      <w:r w:rsidRPr="00546C56">
        <w:rPr>
          <w:rFonts w:ascii="Times New Roman" w:hAnsi="Times New Roman" w:cs="Times New Roman"/>
          <w:sz w:val="28"/>
          <w:lang w:val="uk-UA"/>
        </w:rPr>
        <w:t xml:space="preserve">Запропонована послідовність розробки конкурентної стратегії передбачає спочатку визначення бажаної моделі конкурентних переваг, потім - формулювання </w:t>
      </w:r>
      <w:r w:rsidRPr="00546C56">
        <w:rPr>
          <w:rFonts w:ascii="Times New Roman" w:hAnsi="Times New Roman" w:cs="Times New Roman"/>
          <w:sz w:val="28"/>
          <w:lang w:val="uk-UA"/>
        </w:rPr>
        <w:lastRenderedPageBreak/>
        <w:t>комплексної стратегії забезпечення конкурентоспроможності з урахуванням функціональних складових, далі - вибір типу конкурентної поведінки з огляду на обрані стратегії.</w:t>
      </w:r>
    </w:p>
    <w:p w14:paraId="7D29F122" w14:textId="2965A224" w:rsidR="00546C56" w:rsidRPr="00546C56" w:rsidRDefault="00546C56" w:rsidP="00546C56">
      <w:pPr>
        <w:spacing w:after="0"/>
        <w:ind w:firstLine="709"/>
        <w:jc w:val="both"/>
        <w:rPr>
          <w:rFonts w:ascii="Times New Roman" w:hAnsi="Times New Roman" w:cs="Times New Roman"/>
          <w:sz w:val="28"/>
          <w:lang w:val="uk-UA"/>
        </w:rPr>
      </w:pPr>
      <w:r w:rsidRPr="00546C56">
        <w:rPr>
          <w:rFonts w:ascii="Times New Roman" w:hAnsi="Times New Roman" w:cs="Times New Roman"/>
          <w:sz w:val="28"/>
          <w:lang w:val="uk-UA"/>
        </w:rPr>
        <w:t xml:space="preserve">Для наочності основних засад формування ефективної конкурентної стратегії підприємства на рисунку 1.1 представлено її базові принципи. Зокрема, йдеться про необхідність системності, адаптивності, узгодженості цілей та ресурсів, балансу між ризикованістю й ефективністю обраної стратегії. </w:t>
      </w:r>
    </w:p>
    <w:p w14:paraId="50ADD286" w14:textId="37040806" w:rsidR="00A5023D" w:rsidRPr="003265F2" w:rsidRDefault="003F0252" w:rsidP="00A5023D">
      <w:pPr>
        <w:spacing w:after="0"/>
        <w:ind w:firstLine="709"/>
        <w:jc w:val="both"/>
        <w:rPr>
          <w:rFonts w:ascii="Times New Roman" w:hAnsi="Times New Roman" w:cs="Times New Roman"/>
          <w:sz w:val="28"/>
          <w:lang w:val="uk-UA"/>
        </w:rPr>
      </w:pPr>
      <w:r w:rsidRPr="001C7E6B">
        <w:rPr>
          <w:rFonts w:ascii="Times New Roman" w:hAnsi="Times New Roman" w:cs="Times New Roman"/>
          <w:noProof/>
          <w:sz w:val="36"/>
          <w:lang w:eastAsia="ru-RU"/>
        </w:rPr>
        <w:drawing>
          <wp:inline distT="0" distB="0" distL="0" distR="0" wp14:anchorId="30B4B283" wp14:editId="657D0912">
            <wp:extent cx="5486400" cy="2543175"/>
            <wp:effectExtent l="0" t="38100" r="0" b="857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F1ECE81" w14:textId="3719A44C" w:rsidR="00A5023D" w:rsidRPr="003265F2" w:rsidRDefault="0020073B" w:rsidP="00A5023D">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Рисунок 1.1</w:t>
      </w:r>
      <w:r w:rsidR="00B64F9D">
        <w:rPr>
          <w:rFonts w:ascii="Times New Roman" w:hAnsi="Times New Roman" w:cs="Times New Roman"/>
          <w:sz w:val="28"/>
          <w:lang w:val="uk-UA"/>
        </w:rPr>
        <w:t xml:space="preserve"> </w:t>
      </w:r>
      <w:r w:rsidRPr="003265F2">
        <w:rPr>
          <w:rFonts w:ascii="Times New Roman" w:hAnsi="Times New Roman" w:cs="Times New Roman"/>
          <w:sz w:val="28"/>
          <w:lang w:val="uk-UA"/>
        </w:rPr>
        <w:sym w:font="Symbol" w:char="F02D"/>
      </w:r>
      <w:r w:rsidRPr="003265F2">
        <w:rPr>
          <w:rFonts w:ascii="Times New Roman" w:hAnsi="Times New Roman" w:cs="Times New Roman"/>
          <w:sz w:val="28"/>
          <w:lang w:val="uk-UA"/>
        </w:rPr>
        <w:t>Основні принципи формування конкурентної стратегії на підприємстві.</w:t>
      </w:r>
    </w:p>
    <w:p w14:paraId="0B03CBAA" w14:textId="2625537B" w:rsidR="00F7654E" w:rsidRPr="003265F2" w:rsidRDefault="00382254" w:rsidP="00382254">
      <w:pPr>
        <w:spacing w:after="0"/>
        <w:ind w:firstLine="709"/>
        <w:jc w:val="both"/>
        <w:rPr>
          <w:rFonts w:ascii="Times New Roman" w:hAnsi="Times New Roman" w:cs="Times New Roman"/>
          <w:sz w:val="28"/>
          <w:lang w:val="uk-UA"/>
        </w:rPr>
      </w:pPr>
      <w:r w:rsidRPr="002B3109">
        <w:rPr>
          <w:rFonts w:ascii="Times New Roman" w:hAnsi="Times New Roman" w:cs="Times New Roman"/>
          <w:i/>
          <w:sz w:val="24"/>
          <w:szCs w:val="27"/>
          <w:shd w:val="clear" w:color="auto" w:fill="FFFFFF"/>
          <w:lang w:val="uk-UA"/>
        </w:rPr>
        <w:t>Джерело: сформовано на основі джерела</w:t>
      </w:r>
      <w:r w:rsidR="00360E0D">
        <w:rPr>
          <w:rFonts w:ascii="Times New Roman" w:hAnsi="Times New Roman" w:cs="Times New Roman"/>
          <w:i/>
          <w:sz w:val="24"/>
          <w:szCs w:val="27"/>
          <w:shd w:val="clear" w:color="auto" w:fill="FFFFFF"/>
          <w:lang w:val="uk-UA"/>
        </w:rPr>
        <w:t xml:space="preserve"> [10, 15, 21, 32]</w:t>
      </w:r>
    </w:p>
    <w:p w14:paraId="76F931FB" w14:textId="77777777" w:rsidR="00382254" w:rsidRDefault="00382254" w:rsidP="00A5023D">
      <w:pPr>
        <w:spacing w:after="0"/>
        <w:ind w:firstLine="709"/>
        <w:jc w:val="both"/>
        <w:rPr>
          <w:rFonts w:ascii="Times New Roman" w:hAnsi="Times New Roman" w:cs="Times New Roman"/>
          <w:sz w:val="28"/>
          <w:lang w:val="uk-UA"/>
        </w:rPr>
      </w:pPr>
    </w:p>
    <w:p w14:paraId="0A805475" w14:textId="4FF18462" w:rsidR="00546C56" w:rsidRDefault="00546C56" w:rsidP="00F673A0">
      <w:pPr>
        <w:spacing w:after="0"/>
        <w:ind w:firstLine="709"/>
        <w:jc w:val="both"/>
        <w:rPr>
          <w:rFonts w:ascii="Times New Roman" w:hAnsi="Times New Roman" w:cs="Times New Roman"/>
          <w:sz w:val="28"/>
          <w:lang w:val="uk-UA"/>
        </w:rPr>
      </w:pPr>
      <w:r w:rsidRPr="00F673A0">
        <w:rPr>
          <w:rFonts w:ascii="Times New Roman" w:hAnsi="Times New Roman" w:cs="Times New Roman"/>
          <w:sz w:val="28"/>
          <w:lang w:val="uk-UA"/>
        </w:rPr>
        <w:t>На рисунку 1.1 відображено ключові засади та принципи, на яких має ґрунтуватися формування ефективної конкурентної стратегії сучасного підприємства. Зважаючи на динамічність та мінливість сучасного ринкового середовища, обрана стратегія повинна відповідати таким вимогам, як гнучкість та адаптивність, системність та комплексність, внутрішня збалансованість цілей, ресурсів та ризиків. Лише за умови дотримання цих базових принципів можлива реалізація конкурентної стратегії, яка забезпечить підприємству стійкі ринкові позиції.</w:t>
      </w:r>
    </w:p>
    <w:p w14:paraId="3DDE0983" w14:textId="7A25782D" w:rsidR="00A5023D" w:rsidRPr="003265F2" w:rsidRDefault="00F7654E" w:rsidP="00A5023D">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Дослідження сутнісного навантаження понятійного апарату «стратегічне управління» та «конкурентоспроможність підприємства», є досить актуальним питанням для українських підприємств, адже побудова механізму стратегічного управління конкурентоспроможністю підприємства дозволяє вирішити проблеми функціонування підприємства у конкурентній боротьбі на ринку. </w:t>
      </w:r>
    </w:p>
    <w:p w14:paraId="63E577CB" w14:textId="071524C5" w:rsidR="00F7654E" w:rsidRPr="003265F2" w:rsidRDefault="00F7654E" w:rsidP="00F7654E">
      <w:pPr>
        <w:spacing w:after="0"/>
        <w:ind w:firstLine="709"/>
        <w:jc w:val="both"/>
        <w:rPr>
          <w:lang w:val="uk-UA"/>
        </w:rPr>
      </w:pPr>
      <w:r w:rsidRPr="003265F2">
        <w:rPr>
          <w:rFonts w:ascii="Times New Roman" w:hAnsi="Times New Roman" w:cs="Times New Roman"/>
          <w:sz w:val="28"/>
          <w:lang w:val="uk-UA"/>
        </w:rPr>
        <w:t xml:space="preserve">«Отже, враховуючи думки відомих вчених що змістовних характеристик поняття «стратегічне управління підприємством» встановлено, що в основі сутності поняття «стратегічне управління підприємством» лежить процес, який спирається на ефективні управлінські рішення людського капіталу відповідно до реалізації вибраних цілей та стратегій з приводу раціонального розподілу ресурсів, </w:t>
      </w:r>
      <w:r w:rsidRPr="003265F2">
        <w:rPr>
          <w:rFonts w:ascii="Times New Roman" w:hAnsi="Times New Roman" w:cs="Times New Roman"/>
          <w:sz w:val="28"/>
          <w:lang w:val="uk-UA"/>
        </w:rPr>
        <w:lastRenderedPageBreak/>
        <w:t>що дозволить підприємству досягнути бажаного стану конкурентоспроможності на ринку у довгостроковій перспективі»</w:t>
      </w:r>
      <w:r w:rsidR="009E5334">
        <w:rPr>
          <w:rFonts w:ascii="Times New Roman" w:hAnsi="Times New Roman" w:cs="Times New Roman"/>
          <w:sz w:val="28"/>
          <w:lang w:val="uk-UA"/>
        </w:rPr>
        <w:t xml:space="preserve"> </w:t>
      </w:r>
      <w:r w:rsidRPr="003265F2">
        <w:rPr>
          <w:rFonts w:ascii="Times New Roman" w:hAnsi="Times New Roman" w:cs="Times New Roman"/>
          <w:sz w:val="28"/>
          <w:lang w:val="uk-UA"/>
        </w:rPr>
        <w:t>[6, с</w:t>
      </w:r>
      <w:r w:rsidR="000B1E02" w:rsidRPr="003265F2">
        <w:rPr>
          <w:rFonts w:ascii="Times New Roman" w:hAnsi="Times New Roman" w:cs="Times New Roman"/>
          <w:sz w:val="28"/>
          <w:lang w:val="uk-UA"/>
        </w:rPr>
        <w:t>.</w:t>
      </w:r>
      <w:r w:rsidRPr="003265F2">
        <w:rPr>
          <w:rFonts w:ascii="Times New Roman" w:hAnsi="Times New Roman" w:cs="Times New Roman"/>
          <w:sz w:val="28"/>
          <w:lang w:val="uk-UA"/>
        </w:rPr>
        <w:t>131]</w:t>
      </w:r>
      <w:r w:rsidRPr="003265F2">
        <w:rPr>
          <w:lang w:val="uk-UA"/>
        </w:rPr>
        <w:t>.</w:t>
      </w:r>
    </w:p>
    <w:p w14:paraId="4EE5AC3E" w14:textId="0E6E5030" w:rsidR="00A72040" w:rsidRPr="003265F2" w:rsidRDefault="00A72040" w:rsidP="00F7654E">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Одним із перших, в науковий обіг поняття «конкурентоспроможність підприємства» ввів М. Портер, як властивість товару, послуги, суб’єкта ринкових відносин виступати на ринку на рівні з аналогічними товарами, послугами або конкуруючими суб’єктами ринкових відносин, що присутні</w:t>
      </w:r>
      <w:r w:rsidRPr="003265F2">
        <w:rPr>
          <w:sz w:val="28"/>
          <w:lang w:val="uk-UA"/>
        </w:rPr>
        <w:t xml:space="preserve"> </w:t>
      </w:r>
      <w:r w:rsidRPr="003265F2">
        <w:rPr>
          <w:rFonts w:ascii="Times New Roman" w:hAnsi="Times New Roman" w:cs="Times New Roman"/>
          <w:sz w:val="28"/>
          <w:szCs w:val="28"/>
          <w:lang w:val="uk-UA"/>
        </w:rPr>
        <w:t xml:space="preserve">на </w:t>
      </w:r>
      <w:r w:rsidRPr="003265F2">
        <w:rPr>
          <w:rFonts w:ascii="Times New Roman" w:hAnsi="Times New Roman" w:cs="Times New Roman"/>
          <w:sz w:val="28"/>
          <w:lang w:val="uk-UA"/>
        </w:rPr>
        <w:t xml:space="preserve">ринку» [6, с. 131]. «Подібний погляд має М. Корінько «Конкурентоспроможність підприємства» визначає як здатність фірми випускати конкурентоздатну продукцію, перевага фірми по відношенню до інших фірм даної галузі усередині країни і за її межами» [7, c. 69]. </w:t>
      </w:r>
    </w:p>
    <w:p w14:paraId="21907DEE" w14:textId="6C0488B9" w:rsidR="00F7654E" w:rsidRPr="003265F2" w:rsidRDefault="00E00DFD" w:rsidP="00F7654E">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w:t>
      </w:r>
      <w:r w:rsidR="00A72040" w:rsidRPr="003265F2">
        <w:rPr>
          <w:rFonts w:ascii="Times New Roman" w:hAnsi="Times New Roman" w:cs="Times New Roman"/>
          <w:sz w:val="28"/>
          <w:lang w:val="uk-UA"/>
        </w:rPr>
        <w:t>Л.В. Балабанова розкриває сутність поняття «конкурентоспроможність підприємства» як рівень його компетентності порівняно з іншими конкурентами за такими параметрами, як технологія, практичні навички та професійні знання персоналу, рівень стратегічного і поточного планування, політика збуту, рівень управління, комунікації, якість систем управління, виробництва продукції тощо</w:t>
      </w:r>
      <w:r w:rsidRPr="003265F2">
        <w:rPr>
          <w:rFonts w:ascii="Times New Roman" w:hAnsi="Times New Roman" w:cs="Times New Roman"/>
          <w:sz w:val="28"/>
          <w:lang w:val="uk-UA"/>
        </w:rPr>
        <w:t>»</w:t>
      </w:r>
      <w:r w:rsidR="00A72040" w:rsidRPr="003265F2">
        <w:rPr>
          <w:rFonts w:ascii="Times New Roman" w:hAnsi="Times New Roman" w:cs="Times New Roman"/>
          <w:sz w:val="28"/>
          <w:lang w:val="uk-UA"/>
        </w:rPr>
        <w:t xml:space="preserve"> [</w:t>
      </w:r>
      <w:r w:rsidRPr="003265F2">
        <w:rPr>
          <w:rFonts w:ascii="Times New Roman" w:hAnsi="Times New Roman" w:cs="Times New Roman"/>
          <w:sz w:val="28"/>
          <w:lang w:val="uk-UA"/>
        </w:rPr>
        <w:t>8</w:t>
      </w:r>
      <w:r w:rsidR="00A72040" w:rsidRPr="003265F2">
        <w:rPr>
          <w:rFonts w:ascii="Times New Roman" w:hAnsi="Times New Roman" w:cs="Times New Roman"/>
          <w:sz w:val="28"/>
          <w:lang w:val="uk-UA"/>
        </w:rPr>
        <w:t>, с. 29]</w:t>
      </w:r>
      <w:r w:rsidRPr="003265F2">
        <w:rPr>
          <w:rFonts w:ascii="Times New Roman" w:hAnsi="Times New Roman" w:cs="Times New Roman"/>
          <w:sz w:val="28"/>
          <w:lang w:val="uk-UA"/>
        </w:rPr>
        <w:t>.</w:t>
      </w:r>
    </w:p>
    <w:p w14:paraId="4B0CEBA2" w14:textId="55D91AE3" w:rsidR="00F7654E" w:rsidRPr="003265F2" w:rsidRDefault="00E00DFD" w:rsidP="00E00DFD">
      <w:pPr>
        <w:spacing w:after="0"/>
        <w:ind w:firstLine="709"/>
        <w:jc w:val="both"/>
        <w:rPr>
          <w:rFonts w:ascii="Times New Roman" w:hAnsi="Times New Roman" w:cs="Times New Roman"/>
          <w:sz w:val="36"/>
          <w:lang w:val="uk-UA"/>
        </w:rPr>
      </w:pPr>
      <w:r w:rsidRPr="003265F2">
        <w:rPr>
          <w:rFonts w:ascii="Times New Roman" w:hAnsi="Times New Roman" w:cs="Times New Roman"/>
          <w:sz w:val="28"/>
          <w:lang w:val="uk-UA"/>
        </w:rPr>
        <w:t xml:space="preserve">Узагальнюючи наведені визначення «стратегічне управління» та «конкурентоспроможність підприємства», авторами </w:t>
      </w:r>
      <w:r w:rsidR="00EC24B7" w:rsidRPr="003265F2">
        <w:rPr>
          <w:rFonts w:ascii="Times New Roman" w:hAnsi="Times New Roman" w:cs="Times New Roman"/>
          <w:sz w:val="28"/>
          <w:lang w:val="uk-UA"/>
        </w:rPr>
        <w:t xml:space="preserve">[6, с. 132] </w:t>
      </w:r>
      <w:r w:rsidRPr="003265F2">
        <w:rPr>
          <w:rFonts w:ascii="Times New Roman" w:hAnsi="Times New Roman" w:cs="Times New Roman"/>
          <w:sz w:val="28"/>
          <w:lang w:val="uk-UA"/>
        </w:rPr>
        <w:t>пропонується «сутність поняття «стратегічне управління конкурентоспроможністю підприємства» розглядати як безперервний та багатоплановий процес, який реалізується через категорії єдності, узгодженості та внутрішньої послідовності стратегічних рішень людського капіталу, орієнтуються на отримання довгострокових конкурентних переваг на ринку при своєчасному коригуванні цілей та стратегій, що допоможе підприємству своєчасно обирати шляхи інноваційної спрямованості, структурної перебудови або антикризового управління» [</w:t>
      </w:r>
      <w:r w:rsidR="00EC24B7" w:rsidRPr="003265F2">
        <w:rPr>
          <w:rFonts w:ascii="Times New Roman" w:hAnsi="Times New Roman" w:cs="Times New Roman"/>
          <w:sz w:val="28"/>
          <w:lang w:val="uk-UA"/>
        </w:rPr>
        <w:t>6</w:t>
      </w:r>
      <w:r w:rsidRPr="003265F2">
        <w:rPr>
          <w:rFonts w:ascii="Times New Roman" w:hAnsi="Times New Roman" w:cs="Times New Roman"/>
          <w:sz w:val="28"/>
          <w:lang w:val="uk-UA"/>
        </w:rPr>
        <w:t xml:space="preserve">, с. </w:t>
      </w:r>
      <w:r w:rsidR="00EC24B7" w:rsidRPr="003265F2">
        <w:rPr>
          <w:rFonts w:ascii="Times New Roman" w:hAnsi="Times New Roman" w:cs="Times New Roman"/>
          <w:sz w:val="28"/>
          <w:lang w:val="uk-UA"/>
        </w:rPr>
        <w:t>132</w:t>
      </w:r>
      <w:r w:rsidRPr="003265F2">
        <w:rPr>
          <w:rFonts w:ascii="Times New Roman" w:hAnsi="Times New Roman" w:cs="Times New Roman"/>
          <w:sz w:val="28"/>
          <w:lang w:val="uk-UA"/>
        </w:rPr>
        <w:t>].</w:t>
      </w:r>
    </w:p>
    <w:p w14:paraId="3EEDBEC0" w14:textId="1E4A0262" w:rsidR="00F7654E" w:rsidRPr="003265F2" w:rsidRDefault="00EC24B7" w:rsidP="00F7654E">
      <w:pPr>
        <w:spacing w:after="0"/>
        <w:ind w:firstLine="709"/>
        <w:jc w:val="both"/>
        <w:rPr>
          <w:rFonts w:ascii="Times New Roman" w:hAnsi="Times New Roman" w:cs="Times New Roman"/>
          <w:sz w:val="36"/>
          <w:lang w:val="uk-UA"/>
        </w:rPr>
      </w:pPr>
      <w:r w:rsidRPr="003265F2">
        <w:rPr>
          <w:rFonts w:ascii="Times New Roman" w:hAnsi="Times New Roman" w:cs="Times New Roman"/>
          <w:sz w:val="28"/>
          <w:lang w:val="uk-UA"/>
        </w:rPr>
        <w:t>Особливості формування економічної категорії «стратегічне управління конкурентоспроможністю підприємства» у межах моделі управління розвитком наведено на рис. 1.2</w:t>
      </w:r>
    </w:p>
    <w:p w14:paraId="1EF06810" w14:textId="77777777" w:rsidR="000B1E02" w:rsidRPr="003265F2" w:rsidRDefault="000B1E02" w:rsidP="00F7654E">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Управління механізмом стратегічного управління конкурентоспроможністю реалізується через модель управління розвитком підприємства, що передбачає поетапний та взаємоузгоджений процес реалізації управлінських рішень щодо : </w:t>
      </w:r>
    </w:p>
    <w:p w14:paraId="21420B81" w14:textId="77777777" w:rsidR="000B1E02" w:rsidRPr="003265F2" w:rsidRDefault="000B1E02" w:rsidP="00F7654E">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1) стратегічного управління цілями розвитку; </w:t>
      </w:r>
    </w:p>
    <w:p w14:paraId="0858CE86" w14:textId="77777777" w:rsidR="000B1E02" w:rsidRPr="003265F2" w:rsidRDefault="000B1E02" w:rsidP="00F7654E">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2) стратегічного аналізу діяльності підприємства; </w:t>
      </w:r>
    </w:p>
    <w:p w14:paraId="41784F41" w14:textId="77777777" w:rsidR="00B64F9D" w:rsidRDefault="000B1E02" w:rsidP="00B64F9D">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3) алгоритму прийняття управлінських рішень, дій за планами та стратегіями»[6, с.132].</w:t>
      </w:r>
    </w:p>
    <w:p w14:paraId="60A19E0F" w14:textId="11D2DCEC" w:rsidR="00B64F9D" w:rsidRDefault="00B64F9D" w:rsidP="00B64F9D">
      <w:pPr>
        <w:spacing w:after="0"/>
        <w:ind w:firstLine="709"/>
        <w:jc w:val="both"/>
        <w:rPr>
          <w:rFonts w:ascii="Times New Roman" w:hAnsi="Times New Roman" w:cs="Times New Roman"/>
          <w:sz w:val="28"/>
          <w:lang w:val="uk-UA"/>
        </w:rPr>
      </w:pPr>
      <w:r w:rsidRPr="00B64F9D">
        <w:rPr>
          <w:rFonts w:ascii="Times New Roman" w:hAnsi="Times New Roman" w:cs="Times New Roman"/>
          <w:sz w:val="28"/>
          <w:lang w:val="uk-UA"/>
        </w:rPr>
        <w:t xml:space="preserve">Для забезпечення високого рівня конкурентоспроможності підприємства в довгостроковій перспективі ключове значення має ефективне функціонування усього комплексу взаємопов'язаних елементів системи стратегічного управління. Адже це складний багатофакторний процес, який вимагає узгодження всіх його складових. Зокрема, для розробки та реалізації дієвої стратегії </w:t>
      </w:r>
      <w:r w:rsidRPr="00B64F9D">
        <w:rPr>
          <w:rFonts w:ascii="Times New Roman" w:hAnsi="Times New Roman" w:cs="Times New Roman"/>
          <w:sz w:val="28"/>
          <w:lang w:val="uk-UA"/>
        </w:rPr>
        <w:lastRenderedPageBreak/>
        <w:t xml:space="preserve">конкурентоспроможності необхідна взаємодія таких </w:t>
      </w:r>
      <w:r>
        <w:rPr>
          <w:rFonts w:ascii="Times New Roman" w:hAnsi="Times New Roman" w:cs="Times New Roman"/>
          <w:sz w:val="28"/>
          <w:lang w:val="uk-UA"/>
        </w:rPr>
        <w:t>ключових елементів</w:t>
      </w:r>
      <w:r w:rsidRPr="00B64F9D">
        <w:rPr>
          <w:rFonts w:ascii="Times New Roman" w:hAnsi="Times New Roman" w:cs="Times New Roman"/>
          <w:sz w:val="28"/>
          <w:lang w:val="uk-UA"/>
        </w:rPr>
        <w:t xml:space="preserve"> як стратегічний аналіз середовища, планування цілей і завдань, розробка альтернатив, впровадження оптимальної стратегії, контролінг результатів та оперативне коригування за потреби. Відсутність хоча б одного з цих етапів чи їх неузгодженість може звести нанівець зусилля з підвищення конкурентоспроможності підприємства. Тому вкрай важливо забезпечити їх синхронну взаємодію як єдиного стратегічного механізму шляхом регулярного контролю та коригування.</w:t>
      </w:r>
    </w:p>
    <w:p w14:paraId="61721077" w14:textId="77777777" w:rsidR="0096632B" w:rsidRDefault="0096632B" w:rsidP="00B64F9D">
      <w:pPr>
        <w:spacing w:after="0"/>
        <w:ind w:firstLine="709"/>
        <w:jc w:val="both"/>
        <w:rPr>
          <w:rFonts w:ascii="Times New Roman" w:hAnsi="Times New Roman" w:cs="Times New Roman"/>
          <w:sz w:val="28"/>
          <w:lang w:val="uk-UA"/>
        </w:rPr>
      </w:pPr>
    </w:p>
    <w:p w14:paraId="251116FF" w14:textId="7814246C" w:rsidR="00F7654E" w:rsidRPr="0096632B" w:rsidRDefault="0096632B" w:rsidP="0096632B">
      <w:pPr>
        <w:spacing w:after="0"/>
        <w:ind w:firstLine="709"/>
        <w:jc w:val="both"/>
        <w:rPr>
          <w:rFonts w:ascii="Times New Roman" w:hAnsi="Times New Roman" w:cs="Times New Roman"/>
          <w:sz w:val="28"/>
          <w:lang w:val="uk-UA"/>
        </w:rPr>
      </w:pPr>
      <w:r w:rsidRPr="003265F2">
        <w:rPr>
          <w:noProof/>
          <w:color w:val="171717" w:themeColor="background2" w:themeShade="1A"/>
          <w:lang w:eastAsia="ru-RU"/>
        </w:rPr>
        <mc:AlternateContent>
          <mc:Choice Requires="wpc">
            <w:drawing>
              <wp:inline distT="0" distB="0" distL="0" distR="0" wp14:anchorId="264B618F" wp14:editId="34EA82FE">
                <wp:extent cx="5434330" cy="6321425"/>
                <wp:effectExtent l="0" t="0" r="33020" b="22225"/>
                <wp:docPr id="769"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prstDash val="solid"/>
                        </a:ln>
                      </wpc:whole>
                      <wps:wsp>
                        <wps:cNvPr id="713" name="Text Box 27"/>
                        <wps:cNvSpPr txBox="1">
                          <a:spLocks noChangeArrowheads="1"/>
                        </wps:cNvSpPr>
                        <wps:spPr bwMode="auto">
                          <a:xfrm>
                            <a:off x="36000" y="2353194"/>
                            <a:ext cx="2628994" cy="377772"/>
                          </a:xfrm>
                          <a:prstGeom prst="rect">
                            <a:avLst/>
                          </a:prstGeom>
                          <a:solidFill>
                            <a:srgbClr val="FFFFFF"/>
                          </a:solidFill>
                          <a:ln w="9525">
                            <a:solidFill>
                              <a:srgbClr val="000000"/>
                            </a:solidFill>
                            <a:miter lim="800000"/>
                            <a:headEnd/>
                            <a:tailEnd/>
                          </a:ln>
                        </wps:spPr>
                        <wps:txbx>
                          <w:txbxContent>
                            <w:p w14:paraId="3532FBEA" w14:textId="77777777" w:rsidR="00D15E4A" w:rsidRPr="00B27765" w:rsidRDefault="00D15E4A" w:rsidP="0096632B">
                              <w:pPr>
                                <w:jc w:val="center"/>
                                <w:rPr>
                                  <w:rFonts w:ascii="Times New Roman" w:hAnsi="Times New Roman" w:cs="Times New Roman"/>
                                  <w:sz w:val="28"/>
                                  <w:szCs w:val="20"/>
                                  <w:lang w:val="uk-UA"/>
                                </w:rPr>
                              </w:pPr>
                              <w:r w:rsidRPr="00B27765">
                                <w:rPr>
                                  <w:rFonts w:ascii="Times New Roman" w:hAnsi="Times New Roman" w:cs="Times New Roman"/>
                                  <w:sz w:val="28"/>
                                  <w:szCs w:val="20"/>
                                  <w:lang w:val="uk-UA"/>
                                </w:rPr>
                                <w:t>Процес</w:t>
                              </w:r>
                            </w:p>
                          </w:txbxContent>
                        </wps:txbx>
                        <wps:bodyPr rot="0" vert="horz" wrap="square" lIns="91440" tIns="45720" rIns="91440" bIns="45720" anchor="t" anchorCtr="0" upright="1">
                          <a:noAutofit/>
                        </wps:bodyPr>
                      </wps:wsp>
                      <wps:wsp>
                        <wps:cNvPr id="714" name="Text Box 30"/>
                        <wps:cNvSpPr txBox="1">
                          <a:spLocks noChangeArrowheads="1"/>
                        </wps:cNvSpPr>
                        <wps:spPr bwMode="auto">
                          <a:xfrm>
                            <a:off x="2812904" y="2353193"/>
                            <a:ext cx="2526261" cy="377773"/>
                          </a:xfrm>
                          <a:prstGeom prst="rect">
                            <a:avLst/>
                          </a:prstGeom>
                          <a:solidFill>
                            <a:srgbClr val="FFFFFF"/>
                          </a:solidFill>
                          <a:ln w="9525">
                            <a:solidFill>
                              <a:srgbClr val="000000"/>
                            </a:solidFill>
                            <a:miter lim="800000"/>
                            <a:headEnd/>
                            <a:tailEnd/>
                          </a:ln>
                        </wps:spPr>
                        <wps:txbx>
                          <w:txbxContent>
                            <w:p w14:paraId="7FF70131" w14:textId="77777777" w:rsidR="00D15E4A" w:rsidRPr="00B27765" w:rsidRDefault="00D15E4A" w:rsidP="0096632B">
                              <w:pPr>
                                <w:jc w:val="center"/>
                                <w:rPr>
                                  <w:rFonts w:ascii="Times New Roman" w:hAnsi="Times New Roman" w:cs="Times New Roman"/>
                                  <w:sz w:val="28"/>
                                  <w:szCs w:val="20"/>
                                  <w:lang w:val="uk-UA"/>
                                </w:rPr>
                              </w:pPr>
                              <w:r w:rsidRPr="00B27765">
                                <w:rPr>
                                  <w:rFonts w:ascii="Times New Roman" w:hAnsi="Times New Roman" w:cs="Times New Roman"/>
                                  <w:sz w:val="28"/>
                                  <w:szCs w:val="20"/>
                                  <w:lang w:val="uk-UA"/>
                                </w:rPr>
                                <w:t xml:space="preserve">Можливості  </w:t>
                              </w:r>
                            </w:p>
                          </w:txbxContent>
                        </wps:txbx>
                        <wps:bodyPr rot="0" vert="horz" wrap="square" lIns="91440" tIns="45720" rIns="91440" bIns="45720" anchor="t" anchorCtr="0" upright="1">
                          <a:noAutofit/>
                        </wps:bodyPr>
                      </wps:wsp>
                      <wps:wsp>
                        <wps:cNvPr id="717" name="Text Box 40"/>
                        <wps:cNvSpPr txBox="1">
                          <a:spLocks noChangeArrowheads="1"/>
                        </wps:cNvSpPr>
                        <wps:spPr bwMode="auto">
                          <a:xfrm>
                            <a:off x="180519" y="3377396"/>
                            <a:ext cx="5253811" cy="404029"/>
                          </a:xfrm>
                          <a:prstGeom prst="rect">
                            <a:avLst/>
                          </a:prstGeom>
                          <a:solidFill>
                            <a:srgbClr val="FFFFFF"/>
                          </a:solidFill>
                          <a:ln w="9525">
                            <a:solidFill>
                              <a:srgbClr val="000000"/>
                            </a:solidFill>
                            <a:miter lim="800000"/>
                            <a:headEnd/>
                            <a:tailEnd/>
                          </a:ln>
                        </wps:spPr>
                        <wps:txbx>
                          <w:txbxContent>
                            <w:p w14:paraId="41F5B60D" w14:textId="77777777" w:rsidR="00D15E4A" w:rsidRPr="00B27765" w:rsidRDefault="00D15E4A" w:rsidP="0096632B">
                              <w:pPr>
                                <w:jc w:val="center"/>
                                <w:rPr>
                                  <w:rFonts w:ascii="Times New Roman" w:hAnsi="Times New Roman" w:cs="Times New Roman"/>
                                  <w:sz w:val="28"/>
                                  <w:szCs w:val="20"/>
                                  <w:lang w:val="uk-UA"/>
                                </w:rPr>
                              </w:pPr>
                              <w:r w:rsidRPr="00B27765">
                                <w:rPr>
                                  <w:rFonts w:ascii="Times New Roman" w:hAnsi="Times New Roman" w:cs="Times New Roman"/>
                                  <w:sz w:val="28"/>
                                  <w:szCs w:val="20"/>
                                  <w:lang w:val="uk-UA"/>
                                </w:rPr>
                                <w:t>Стратегічне управління конкурентоспроможністю</w:t>
                              </w:r>
                            </w:p>
                          </w:txbxContent>
                        </wps:txbx>
                        <wps:bodyPr rot="0" vert="horz" wrap="square" lIns="91440" tIns="45720" rIns="91440" bIns="45720" anchor="t" anchorCtr="0" upright="1">
                          <a:noAutofit/>
                        </wps:bodyPr>
                      </wps:wsp>
                      <wps:wsp>
                        <wps:cNvPr id="718" name="Text Box 43"/>
                        <wps:cNvSpPr txBox="1">
                          <a:spLocks noChangeArrowheads="1"/>
                        </wps:cNvSpPr>
                        <wps:spPr bwMode="auto">
                          <a:xfrm>
                            <a:off x="180519" y="4142198"/>
                            <a:ext cx="2589799" cy="1009003"/>
                          </a:xfrm>
                          <a:prstGeom prst="rect">
                            <a:avLst/>
                          </a:prstGeom>
                          <a:solidFill>
                            <a:srgbClr val="FFFFFF"/>
                          </a:solidFill>
                          <a:ln w="9525">
                            <a:solidFill>
                              <a:srgbClr val="000000"/>
                            </a:solidFill>
                            <a:miter lim="800000"/>
                            <a:headEnd/>
                            <a:tailEnd/>
                          </a:ln>
                        </wps:spPr>
                        <wps:txbx>
                          <w:txbxContent>
                            <w:p w14:paraId="0A55F74E" w14:textId="77777777" w:rsidR="00D15E4A" w:rsidRPr="00934EFE" w:rsidRDefault="00D15E4A" w:rsidP="0096632B">
                              <w:pPr>
                                <w:jc w:val="center"/>
                                <w:rPr>
                                  <w:rFonts w:ascii="Times New Roman" w:hAnsi="Times New Roman" w:cs="Times New Roman"/>
                                  <w:sz w:val="24"/>
                                  <w:szCs w:val="20"/>
                                  <w:lang w:val="uk-UA"/>
                                </w:rPr>
                              </w:pPr>
                              <w:r w:rsidRPr="00934EFE">
                                <w:rPr>
                                  <w:rFonts w:ascii="Times New Roman" w:hAnsi="Times New Roman" w:cs="Times New Roman"/>
                                  <w:sz w:val="24"/>
                                  <w:szCs w:val="20"/>
                                  <w:lang w:val="uk-UA"/>
                                </w:rPr>
                                <w:t>Багатоплановий процес який реалізується через категорії єдності, внутрішньої послідовності стратегічних рішень людського капіталу</w:t>
                              </w:r>
                            </w:p>
                          </w:txbxContent>
                        </wps:txbx>
                        <wps:bodyPr rot="0" vert="horz" wrap="square" lIns="91440" tIns="45720" rIns="91440" bIns="45720" anchor="t" anchorCtr="0" upright="1">
                          <a:noAutofit/>
                        </wps:bodyPr>
                      </wps:wsp>
                      <wps:wsp>
                        <wps:cNvPr id="723" name="Text Box 88"/>
                        <wps:cNvSpPr txBox="1">
                          <a:spLocks noChangeArrowheads="1"/>
                        </wps:cNvSpPr>
                        <wps:spPr bwMode="auto">
                          <a:xfrm>
                            <a:off x="36000" y="1257147"/>
                            <a:ext cx="2707318" cy="661124"/>
                          </a:xfrm>
                          <a:prstGeom prst="rect">
                            <a:avLst/>
                          </a:prstGeom>
                          <a:solidFill>
                            <a:srgbClr val="FFFFFF"/>
                          </a:solidFill>
                          <a:ln w="9525">
                            <a:solidFill>
                              <a:srgbClr val="000000"/>
                            </a:solidFill>
                            <a:miter lim="800000"/>
                            <a:headEnd/>
                            <a:tailEnd/>
                          </a:ln>
                        </wps:spPr>
                        <wps:txbx>
                          <w:txbxContent>
                            <w:p w14:paraId="1EFD1200" w14:textId="77777777" w:rsidR="00D15E4A" w:rsidRPr="00B27765" w:rsidRDefault="00D15E4A" w:rsidP="0096632B">
                              <w:pPr>
                                <w:jc w:val="center"/>
                                <w:rPr>
                                  <w:rFonts w:ascii="Times New Roman" w:hAnsi="Times New Roman" w:cs="Times New Roman"/>
                                  <w:sz w:val="28"/>
                                  <w:szCs w:val="20"/>
                                  <w:lang w:val="uk-UA"/>
                                </w:rPr>
                              </w:pPr>
                              <w:r w:rsidRPr="00B27765">
                                <w:rPr>
                                  <w:rFonts w:ascii="Times New Roman" w:hAnsi="Times New Roman" w:cs="Times New Roman"/>
                                  <w:sz w:val="28"/>
                                  <w:szCs w:val="20"/>
                                  <w:lang w:val="uk-UA"/>
                                </w:rPr>
                                <w:t>Стратегічне управління підприємством</w:t>
                              </w:r>
                            </w:p>
                          </w:txbxContent>
                        </wps:txbx>
                        <wps:bodyPr rot="0" vert="horz" wrap="square" lIns="91440" tIns="45720" rIns="91440" bIns="45720" anchor="t" anchorCtr="0" upright="1">
                          <a:noAutofit/>
                        </wps:bodyPr>
                      </wps:wsp>
                      <wps:wsp>
                        <wps:cNvPr id="725" name="Text Box 90"/>
                        <wps:cNvSpPr txBox="1">
                          <a:spLocks noChangeArrowheads="1"/>
                        </wps:cNvSpPr>
                        <wps:spPr bwMode="auto">
                          <a:xfrm>
                            <a:off x="2812904" y="1228505"/>
                            <a:ext cx="2621426" cy="689883"/>
                          </a:xfrm>
                          <a:prstGeom prst="rect">
                            <a:avLst/>
                          </a:prstGeom>
                          <a:solidFill>
                            <a:srgbClr val="FFFFFF"/>
                          </a:solidFill>
                          <a:ln w="9525">
                            <a:solidFill>
                              <a:srgbClr val="000000"/>
                            </a:solidFill>
                            <a:miter lim="800000"/>
                            <a:headEnd/>
                            <a:tailEnd/>
                          </a:ln>
                        </wps:spPr>
                        <wps:txbx>
                          <w:txbxContent>
                            <w:p w14:paraId="6DA85959" w14:textId="77777777" w:rsidR="00D15E4A" w:rsidRPr="00B27765" w:rsidRDefault="00D15E4A" w:rsidP="0096632B">
                              <w:pPr>
                                <w:jc w:val="center"/>
                                <w:rPr>
                                  <w:rFonts w:ascii="Times New Roman" w:hAnsi="Times New Roman" w:cs="Times New Roman"/>
                                  <w:sz w:val="28"/>
                                  <w:szCs w:val="20"/>
                                  <w:lang w:val="uk-UA"/>
                                </w:rPr>
                              </w:pPr>
                              <w:r w:rsidRPr="00B27765">
                                <w:rPr>
                                  <w:rFonts w:ascii="Times New Roman" w:hAnsi="Times New Roman" w:cs="Times New Roman"/>
                                  <w:sz w:val="28"/>
                                  <w:szCs w:val="20"/>
                                  <w:lang w:val="uk-UA"/>
                                </w:rPr>
                                <w:t>Конкурентоспроможність підприємства</w:t>
                              </w:r>
                            </w:p>
                          </w:txbxContent>
                        </wps:txbx>
                        <wps:bodyPr rot="0" vert="horz" wrap="square" lIns="91440" tIns="45720" rIns="91440" bIns="45720" anchor="t" anchorCtr="0" upright="1">
                          <a:noAutofit/>
                        </wps:bodyPr>
                      </wps:wsp>
                      <wps:wsp>
                        <wps:cNvPr id="753" name="Прямоугольник 753"/>
                        <wps:cNvSpPr/>
                        <wps:spPr>
                          <a:xfrm>
                            <a:off x="721895" y="687"/>
                            <a:ext cx="4090737" cy="685113"/>
                          </a:xfrm>
                          <a:prstGeom prst="rect">
                            <a:avLst/>
                          </a:prstGeom>
                          <a:solidFill>
                            <a:sysClr val="window" lastClr="FFFFFF"/>
                          </a:solidFill>
                          <a:ln w="25400" cap="flat" cmpd="sng" algn="ctr">
                            <a:solidFill>
                              <a:sysClr val="windowText" lastClr="000000"/>
                            </a:solidFill>
                            <a:prstDash val="solid"/>
                          </a:ln>
                          <a:effectLst/>
                        </wps:spPr>
                        <wps:txbx>
                          <w:txbxContent>
                            <w:p w14:paraId="6E7892E1" w14:textId="77777777" w:rsidR="00D15E4A" w:rsidRPr="00D13E72" w:rsidRDefault="00D15E4A" w:rsidP="0096632B">
                              <w:pPr>
                                <w:jc w:val="center"/>
                                <w:rPr>
                                  <w:rFonts w:ascii="Times New Roman" w:hAnsi="Times New Roman" w:cs="Times New Roman"/>
                                  <w:b/>
                                  <w:sz w:val="28"/>
                                  <w:lang w:val="uk-UA"/>
                                </w:rPr>
                              </w:pPr>
                              <w:r w:rsidRPr="00D13E72">
                                <w:rPr>
                                  <w:rFonts w:ascii="Times New Roman" w:hAnsi="Times New Roman" w:cs="Times New Roman"/>
                                  <w:b/>
                                  <w:sz w:val="28"/>
                                  <w:lang w:val="uk-UA"/>
                                </w:rPr>
                                <w:t>Модель управління розвитком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Стрелка вниз 2"/>
                        <wps:cNvSpPr/>
                        <wps:spPr>
                          <a:xfrm>
                            <a:off x="1008376" y="1947192"/>
                            <a:ext cx="701750" cy="40598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Стрелка вниз 78"/>
                        <wps:cNvSpPr/>
                        <wps:spPr>
                          <a:xfrm>
                            <a:off x="3677675" y="1947192"/>
                            <a:ext cx="701675" cy="405938"/>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Стрелка вниз 79"/>
                        <wps:cNvSpPr/>
                        <wps:spPr>
                          <a:xfrm>
                            <a:off x="2439538" y="3710499"/>
                            <a:ext cx="701675" cy="45640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Стрелка вниз 80"/>
                        <wps:cNvSpPr/>
                        <wps:spPr>
                          <a:xfrm>
                            <a:off x="1008451" y="2730966"/>
                            <a:ext cx="701675" cy="64643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Стрелка вниз 81"/>
                        <wps:cNvSpPr/>
                        <wps:spPr>
                          <a:xfrm>
                            <a:off x="3690676" y="2730966"/>
                            <a:ext cx="701675" cy="64643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Стрелка вниз 82"/>
                        <wps:cNvSpPr/>
                        <wps:spPr>
                          <a:xfrm>
                            <a:off x="2443307" y="5116292"/>
                            <a:ext cx="701675" cy="42279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Двойная стрелка влево/вправо 3"/>
                        <wps:cNvSpPr/>
                        <wps:spPr>
                          <a:xfrm>
                            <a:off x="501718" y="5215891"/>
                            <a:ext cx="4924751" cy="1070610"/>
                          </a:xfrm>
                          <a:prstGeom prst="leftRightArrow">
                            <a:avLst/>
                          </a:prstGeom>
                        </wps:spPr>
                        <wps:style>
                          <a:lnRef idx="2">
                            <a:schemeClr val="accent6"/>
                          </a:lnRef>
                          <a:fillRef idx="1">
                            <a:schemeClr val="lt1"/>
                          </a:fillRef>
                          <a:effectRef idx="0">
                            <a:schemeClr val="accent6"/>
                          </a:effectRef>
                          <a:fontRef idx="minor">
                            <a:schemeClr val="dk1"/>
                          </a:fontRef>
                        </wps:style>
                        <wps:txbx>
                          <w:txbxContent>
                            <w:p w14:paraId="22A7C324" w14:textId="77777777" w:rsidR="00D15E4A" w:rsidRPr="00B27765" w:rsidRDefault="00D15E4A" w:rsidP="0096632B">
                              <w:pPr>
                                <w:jc w:val="center"/>
                                <w:rPr>
                                  <w:rFonts w:ascii="Times New Roman" w:hAnsi="Times New Roman" w:cs="Times New Roman"/>
                                  <w:sz w:val="28"/>
                                  <w:lang w:val="uk-UA"/>
                                </w:rPr>
                              </w:pPr>
                              <w:r w:rsidRPr="00B27765">
                                <w:rPr>
                                  <w:rFonts w:ascii="Times New Roman" w:hAnsi="Times New Roman" w:cs="Times New Roman"/>
                                  <w:sz w:val="28"/>
                                  <w:lang w:val="uk-UA"/>
                                </w:rPr>
                                <w:t>Процес управління можливостями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Стрелка вниз 84"/>
                        <wps:cNvSpPr/>
                        <wps:spPr>
                          <a:xfrm>
                            <a:off x="2344814" y="685761"/>
                            <a:ext cx="701675" cy="57154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2879579" y="4142198"/>
                            <a:ext cx="2330264" cy="1008974"/>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F60A3B" w14:textId="77777777" w:rsidR="00D15E4A" w:rsidRPr="00934EFE" w:rsidRDefault="00D15E4A" w:rsidP="0096632B">
                              <w:pPr>
                                <w:spacing w:after="0"/>
                                <w:jc w:val="center"/>
                                <w:rPr>
                                  <w:rFonts w:ascii="Times New Roman" w:hAnsi="Times New Roman" w:cs="Times New Roman"/>
                                  <w:sz w:val="24"/>
                                  <w:lang w:val="uk-UA"/>
                                </w:rPr>
                              </w:pPr>
                              <w:r w:rsidRPr="00934EFE">
                                <w:rPr>
                                  <w:rFonts w:ascii="Times New Roman" w:hAnsi="Times New Roman" w:cs="Times New Roman"/>
                                  <w:sz w:val="24"/>
                                  <w:lang w:val="uk-UA"/>
                                </w:rPr>
                                <w:t xml:space="preserve">Ресурсне забезпечення </w:t>
                              </w:r>
                            </w:p>
                            <w:p w14:paraId="31F33E38" w14:textId="77777777" w:rsidR="00D15E4A" w:rsidRPr="00934EFE" w:rsidRDefault="00D15E4A" w:rsidP="0096632B">
                              <w:pPr>
                                <w:spacing w:after="0"/>
                                <w:jc w:val="center"/>
                                <w:rPr>
                                  <w:rFonts w:ascii="Times New Roman" w:hAnsi="Times New Roman" w:cs="Times New Roman"/>
                                  <w:sz w:val="24"/>
                                  <w:lang w:val="uk-UA"/>
                                </w:rPr>
                              </w:pPr>
                              <w:r w:rsidRPr="00934EFE">
                                <w:rPr>
                                  <w:rFonts w:ascii="Times New Roman" w:hAnsi="Times New Roman" w:cs="Times New Roman"/>
                                  <w:sz w:val="24"/>
                                  <w:lang w:val="uk-UA"/>
                                </w:rPr>
                                <w:t xml:space="preserve">(фінансові, виробничі ресурси, інновації, людські ресурси)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64B618F" id="Полотно 23" o:spid="_x0000_s1026" editas="canvas" style="width:427.9pt;height:497.75pt;mso-position-horizontal-relative:char;mso-position-vertical-relative:line" coordsize="54343,6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63214;visibility:visible;mso-wrap-style:square" stroked="t" strokecolor="black [3213]">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360;top:23531;width:2628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">
                  <v:textbox>
                    <w:txbxContent>
                      <w:p w14:paraId="3532FBEA" w14:textId="77777777" w:rsidR="00D15E4A" w:rsidRPr="00B27765" w:rsidRDefault="00D15E4A" w:rsidP="0096632B">
                        <w:pPr>
                          <w:jc w:val="center"/>
                          <w:rPr>
                            <w:rFonts w:ascii="Times New Roman" w:hAnsi="Times New Roman" w:cs="Times New Roman"/>
                            <w:sz w:val="28"/>
                            <w:szCs w:val="20"/>
                            <w:lang w:val="uk-UA"/>
                          </w:rPr>
                        </w:pPr>
                        <w:r w:rsidRPr="00B27765">
                          <w:rPr>
                            <w:rFonts w:ascii="Times New Roman" w:hAnsi="Times New Roman" w:cs="Times New Roman"/>
                            <w:sz w:val="28"/>
                            <w:szCs w:val="20"/>
                            <w:lang w:val="uk-UA"/>
                          </w:rPr>
                          <w:t>Процес</w:t>
                        </w:r>
                      </w:p>
                    </w:txbxContent>
                  </v:textbox>
                </v:shape>
                <v:shape id="Text Box 30" o:spid="_x0000_s1029" type="#_x0000_t202" style="position:absolute;left:28129;top:23531;width:2526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">
                  <v:textbox>
                    <w:txbxContent>
                      <w:p w14:paraId="7FF70131" w14:textId="77777777" w:rsidR="00D15E4A" w:rsidRPr="00B27765" w:rsidRDefault="00D15E4A" w:rsidP="0096632B">
                        <w:pPr>
                          <w:jc w:val="center"/>
                          <w:rPr>
                            <w:rFonts w:ascii="Times New Roman" w:hAnsi="Times New Roman" w:cs="Times New Roman"/>
                            <w:sz w:val="28"/>
                            <w:szCs w:val="20"/>
                            <w:lang w:val="uk-UA"/>
                          </w:rPr>
                        </w:pPr>
                        <w:r w:rsidRPr="00B27765">
                          <w:rPr>
                            <w:rFonts w:ascii="Times New Roman" w:hAnsi="Times New Roman" w:cs="Times New Roman"/>
                            <w:sz w:val="28"/>
                            <w:szCs w:val="20"/>
                            <w:lang w:val="uk-UA"/>
                          </w:rPr>
                          <w:t xml:space="preserve">Можливості  </w:t>
                        </w:r>
                      </w:p>
                    </w:txbxContent>
                  </v:textbox>
                </v:shape>
                <v:shape id="Text Box 40" o:spid="_x0000_s1030" type="#_x0000_t202" style="position:absolute;left:1805;top:33773;width:52538;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">
                  <v:textbox>
                    <w:txbxContent>
                      <w:p w14:paraId="41F5B60D" w14:textId="77777777" w:rsidR="00D15E4A" w:rsidRPr="00B27765" w:rsidRDefault="00D15E4A" w:rsidP="0096632B">
                        <w:pPr>
                          <w:jc w:val="center"/>
                          <w:rPr>
                            <w:rFonts w:ascii="Times New Roman" w:hAnsi="Times New Roman" w:cs="Times New Roman"/>
                            <w:sz w:val="28"/>
                            <w:szCs w:val="20"/>
                            <w:lang w:val="uk-UA"/>
                          </w:rPr>
                        </w:pPr>
                        <w:r w:rsidRPr="00B27765">
                          <w:rPr>
                            <w:rFonts w:ascii="Times New Roman" w:hAnsi="Times New Roman" w:cs="Times New Roman"/>
                            <w:sz w:val="28"/>
                            <w:szCs w:val="20"/>
                            <w:lang w:val="uk-UA"/>
                          </w:rPr>
                          <w:t>Стратегічне управління конкурентоспроможністю</w:t>
                        </w:r>
                      </w:p>
                    </w:txbxContent>
                  </v:textbox>
                </v:shape>
                <v:shape id="Text Box 43" o:spid="_x0000_s1031" type="#_x0000_t202" style="position:absolute;left:1805;top:41421;width:25898;height:10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">
                  <v:textbox>
                    <w:txbxContent>
                      <w:p w14:paraId="0A55F74E" w14:textId="77777777" w:rsidR="00D15E4A" w:rsidRPr="00934EFE" w:rsidRDefault="00D15E4A" w:rsidP="0096632B">
                        <w:pPr>
                          <w:jc w:val="center"/>
                          <w:rPr>
                            <w:rFonts w:ascii="Times New Roman" w:hAnsi="Times New Roman" w:cs="Times New Roman"/>
                            <w:sz w:val="24"/>
                            <w:szCs w:val="20"/>
                            <w:lang w:val="uk-UA"/>
                          </w:rPr>
                        </w:pPr>
                        <w:r w:rsidRPr="00934EFE">
                          <w:rPr>
                            <w:rFonts w:ascii="Times New Roman" w:hAnsi="Times New Roman" w:cs="Times New Roman"/>
                            <w:sz w:val="24"/>
                            <w:szCs w:val="20"/>
                            <w:lang w:val="uk-UA"/>
                          </w:rPr>
                          <w:t>Багатоплановий процес який реалізується через категорії єдності, внутрішньої послідовності стратегічних рішень людського капіталу</w:t>
                        </w:r>
                      </w:p>
                    </w:txbxContent>
                  </v:textbox>
                </v:shape>
                <v:shape id="Text Box 88" o:spid="_x0000_s1032" type="#_x0000_t202" style="position:absolute;left:360;top:12571;width:27073;height:6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">
                  <v:textbox>
                    <w:txbxContent>
                      <w:p w14:paraId="1EFD1200" w14:textId="77777777" w:rsidR="00D15E4A" w:rsidRPr="00B27765" w:rsidRDefault="00D15E4A" w:rsidP="0096632B">
                        <w:pPr>
                          <w:jc w:val="center"/>
                          <w:rPr>
                            <w:rFonts w:ascii="Times New Roman" w:hAnsi="Times New Roman" w:cs="Times New Roman"/>
                            <w:sz w:val="28"/>
                            <w:szCs w:val="20"/>
                            <w:lang w:val="uk-UA"/>
                          </w:rPr>
                        </w:pPr>
                        <w:r w:rsidRPr="00B27765">
                          <w:rPr>
                            <w:rFonts w:ascii="Times New Roman" w:hAnsi="Times New Roman" w:cs="Times New Roman"/>
                            <w:sz w:val="28"/>
                            <w:szCs w:val="20"/>
                            <w:lang w:val="uk-UA"/>
                          </w:rPr>
                          <w:t>Стратегічне управління підприємством</w:t>
                        </w:r>
                      </w:p>
                    </w:txbxContent>
                  </v:textbox>
                </v:shape>
                <v:shape id="Text Box 90" o:spid="_x0000_s1033" type="#_x0000_t202" style="position:absolute;left:28129;top:12285;width:26214;height:6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">
                  <v:textbox>
                    <w:txbxContent>
                      <w:p w14:paraId="6DA85959" w14:textId="77777777" w:rsidR="00D15E4A" w:rsidRPr="00B27765" w:rsidRDefault="00D15E4A" w:rsidP="0096632B">
                        <w:pPr>
                          <w:jc w:val="center"/>
                          <w:rPr>
                            <w:rFonts w:ascii="Times New Roman" w:hAnsi="Times New Roman" w:cs="Times New Roman"/>
                            <w:sz w:val="28"/>
                            <w:szCs w:val="20"/>
                            <w:lang w:val="uk-UA"/>
                          </w:rPr>
                        </w:pPr>
                        <w:r w:rsidRPr="00B27765">
                          <w:rPr>
                            <w:rFonts w:ascii="Times New Roman" w:hAnsi="Times New Roman" w:cs="Times New Roman"/>
                            <w:sz w:val="28"/>
                            <w:szCs w:val="20"/>
                            <w:lang w:val="uk-UA"/>
                          </w:rPr>
                          <w:t>Конкурентоспроможність підприємства</w:t>
                        </w:r>
                      </w:p>
                    </w:txbxContent>
                  </v:textbox>
                </v:shape>
                <v:rect id="Прямоугольник 753" o:spid="_x0000_s1034" style="position:absolute;left:7218;top:6;width:40908;height:6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" fillcolor="window" strokecolor="windowText" strokeweight="2pt">
                  <v:textbox>
                    <w:txbxContent>
                      <w:p w14:paraId="6E7892E1" w14:textId="77777777" w:rsidR="00D15E4A" w:rsidRPr="00D13E72" w:rsidRDefault="00D15E4A" w:rsidP="0096632B">
                        <w:pPr>
                          <w:jc w:val="center"/>
                          <w:rPr>
                            <w:rFonts w:ascii="Times New Roman" w:hAnsi="Times New Roman" w:cs="Times New Roman"/>
                            <w:b/>
                            <w:sz w:val="28"/>
                            <w:lang w:val="uk-UA"/>
                          </w:rPr>
                        </w:pPr>
                        <w:r w:rsidRPr="00D13E72">
                          <w:rPr>
                            <w:rFonts w:ascii="Times New Roman" w:hAnsi="Times New Roman" w:cs="Times New Roman"/>
                            <w:b/>
                            <w:sz w:val="28"/>
                            <w:lang w:val="uk-UA"/>
                          </w:rPr>
                          <w:t>Модель управління розвитком підприємства</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35" type="#_x0000_t67" style="position:absolute;left:10083;top:19471;width:7018;height:4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" adj="10800" fillcolor="white [3201]" strokecolor="#70ad47 [3209]" strokeweight="1pt"/>
                <v:shape id="Стрелка вниз 78" o:spid="_x0000_s1036" type="#_x0000_t67" style="position:absolute;left:36776;top:19471;width:7017;height:4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" adj="10800" fillcolor="white [3201]" strokecolor="#70ad47 [3209]" strokeweight="1pt"/>
                <v:shape id="Стрелка вниз 79" o:spid="_x0000_s1037" type="#_x0000_t67" style="position:absolute;left:24395;top:37104;width:701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" adj="10800" fillcolor="white [3201]" strokecolor="#70ad47 [3209]" strokeweight="1pt"/>
                <v:shape id="Стрелка вниз 80" o:spid="_x0000_s1038" type="#_x0000_t67" style="position:absolute;left:10084;top:27309;width:7017;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" adj="10800" fillcolor="white [3201]" strokecolor="#70ad47 [3209]" strokeweight="1pt"/>
                <v:shape id="Стрелка вниз 81" o:spid="_x0000_s1039" type="#_x0000_t67" style="position:absolute;left:36906;top:27309;width:7017;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" adj="10800" fillcolor="white [3201]" strokecolor="#70ad47 [3209]" strokeweight="1pt"/>
                <v:shape id="Стрелка вниз 82" o:spid="_x0000_s1040" type="#_x0000_t67" style="position:absolute;left:24433;top:51162;width:7016;height:4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" adj="10800" fillcolor="white [3201]" strokecolor="#70ad47 [3209]"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3" o:spid="_x0000_s1041" type="#_x0000_t69" style="position:absolute;left:5017;top:52158;width:49247;height:10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" adj="2348" fillcolor="white [3201]" strokecolor="#70ad47 [3209]" strokeweight="1pt">
                  <v:textbox>
                    <w:txbxContent>
                      <w:p w14:paraId="22A7C324" w14:textId="77777777" w:rsidR="00D15E4A" w:rsidRPr="00B27765" w:rsidRDefault="00D15E4A" w:rsidP="0096632B">
                        <w:pPr>
                          <w:jc w:val="center"/>
                          <w:rPr>
                            <w:rFonts w:ascii="Times New Roman" w:hAnsi="Times New Roman" w:cs="Times New Roman"/>
                            <w:sz w:val="28"/>
                            <w:lang w:val="uk-UA"/>
                          </w:rPr>
                        </w:pPr>
                        <w:r w:rsidRPr="00B27765">
                          <w:rPr>
                            <w:rFonts w:ascii="Times New Roman" w:hAnsi="Times New Roman" w:cs="Times New Roman"/>
                            <w:sz w:val="28"/>
                            <w:lang w:val="uk-UA"/>
                          </w:rPr>
                          <w:t>Процес управління можливостями підприємства</w:t>
                        </w:r>
                      </w:p>
                    </w:txbxContent>
                  </v:textbox>
                </v:shape>
                <v:shape id="Стрелка вниз 84" o:spid="_x0000_s1042" type="#_x0000_t67" style="position:absolute;left:23448;top:6857;width:7016;height: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" adj="10800" fillcolor="white [3201]" strokecolor="#70ad47 [3209]" strokeweight="1pt"/>
                <v:rect id="Прямоугольник 4" o:spid="_x0000_s1043" style="position:absolute;left:28795;top:41421;width:23303;height:10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textbox>
                    <w:txbxContent>
                      <w:p w14:paraId="18F60A3B" w14:textId="77777777" w:rsidR="00D15E4A" w:rsidRPr="00934EFE" w:rsidRDefault="00D15E4A" w:rsidP="0096632B">
                        <w:pPr>
                          <w:spacing w:after="0"/>
                          <w:jc w:val="center"/>
                          <w:rPr>
                            <w:rFonts w:ascii="Times New Roman" w:hAnsi="Times New Roman" w:cs="Times New Roman"/>
                            <w:sz w:val="24"/>
                            <w:lang w:val="uk-UA"/>
                          </w:rPr>
                        </w:pPr>
                        <w:r w:rsidRPr="00934EFE">
                          <w:rPr>
                            <w:rFonts w:ascii="Times New Roman" w:hAnsi="Times New Roman" w:cs="Times New Roman"/>
                            <w:sz w:val="24"/>
                            <w:lang w:val="uk-UA"/>
                          </w:rPr>
                          <w:t xml:space="preserve">Ресурсне забезпечення </w:t>
                        </w:r>
                      </w:p>
                      <w:p w14:paraId="31F33E38" w14:textId="77777777" w:rsidR="00D15E4A" w:rsidRPr="00934EFE" w:rsidRDefault="00D15E4A" w:rsidP="0096632B">
                        <w:pPr>
                          <w:spacing w:after="0"/>
                          <w:jc w:val="center"/>
                          <w:rPr>
                            <w:rFonts w:ascii="Times New Roman" w:hAnsi="Times New Roman" w:cs="Times New Roman"/>
                            <w:sz w:val="24"/>
                            <w:lang w:val="uk-UA"/>
                          </w:rPr>
                        </w:pPr>
                        <w:r w:rsidRPr="00934EFE">
                          <w:rPr>
                            <w:rFonts w:ascii="Times New Roman" w:hAnsi="Times New Roman" w:cs="Times New Roman"/>
                            <w:sz w:val="24"/>
                            <w:lang w:val="uk-UA"/>
                          </w:rPr>
                          <w:t xml:space="preserve">(фінансові, виробничі ресурси, інновації, людські ресурси) </w:t>
                        </w:r>
                      </w:p>
                    </w:txbxContent>
                  </v:textbox>
                </v:rect>
                <w10:anchorlock/>
              </v:group>
            </w:pict>
          </mc:Fallback>
        </mc:AlternateContent>
      </w:r>
    </w:p>
    <w:p w14:paraId="6790DA70" w14:textId="08EFF1EF" w:rsidR="00F7654E" w:rsidRPr="003265F2" w:rsidRDefault="00D71CBB" w:rsidP="00F7654E">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Рисунок 1.</w:t>
      </w:r>
      <w:r w:rsidR="00934EFE" w:rsidRPr="003265F2">
        <w:rPr>
          <w:rFonts w:ascii="Times New Roman" w:hAnsi="Times New Roman" w:cs="Times New Roman"/>
          <w:sz w:val="28"/>
          <w:lang w:val="uk-UA"/>
        </w:rPr>
        <w:t>2</w:t>
      </w:r>
      <w:r w:rsidRPr="003265F2">
        <w:rPr>
          <w:rFonts w:ascii="Times New Roman" w:hAnsi="Times New Roman" w:cs="Times New Roman"/>
          <w:sz w:val="28"/>
          <w:lang w:val="uk-UA"/>
        </w:rPr>
        <w:sym w:font="Symbol" w:char="F02D"/>
      </w:r>
      <w:r w:rsidR="00934EFE" w:rsidRPr="003265F2">
        <w:rPr>
          <w:rFonts w:ascii="Times New Roman" w:hAnsi="Times New Roman" w:cs="Times New Roman"/>
          <w:sz w:val="28"/>
          <w:lang w:val="uk-UA"/>
        </w:rPr>
        <w:t xml:space="preserve"> Модель управління розвитком підприємства</w:t>
      </w:r>
      <w:r w:rsidR="007336BF" w:rsidRPr="003265F2">
        <w:rPr>
          <w:rFonts w:ascii="Times New Roman" w:hAnsi="Times New Roman" w:cs="Times New Roman"/>
          <w:sz w:val="28"/>
          <w:lang w:val="uk-UA"/>
        </w:rPr>
        <w:t>[6]</w:t>
      </w:r>
    </w:p>
    <w:p w14:paraId="64327E49" w14:textId="10728F50" w:rsidR="000B1E02" w:rsidRPr="003265F2" w:rsidRDefault="00382254" w:rsidP="00382254">
      <w:pPr>
        <w:spacing w:after="0"/>
        <w:ind w:firstLine="709"/>
        <w:jc w:val="both"/>
        <w:rPr>
          <w:rFonts w:ascii="Times New Roman" w:hAnsi="Times New Roman" w:cs="Times New Roman"/>
          <w:sz w:val="28"/>
          <w:lang w:val="uk-UA"/>
        </w:rPr>
      </w:pPr>
      <w:r w:rsidRPr="002B3109">
        <w:rPr>
          <w:rFonts w:ascii="Times New Roman" w:hAnsi="Times New Roman" w:cs="Times New Roman"/>
          <w:i/>
          <w:sz w:val="24"/>
          <w:szCs w:val="27"/>
          <w:shd w:val="clear" w:color="auto" w:fill="FFFFFF"/>
          <w:lang w:val="uk-UA"/>
        </w:rPr>
        <w:t>Джерело: сформовано на основі джерела</w:t>
      </w:r>
      <w:r w:rsidR="00360E0D">
        <w:rPr>
          <w:rFonts w:ascii="Times New Roman" w:hAnsi="Times New Roman" w:cs="Times New Roman"/>
          <w:i/>
          <w:sz w:val="24"/>
          <w:szCs w:val="27"/>
          <w:shd w:val="clear" w:color="auto" w:fill="FFFFFF"/>
          <w:lang w:val="uk-UA"/>
        </w:rPr>
        <w:t xml:space="preserve"> [27,41, 42]</w:t>
      </w:r>
    </w:p>
    <w:p w14:paraId="5EC7556A" w14:textId="77777777" w:rsidR="00382254" w:rsidRDefault="00382254" w:rsidP="00F7654E">
      <w:pPr>
        <w:spacing w:after="0"/>
        <w:ind w:firstLine="709"/>
        <w:jc w:val="both"/>
        <w:rPr>
          <w:rFonts w:ascii="Times New Roman" w:hAnsi="Times New Roman" w:cs="Times New Roman"/>
          <w:sz w:val="28"/>
          <w:lang w:val="uk-UA"/>
        </w:rPr>
      </w:pPr>
    </w:p>
    <w:p w14:paraId="518F9702" w14:textId="4006F9AB" w:rsidR="00F7654E" w:rsidRPr="003265F2" w:rsidRDefault="000B1E02" w:rsidP="00F7654E">
      <w:pPr>
        <w:spacing w:after="0"/>
        <w:ind w:firstLine="709"/>
        <w:jc w:val="both"/>
        <w:rPr>
          <w:rFonts w:ascii="Times New Roman" w:hAnsi="Times New Roman" w:cs="Times New Roman"/>
          <w:sz w:val="36"/>
          <w:lang w:val="uk-UA"/>
        </w:rPr>
      </w:pPr>
      <w:r w:rsidRPr="003265F2">
        <w:rPr>
          <w:rFonts w:ascii="Times New Roman" w:hAnsi="Times New Roman" w:cs="Times New Roman"/>
          <w:sz w:val="28"/>
          <w:lang w:val="uk-UA"/>
        </w:rPr>
        <w:lastRenderedPageBreak/>
        <w:t>«Отже в основі стратегічного управління конкурентоспроможністю підприємства, рис.1.2 головне місце займають питання реалізації стратегічних рішень через категорії єдності, узгодженості та внутрішньої послідовності де людський капітал формує ефективну модель управління розвитком, яка функціонує у межах механізму стратегічного управління конкурентоспроможністю»</w:t>
      </w:r>
      <w:r w:rsidR="00B64F9D">
        <w:rPr>
          <w:rFonts w:ascii="Times New Roman" w:hAnsi="Times New Roman" w:cs="Times New Roman"/>
          <w:sz w:val="28"/>
          <w:lang w:val="uk-UA"/>
        </w:rPr>
        <w:t xml:space="preserve"> </w:t>
      </w:r>
      <w:r w:rsidRPr="003265F2">
        <w:rPr>
          <w:rFonts w:ascii="Times New Roman" w:hAnsi="Times New Roman" w:cs="Times New Roman"/>
          <w:sz w:val="28"/>
          <w:lang w:val="uk-UA"/>
        </w:rPr>
        <w:t>[6, с.132].</w:t>
      </w:r>
    </w:p>
    <w:p w14:paraId="4AAE078B" w14:textId="3DB10F84" w:rsidR="00F7654E" w:rsidRPr="003265F2" w:rsidRDefault="002760D0" w:rsidP="00F7654E">
      <w:pPr>
        <w:spacing w:after="0"/>
        <w:ind w:firstLine="709"/>
        <w:jc w:val="both"/>
        <w:rPr>
          <w:rFonts w:ascii="Times New Roman" w:hAnsi="Times New Roman" w:cs="Times New Roman"/>
          <w:sz w:val="36"/>
          <w:lang w:val="uk-UA"/>
        </w:rPr>
      </w:pPr>
      <w:r w:rsidRPr="003265F2">
        <w:rPr>
          <w:rFonts w:ascii="Times New Roman" w:hAnsi="Times New Roman" w:cs="Times New Roman"/>
          <w:sz w:val="28"/>
          <w:lang w:val="uk-UA"/>
        </w:rPr>
        <w:t>«</w:t>
      </w:r>
      <w:r w:rsidR="00DE0288" w:rsidRPr="003265F2">
        <w:rPr>
          <w:rFonts w:ascii="Times New Roman" w:hAnsi="Times New Roman" w:cs="Times New Roman"/>
          <w:sz w:val="28"/>
          <w:lang w:val="uk-UA"/>
        </w:rPr>
        <w:t>Мета управління конкурентоспроможністю полягає у забезпечені довгострокового успіху підприємства на ринку шляхом розробки та реалізації дієвих конкурен тних стратегій. За М. Портером, розробка стратегії конкуренції значною мірою зумовлюється чітким формулюванням того, яким буде бізнес, які мають бути його цілі та яка політика є необхідною для їх досягнення. Для визначення основних аспектів стратегії конкуренції ним було запропоноване так зване Колесо стратегії конкуренції</w:t>
      </w:r>
      <w:r w:rsidRPr="003265F2">
        <w:rPr>
          <w:rFonts w:ascii="Times New Roman" w:hAnsi="Times New Roman" w:cs="Times New Roman"/>
          <w:sz w:val="28"/>
          <w:lang w:val="uk-UA"/>
        </w:rPr>
        <w:t>, рис.1.3» [1, с.86].</w:t>
      </w:r>
    </w:p>
    <w:p w14:paraId="0F1D8C15" w14:textId="6EE1A229" w:rsidR="00F7654E" w:rsidRPr="003265F2" w:rsidRDefault="002760D0" w:rsidP="002760D0">
      <w:pPr>
        <w:spacing w:after="0"/>
        <w:jc w:val="both"/>
        <w:rPr>
          <w:lang w:val="uk-UA"/>
        </w:rPr>
      </w:pPr>
      <w:r w:rsidRPr="003265F2">
        <w:rPr>
          <w:noProof/>
          <w:lang w:eastAsia="ru-RU"/>
        </w:rPr>
        <w:drawing>
          <wp:inline distT="0" distB="0" distL="0" distR="0" wp14:anchorId="42353087" wp14:editId="6365F48F">
            <wp:extent cx="5934075" cy="2949575"/>
            <wp:effectExtent l="0" t="171450" r="0" b="1746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43CBE7C" w14:textId="407130F6" w:rsidR="00F7654E" w:rsidRPr="003265F2" w:rsidRDefault="002760D0" w:rsidP="00D13E72">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Рисунок 1.3</w:t>
      </w:r>
      <w:r w:rsidRPr="003265F2">
        <w:rPr>
          <w:rFonts w:ascii="Times New Roman" w:hAnsi="Times New Roman" w:cs="Times New Roman"/>
          <w:sz w:val="28"/>
          <w:lang w:val="uk-UA"/>
        </w:rPr>
        <w:sym w:font="Symbol" w:char="F02D"/>
      </w:r>
      <w:r w:rsidRPr="003265F2">
        <w:rPr>
          <w:rFonts w:ascii="Times New Roman" w:hAnsi="Times New Roman" w:cs="Times New Roman"/>
          <w:sz w:val="28"/>
          <w:lang w:val="uk-UA"/>
        </w:rPr>
        <w:t xml:space="preserve"> Колесо стратегії конкуренції</w:t>
      </w:r>
      <w:r w:rsidR="007336BF" w:rsidRPr="003265F2">
        <w:rPr>
          <w:rFonts w:ascii="Times New Roman" w:hAnsi="Times New Roman" w:cs="Times New Roman"/>
          <w:sz w:val="28"/>
          <w:lang w:val="uk-UA"/>
        </w:rPr>
        <w:t xml:space="preserve"> [10]</w:t>
      </w:r>
    </w:p>
    <w:p w14:paraId="1ABC7FA3" w14:textId="197EB905" w:rsidR="002760D0" w:rsidRPr="003265F2" w:rsidRDefault="00382254" w:rsidP="00382254">
      <w:pPr>
        <w:spacing w:after="0"/>
        <w:ind w:firstLine="709"/>
        <w:jc w:val="both"/>
        <w:rPr>
          <w:rFonts w:ascii="Times New Roman" w:hAnsi="Times New Roman" w:cs="Times New Roman"/>
          <w:sz w:val="28"/>
          <w:lang w:val="uk-UA"/>
        </w:rPr>
      </w:pPr>
      <w:r w:rsidRPr="002B3109">
        <w:rPr>
          <w:rFonts w:ascii="Times New Roman" w:hAnsi="Times New Roman" w:cs="Times New Roman"/>
          <w:i/>
          <w:sz w:val="24"/>
          <w:szCs w:val="27"/>
          <w:shd w:val="clear" w:color="auto" w:fill="FFFFFF"/>
          <w:lang w:val="uk-UA"/>
        </w:rPr>
        <w:t>Джерело: сформовано на основі джерела</w:t>
      </w:r>
      <w:r w:rsidR="00360E0D">
        <w:rPr>
          <w:rFonts w:ascii="Times New Roman" w:hAnsi="Times New Roman" w:cs="Times New Roman"/>
          <w:i/>
          <w:sz w:val="24"/>
          <w:szCs w:val="27"/>
          <w:shd w:val="clear" w:color="auto" w:fill="FFFFFF"/>
          <w:lang w:val="uk-UA"/>
        </w:rPr>
        <w:t xml:space="preserve"> [10, 29, 33, 39]</w:t>
      </w:r>
    </w:p>
    <w:p w14:paraId="5D02C391" w14:textId="77777777" w:rsidR="00382254" w:rsidRDefault="00382254" w:rsidP="00B27765">
      <w:pPr>
        <w:spacing w:after="0" w:line="240" w:lineRule="auto"/>
        <w:ind w:firstLine="709"/>
        <w:jc w:val="both"/>
        <w:rPr>
          <w:rFonts w:ascii="Times New Roman" w:hAnsi="Times New Roman" w:cs="Times New Roman"/>
          <w:sz w:val="28"/>
          <w:lang w:val="uk-UA"/>
        </w:rPr>
      </w:pPr>
    </w:p>
    <w:p w14:paraId="00D9DE0C" w14:textId="04DE3E25" w:rsidR="00F7654E" w:rsidRPr="003265F2" w:rsidRDefault="002760D0" w:rsidP="00B27765">
      <w:pPr>
        <w:spacing w:after="0" w:line="240" w:lineRule="auto"/>
        <w:ind w:firstLine="709"/>
        <w:jc w:val="both"/>
        <w:rPr>
          <w:rFonts w:ascii="Times New Roman" w:hAnsi="Times New Roman" w:cs="Times New Roman"/>
          <w:sz w:val="36"/>
          <w:lang w:val="uk-UA"/>
        </w:rPr>
      </w:pPr>
      <w:r w:rsidRPr="003265F2">
        <w:rPr>
          <w:rFonts w:ascii="Times New Roman" w:hAnsi="Times New Roman" w:cs="Times New Roman"/>
          <w:sz w:val="28"/>
          <w:lang w:val="uk-UA"/>
        </w:rPr>
        <w:t xml:space="preserve">У центрі колеса позначено цілі фірми, що чітко визначають, як прагне конкурувати фірма та якими є її конкретні економічні та позаекономічні цілі. </w:t>
      </w:r>
    </w:p>
    <w:p w14:paraId="12A3CDC5" w14:textId="41F55F93" w:rsidR="00F7654E" w:rsidRPr="003265F2" w:rsidRDefault="002760D0" w:rsidP="00B27765">
      <w:pPr>
        <w:spacing w:after="0" w:line="240" w:lineRule="auto"/>
        <w:ind w:firstLine="709"/>
        <w:jc w:val="both"/>
        <w:rPr>
          <w:rFonts w:ascii="Times New Roman" w:hAnsi="Times New Roman" w:cs="Times New Roman"/>
          <w:sz w:val="36"/>
          <w:lang w:val="uk-UA"/>
        </w:rPr>
      </w:pPr>
      <w:r w:rsidRPr="003265F2">
        <w:rPr>
          <w:rFonts w:ascii="Times New Roman" w:hAnsi="Times New Roman" w:cs="Times New Roman"/>
          <w:sz w:val="28"/>
          <w:lang w:val="uk-UA"/>
        </w:rPr>
        <w:t>«Під кожним заголовком колеса слід подати стислий перелік основних оперативних засобів у цій функціональній сфері. Залежно від природи бізнесу управлінський склад може більш чи менш конкретно визначати ці основні оперативні заходи; коли їх вже виз начено, для спрямування діяльності фірми в цілому мож на скористатися поняттям стратегії. Як і колесо, спиці (засоби) мають виходити з осі (цілей) і бути поєднані одна з одною, бо інакше колесо не котитиметься» [10].</w:t>
      </w:r>
    </w:p>
    <w:p w14:paraId="16671845" w14:textId="47063AE7" w:rsidR="00B27765" w:rsidRPr="003265F2" w:rsidRDefault="002760D0" w:rsidP="00B27765">
      <w:pPr>
        <w:spacing w:after="0"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«Особливу увагу при розробці стратегії кожне підприємство повинно приділяти визначеному типу ринку та його динаміці: швидкий ріст, уповільнений ріст, та ринок що скорочується. Розробляючи конкурентну стратегію, підприємство </w:t>
      </w:r>
      <w:r w:rsidRPr="003265F2">
        <w:rPr>
          <w:rFonts w:ascii="Times New Roman" w:hAnsi="Times New Roman" w:cs="Times New Roman"/>
          <w:sz w:val="28"/>
          <w:lang w:val="uk-UA"/>
        </w:rPr>
        <w:lastRenderedPageBreak/>
        <w:t>має намір в першу чергу знайти і утілити засіб вигідно і довготривало, щоб конкурувати у своїй галузі. Тобто, універсальної стратегії не існує, кожне підприємство має свою особливість, і тільки та стратегія принесе успіх підприємству, яка буде відповідати саме цим особливостям підприємства»[1</w:t>
      </w:r>
      <w:r w:rsidR="00B27765" w:rsidRPr="003265F2">
        <w:rPr>
          <w:rFonts w:ascii="Times New Roman" w:hAnsi="Times New Roman" w:cs="Times New Roman"/>
          <w:sz w:val="28"/>
          <w:lang w:val="uk-UA"/>
        </w:rPr>
        <w:t>].</w:t>
      </w:r>
    </w:p>
    <w:p w14:paraId="20DD2095" w14:textId="3FED5AF1" w:rsidR="00B27765" w:rsidRDefault="00B27765">
      <w:pPr>
        <w:rPr>
          <w:rFonts w:ascii="Times New Roman" w:hAnsi="Times New Roman" w:cs="Times New Roman"/>
          <w:sz w:val="28"/>
          <w:lang w:val="uk-UA"/>
        </w:rPr>
      </w:pPr>
    </w:p>
    <w:p w14:paraId="235C60A4" w14:textId="77777777" w:rsidR="00F673A0" w:rsidRDefault="00F673A0" w:rsidP="00F673A0">
      <w:pPr>
        <w:ind w:firstLine="709"/>
        <w:rPr>
          <w:rFonts w:ascii="Times New Roman" w:hAnsi="Times New Roman" w:cs="Times New Roman"/>
          <w:b/>
          <w:sz w:val="28"/>
          <w:lang w:val="uk-UA"/>
        </w:rPr>
      </w:pPr>
      <w:r w:rsidRPr="00F673A0">
        <w:rPr>
          <w:rFonts w:ascii="Times New Roman" w:hAnsi="Times New Roman" w:cs="Times New Roman"/>
          <w:b/>
          <w:sz w:val="28"/>
          <w:lang w:val="uk-UA"/>
        </w:rPr>
        <w:t xml:space="preserve">1.2 </w:t>
      </w:r>
      <w:r w:rsidRPr="00F673A0">
        <w:rPr>
          <w:rFonts w:ascii="Times New Roman" w:hAnsi="Times New Roman" w:cs="Times New Roman"/>
          <w:b/>
          <w:sz w:val="28"/>
          <w:szCs w:val="28"/>
          <w:lang w:val="uk-UA"/>
        </w:rPr>
        <w:t>Стратегічне управління конкурентоспроможністю підприємства</w:t>
      </w:r>
      <w:r w:rsidRPr="00F673A0">
        <w:rPr>
          <w:rFonts w:ascii="Times New Roman" w:hAnsi="Times New Roman" w:cs="Times New Roman"/>
          <w:b/>
          <w:sz w:val="28"/>
          <w:lang w:val="uk-UA"/>
        </w:rPr>
        <w:t xml:space="preserve"> </w:t>
      </w:r>
    </w:p>
    <w:p w14:paraId="2699DACC" w14:textId="6C3E7189" w:rsidR="00F673A0" w:rsidRPr="00F673A0" w:rsidRDefault="00F673A0" w:rsidP="006A6E33">
      <w:pPr>
        <w:spacing w:after="0"/>
        <w:ind w:firstLine="709"/>
        <w:jc w:val="both"/>
        <w:rPr>
          <w:rFonts w:ascii="Times New Roman" w:hAnsi="Times New Roman" w:cs="Times New Roman"/>
          <w:sz w:val="28"/>
          <w:lang w:val="uk-UA"/>
        </w:rPr>
      </w:pPr>
      <w:r w:rsidRPr="00F673A0">
        <w:rPr>
          <w:rFonts w:ascii="Times New Roman" w:hAnsi="Times New Roman" w:cs="Times New Roman"/>
          <w:sz w:val="28"/>
          <w:lang w:val="uk-UA"/>
        </w:rPr>
        <w:t>Стратегічне управління конкурентоспроможністю посідає ключове місце в системі менеджменту сучасного підприємства. Адже саме здатність ефективно конкурувати та утримувати стійкі позиції на ринку є визначальним фактором успішності та перспектив розвитку бізнесу.</w:t>
      </w:r>
      <w:r w:rsidR="006A6E33">
        <w:rPr>
          <w:rFonts w:ascii="Times New Roman" w:hAnsi="Times New Roman" w:cs="Times New Roman"/>
          <w:sz w:val="28"/>
          <w:lang w:val="uk-UA"/>
        </w:rPr>
        <w:t xml:space="preserve"> </w:t>
      </w:r>
      <w:r w:rsidRPr="00F673A0">
        <w:rPr>
          <w:rFonts w:ascii="Times New Roman" w:hAnsi="Times New Roman" w:cs="Times New Roman"/>
          <w:sz w:val="28"/>
          <w:lang w:val="uk-UA"/>
        </w:rPr>
        <w:t>Стратегічне управління конкурентоспроможністю можна визначити як безперервний і системний процес прийняття та реалізації стратегічно важливих рішень, що визначають довгострокові цілі, завдання та заходи, спрямовані на досягнення стійких конкурентних переваг підприємства на ринку.</w:t>
      </w:r>
      <w:r w:rsidR="006A6E33">
        <w:rPr>
          <w:rFonts w:ascii="Times New Roman" w:hAnsi="Times New Roman" w:cs="Times New Roman"/>
          <w:sz w:val="28"/>
          <w:lang w:val="uk-UA"/>
        </w:rPr>
        <w:t xml:space="preserve"> </w:t>
      </w:r>
      <w:r w:rsidRPr="00F673A0">
        <w:rPr>
          <w:rFonts w:ascii="Times New Roman" w:hAnsi="Times New Roman" w:cs="Times New Roman"/>
          <w:sz w:val="28"/>
          <w:lang w:val="uk-UA"/>
        </w:rPr>
        <w:t>Розглянемо детальніше сутність, особливості та складові системи стратегічного управління конкурентоспроможністю підприємства для формування цілісного уявлення про цей важливий напрямок сучасного менеджменту.</w:t>
      </w:r>
    </w:p>
    <w:p w14:paraId="6F441316" w14:textId="78DCCDD4" w:rsidR="006A6E33" w:rsidRPr="006A6E33" w:rsidRDefault="006A6E33" w:rsidP="006A6E33">
      <w:pPr>
        <w:spacing w:after="0"/>
        <w:ind w:firstLine="709"/>
        <w:jc w:val="both"/>
        <w:rPr>
          <w:rFonts w:ascii="Times New Roman" w:hAnsi="Times New Roman" w:cs="Times New Roman"/>
          <w:sz w:val="28"/>
          <w:lang w:val="uk-UA"/>
        </w:rPr>
      </w:pPr>
      <w:r w:rsidRPr="006A6E33">
        <w:rPr>
          <w:rFonts w:ascii="Times New Roman" w:hAnsi="Times New Roman" w:cs="Times New Roman"/>
          <w:sz w:val="28"/>
          <w:lang w:val="uk-UA"/>
        </w:rPr>
        <w:t>Стратегічне управління конкурентоспроможністю передбачає формування системи цілей, завдань, заходів, що визначають напрями розвитку підприємства в довгостроковій перспективі. Головною метою є саме забезпечення високої конкурентоспроможності шляхом набуття стійких ринкових переваг.</w:t>
      </w:r>
      <w:r>
        <w:rPr>
          <w:rFonts w:ascii="Times New Roman" w:hAnsi="Times New Roman" w:cs="Times New Roman"/>
          <w:sz w:val="28"/>
          <w:lang w:val="uk-UA"/>
        </w:rPr>
        <w:t xml:space="preserve"> </w:t>
      </w:r>
      <w:r w:rsidRPr="006A6E33">
        <w:rPr>
          <w:rFonts w:ascii="Times New Roman" w:hAnsi="Times New Roman" w:cs="Times New Roman"/>
          <w:sz w:val="28"/>
          <w:lang w:val="uk-UA"/>
        </w:rPr>
        <w:t>Це досягається на основі аналізу конкурентного середовища, врахування сильних і слабких сторін підприємства, генерування стратегічних альтернатив та впровадження обраної оптимальної стратегії.</w:t>
      </w:r>
    </w:p>
    <w:p w14:paraId="219D34D8" w14:textId="77777777" w:rsidR="006A6E33" w:rsidRPr="006A6E33" w:rsidRDefault="006A6E33" w:rsidP="006A6E33">
      <w:pPr>
        <w:spacing w:after="0"/>
        <w:ind w:firstLine="709"/>
        <w:jc w:val="both"/>
        <w:rPr>
          <w:rFonts w:ascii="Times New Roman" w:hAnsi="Times New Roman" w:cs="Times New Roman"/>
          <w:sz w:val="28"/>
          <w:lang w:val="uk-UA"/>
        </w:rPr>
      </w:pPr>
      <w:r w:rsidRPr="006A6E33">
        <w:rPr>
          <w:rFonts w:ascii="Times New Roman" w:hAnsi="Times New Roman" w:cs="Times New Roman"/>
          <w:sz w:val="28"/>
          <w:lang w:val="uk-UA"/>
        </w:rPr>
        <w:t>Розглянемо детальніше сутність та значення стратегічного управління конкурентоспроможністю. Його ключовим завданням є забезпечення відповідності можливостей підприємства умовам зовнішнього конкурентного середовища для генерування доданої вартості та отримання прибутку в довгостроковій перспективі.</w:t>
      </w:r>
    </w:p>
    <w:p w14:paraId="3389A7DA" w14:textId="77777777" w:rsidR="006A6E33" w:rsidRPr="006A6E33" w:rsidRDefault="006A6E33" w:rsidP="006A6E33">
      <w:pPr>
        <w:spacing w:after="0"/>
        <w:ind w:firstLine="709"/>
        <w:jc w:val="both"/>
        <w:rPr>
          <w:rFonts w:ascii="Times New Roman" w:hAnsi="Times New Roman" w:cs="Times New Roman"/>
          <w:sz w:val="28"/>
          <w:lang w:val="uk-UA"/>
        </w:rPr>
      </w:pPr>
      <w:r w:rsidRPr="006A6E33">
        <w:rPr>
          <w:rFonts w:ascii="Times New Roman" w:hAnsi="Times New Roman" w:cs="Times New Roman"/>
          <w:sz w:val="28"/>
          <w:lang w:val="uk-UA"/>
        </w:rPr>
        <w:t>Стратегічне управління конкурентоспроможністю спрямоване на формування стійких конкурентних переваг, які забезпечать довгострокове лідерство підприємства на цільових ринках. Це потребує реалізації наступних ключових завдань:</w:t>
      </w:r>
    </w:p>
    <w:p w14:paraId="42F919E5" w14:textId="77777777" w:rsidR="006A6E33" w:rsidRPr="006A6E33" w:rsidRDefault="006A6E33" w:rsidP="001D4E51">
      <w:pPr>
        <w:pStyle w:val="a3"/>
        <w:numPr>
          <w:ilvl w:val="0"/>
          <w:numId w:val="16"/>
        </w:numPr>
        <w:spacing w:after="0"/>
        <w:ind w:left="0" w:firstLine="709"/>
        <w:jc w:val="both"/>
        <w:rPr>
          <w:rFonts w:ascii="Times New Roman" w:hAnsi="Times New Roman" w:cs="Times New Roman"/>
          <w:sz w:val="28"/>
          <w:lang w:val="uk-UA"/>
        </w:rPr>
      </w:pPr>
      <w:r w:rsidRPr="006A6E33">
        <w:rPr>
          <w:rFonts w:ascii="Times New Roman" w:hAnsi="Times New Roman" w:cs="Times New Roman"/>
          <w:sz w:val="28"/>
          <w:lang w:val="uk-UA"/>
        </w:rPr>
        <w:t>Постійний моніторинг змін у структурі галузі та кон'юнктурі ринку для своєчасного реагування на можливі загрози або нові можливості.</w:t>
      </w:r>
    </w:p>
    <w:p w14:paraId="69633128" w14:textId="77777777" w:rsidR="006A6E33" w:rsidRPr="006A6E33" w:rsidRDefault="006A6E33" w:rsidP="001D4E51">
      <w:pPr>
        <w:pStyle w:val="a3"/>
        <w:numPr>
          <w:ilvl w:val="0"/>
          <w:numId w:val="16"/>
        </w:numPr>
        <w:spacing w:after="0"/>
        <w:ind w:left="0" w:firstLine="709"/>
        <w:jc w:val="both"/>
        <w:rPr>
          <w:rFonts w:ascii="Times New Roman" w:hAnsi="Times New Roman" w:cs="Times New Roman"/>
          <w:sz w:val="28"/>
          <w:lang w:val="uk-UA"/>
        </w:rPr>
      </w:pPr>
      <w:r w:rsidRPr="006A6E33">
        <w:rPr>
          <w:rFonts w:ascii="Times New Roman" w:hAnsi="Times New Roman" w:cs="Times New Roman"/>
          <w:sz w:val="28"/>
          <w:lang w:val="uk-UA"/>
        </w:rPr>
        <w:t>Аналіз конкурентного потенціалу підприємства - його сильних і слабких сторін порівняно з провідними конкурентами.</w:t>
      </w:r>
    </w:p>
    <w:p w14:paraId="1D61AE4A" w14:textId="77777777" w:rsidR="006A6E33" w:rsidRPr="006A6E33" w:rsidRDefault="006A6E33" w:rsidP="001D4E51">
      <w:pPr>
        <w:pStyle w:val="a3"/>
        <w:numPr>
          <w:ilvl w:val="0"/>
          <w:numId w:val="16"/>
        </w:numPr>
        <w:spacing w:after="0"/>
        <w:ind w:left="0" w:firstLine="709"/>
        <w:jc w:val="both"/>
        <w:rPr>
          <w:rFonts w:ascii="Times New Roman" w:hAnsi="Times New Roman" w:cs="Times New Roman"/>
          <w:sz w:val="28"/>
          <w:lang w:val="uk-UA"/>
        </w:rPr>
      </w:pPr>
      <w:r w:rsidRPr="006A6E33">
        <w:rPr>
          <w:rFonts w:ascii="Times New Roman" w:hAnsi="Times New Roman" w:cs="Times New Roman"/>
          <w:sz w:val="28"/>
          <w:lang w:val="uk-UA"/>
        </w:rPr>
        <w:t>Формування на основі даного аналізу стратегічних альтернатив розвитку з урахуванням зовнішніх умов та внутрішніх можливостей.</w:t>
      </w:r>
    </w:p>
    <w:p w14:paraId="47680FCB" w14:textId="77777777" w:rsidR="006A6E33" w:rsidRPr="006A6E33" w:rsidRDefault="006A6E33" w:rsidP="001D4E51">
      <w:pPr>
        <w:pStyle w:val="a3"/>
        <w:numPr>
          <w:ilvl w:val="0"/>
          <w:numId w:val="16"/>
        </w:numPr>
        <w:spacing w:after="0"/>
        <w:ind w:left="0" w:firstLine="709"/>
        <w:jc w:val="both"/>
        <w:rPr>
          <w:rFonts w:ascii="Times New Roman" w:hAnsi="Times New Roman" w:cs="Times New Roman"/>
          <w:sz w:val="28"/>
          <w:lang w:val="uk-UA"/>
        </w:rPr>
      </w:pPr>
      <w:r w:rsidRPr="006A6E33">
        <w:rPr>
          <w:rFonts w:ascii="Times New Roman" w:hAnsi="Times New Roman" w:cs="Times New Roman"/>
          <w:sz w:val="28"/>
          <w:lang w:val="uk-UA"/>
        </w:rPr>
        <w:t>Реалізація обраної стратегії на основі узгоджених функціональних стратегій маркетингу, виробництва, фінансів тощо.</w:t>
      </w:r>
    </w:p>
    <w:p w14:paraId="7E32C073" w14:textId="77777777" w:rsidR="006A6E33" w:rsidRPr="006A6E33" w:rsidRDefault="006A6E33" w:rsidP="006A6E33">
      <w:pPr>
        <w:spacing w:after="0"/>
        <w:ind w:firstLine="709"/>
        <w:jc w:val="both"/>
        <w:rPr>
          <w:rFonts w:ascii="Times New Roman" w:hAnsi="Times New Roman" w:cs="Times New Roman"/>
          <w:sz w:val="28"/>
          <w:lang w:val="uk-UA"/>
        </w:rPr>
      </w:pPr>
      <w:r w:rsidRPr="006A6E33">
        <w:rPr>
          <w:rFonts w:ascii="Times New Roman" w:hAnsi="Times New Roman" w:cs="Times New Roman"/>
          <w:sz w:val="28"/>
          <w:lang w:val="uk-UA"/>
        </w:rPr>
        <w:lastRenderedPageBreak/>
        <w:t>Тобто йдеться про повний цикл стратегічного управління з орієнтацією на нейтралізацію загроз і використання можливостей з метою посилення конкурентних позицій підприємства.</w:t>
      </w:r>
    </w:p>
    <w:p w14:paraId="1D8B6480" w14:textId="2523C915" w:rsidR="006A6E33" w:rsidRPr="006A6E33" w:rsidRDefault="006A6E33" w:rsidP="006A6E33">
      <w:pPr>
        <w:spacing w:after="0"/>
        <w:ind w:firstLine="709"/>
        <w:jc w:val="both"/>
        <w:rPr>
          <w:rFonts w:ascii="Times New Roman" w:hAnsi="Times New Roman" w:cs="Times New Roman"/>
          <w:sz w:val="28"/>
          <w:lang w:val="uk-UA"/>
        </w:rPr>
      </w:pPr>
      <w:r w:rsidRPr="006A6E33">
        <w:rPr>
          <w:rFonts w:ascii="Times New Roman" w:hAnsi="Times New Roman" w:cs="Times New Roman"/>
          <w:sz w:val="28"/>
          <w:lang w:val="uk-UA"/>
        </w:rPr>
        <w:t>Таким чином, стратегічне управління конкурентоспроможністю являє собою системний процес аналізу ринкового середовища та внутрішнього потенціалу компанії, вибору оптимальної стратегії та її реалізації з метою зміцнення довгострокових конкурентних позицій.</w:t>
      </w:r>
      <w:r>
        <w:rPr>
          <w:rFonts w:ascii="Times New Roman" w:hAnsi="Times New Roman" w:cs="Times New Roman"/>
          <w:sz w:val="28"/>
          <w:lang w:val="uk-UA"/>
        </w:rPr>
        <w:t xml:space="preserve"> </w:t>
      </w:r>
      <w:r w:rsidRPr="006A6E33">
        <w:rPr>
          <w:rFonts w:ascii="Times New Roman" w:hAnsi="Times New Roman" w:cs="Times New Roman"/>
          <w:sz w:val="28"/>
          <w:lang w:val="uk-UA"/>
        </w:rPr>
        <w:t>Розглянемо особливості цього процесу. Він включає такі ключові етапи:</w:t>
      </w:r>
    </w:p>
    <w:p w14:paraId="081551B8" w14:textId="77777777" w:rsidR="006A6E33" w:rsidRPr="00D300A4" w:rsidRDefault="006A6E33" w:rsidP="001D4E51">
      <w:pPr>
        <w:numPr>
          <w:ilvl w:val="0"/>
          <w:numId w:val="17"/>
        </w:numPr>
        <w:tabs>
          <w:tab w:val="clear" w:pos="720"/>
          <w:tab w:val="num" w:pos="567"/>
        </w:tabs>
        <w:spacing w:after="0"/>
        <w:ind w:left="0" w:firstLine="851"/>
        <w:jc w:val="both"/>
        <w:rPr>
          <w:rFonts w:ascii="Times New Roman" w:hAnsi="Times New Roman" w:cs="Times New Roman"/>
          <w:sz w:val="28"/>
          <w:lang w:val="uk-UA"/>
        </w:rPr>
      </w:pPr>
      <w:r w:rsidRPr="00D300A4">
        <w:rPr>
          <w:rFonts w:ascii="Times New Roman" w:hAnsi="Times New Roman" w:cs="Times New Roman"/>
          <w:sz w:val="28"/>
          <w:lang w:val="uk-UA"/>
        </w:rPr>
        <w:t>Стратегічний аналіз включає:</w:t>
      </w:r>
    </w:p>
    <w:p w14:paraId="34ECC694" w14:textId="77777777" w:rsidR="006A6E33" w:rsidRPr="00D300A4" w:rsidRDefault="006A6E33" w:rsidP="001D4E51">
      <w:pPr>
        <w:pStyle w:val="a3"/>
        <w:numPr>
          <w:ilvl w:val="0"/>
          <w:numId w:val="19"/>
        </w:numPr>
        <w:tabs>
          <w:tab w:val="num" w:pos="567"/>
        </w:tabs>
        <w:spacing w:after="0"/>
        <w:ind w:left="0" w:firstLine="851"/>
        <w:jc w:val="both"/>
        <w:rPr>
          <w:rFonts w:ascii="Times New Roman" w:hAnsi="Times New Roman" w:cs="Times New Roman"/>
          <w:sz w:val="28"/>
          <w:lang w:val="uk-UA"/>
        </w:rPr>
      </w:pPr>
      <w:r w:rsidRPr="00D300A4">
        <w:rPr>
          <w:rFonts w:ascii="Times New Roman" w:hAnsi="Times New Roman" w:cs="Times New Roman"/>
          <w:sz w:val="28"/>
          <w:lang w:val="uk-UA"/>
        </w:rPr>
        <w:t>PEST та SWOT аналіз зовнішнього середовища;</w:t>
      </w:r>
    </w:p>
    <w:p w14:paraId="7A8AE139" w14:textId="77777777" w:rsidR="006A6E33" w:rsidRPr="00D300A4" w:rsidRDefault="006A6E33" w:rsidP="001D4E51">
      <w:pPr>
        <w:pStyle w:val="a3"/>
        <w:numPr>
          <w:ilvl w:val="0"/>
          <w:numId w:val="19"/>
        </w:numPr>
        <w:tabs>
          <w:tab w:val="num" w:pos="567"/>
        </w:tabs>
        <w:spacing w:after="0"/>
        <w:ind w:left="0" w:firstLine="851"/>
        <w:jc w:val="both"/>
        <w:rPr>
          <w:rFonts w:ascii="Times New Roman" w:hAnsi="Times New Roman" w:cs="Times New Roman"/>
          <w:sz w:val="28"/>
          <w:lang w:val="uk-UA"/>
        </w:rPr>
      </w:pPr>
      <w:r w:rsidRPr="00D300A4">
        <w:rPr>
          <w:rFonts w:ascii="Times New Roman" w:hAnsi="Times New Roman" w:cs="Times New Roman"/>
          <w:sz w:val="28"/>
          <w:lang w:val="uk-UA"/>
        </w:rPr>
        <w:t>оцінку потенціалу та конкурентних переваг підприємства;</w:t>
      </w:r>
    </w:p>
    <w:p w14:paraId="3CEF3028" w14:textId="77777777" w:rsidR="006A6E33" w:rsidRPr="00D300A4" w:rsidRDefault="006A6E33" w:rsidP="001D4E51">
      <w:pPr>
        <w:pStyle w:val="a3"/>
        <w:numPr>
          <w:ilvl w:val="0"/>
          <w:numId w:val="19"/>
        </w:numPr>
        <w:tabs>
          <w:tab w:val="num" w:pos="567"/>
        </w:tabs>
        <w:spacing w:after="0"/>
        <w:ind w:left="0" w:firstLine="851"/>
        <w:jc w:val="both"/>
        <w:rPr>
          <w:rFonts w:ascii="Times New Roman" w:hAnsi="Times New Roman" w:cs="Times New Roman"/>
          <w:sz w:val="28"/>
          <w:lang w:val="uk-UA"/>
        </w:rPr>
      </w:pPr>
      <w:r w:rsidRPr="00D300A4">
        <w:rPr>
          <w:rFonts w:ascii="Times New Roman" w:hAnsi="Times New Roman" w:cs="Times New Roman"/>
          <w:sz w:val="28"/>
          <w:lang w:val="uk-UA"/>
        </w:rPr>
        <w:t>визначення ключових факторів успіху в галузі.</w:t>
      </w:r>
    </w:p>
    <w:p w14:paraId="3F175077" w14:textId="77777777" w:rsidR="006A6E33" w:rsidRPr="00D300A4" w:rsidRDefault="006A6E33" w:rsidP="001D4E51">
      <w:pPr>
        <w:numPr>
          <w:ilvl w:val="0"/>
          <w:numId w:val="18"/>
        </w:numPr>
        <w:tabs>
          <w:tab w:val="clear" w:pos="720"/>
          <w:tab w:val="num" w:pos="567"/>
        </w:tabs>
        <w:spacing w:after="0"/>
        <w:ind w:left="0" w:firstLine="851"/>
        <w:jc w:val="both"/>
        <w:rPr>
          <w:rFonts w:ascii="Times New Roman" w:hAnsi="Times New Roman" w:cs="Times New Roman"/>
          <w:sz w:val="28"/>
          <w:lang w:val="uk-UA"/>
        </w:rPr>
      </w:pPr>
      <w:r w:rsidRPr="00D300A4">
        <w:rPr>
          <w:rFonts w:ascii="Times New Roman" w:hAnsi="Times New Roman" w:cs="Times New Roman"/>
          <w:sz w:val="28"/>
          <w:lang w:val="uk-UA"/>
        </w:rPr>
        <w:t>Формулювання стратегічного бачення, місії та довгострокових цілей діяльності й розвитку компанії.</w:t>
      </w:r>
    </w:p>
    <w:p w14:paraId="7C76A837" w14:textId="77777777" w:rsidR="006A6E33" w:rsidRPr="00D300A4" w:rsidRDefault="006A6E33" w:rsidP="001D4E51">
      <w:pPr>
        <w:numPr>
          <w:ilvl w:val="0"/>
          <w:numId w:val="18"/>
        </w:numPr>
        <w:tabs>
          <w:tab w:val="clear" w:pos="720"/>
          <w:tab w:val="num" w:pos="567"/>
        </w:tabs>
        <w:spacing w:after="0"/>
        <w:ind w:left="0" w:firstLine="851"/>
        <w:jc w:val="both"/>
        <w:rPr>
          <w:rFonts w:ascii="Times New Roman" w:hAnsi="Times New Roman" w:cs="Times New Roman"/>
          <w:sz w:val="28"/>
          <w:lang w:val="uk-UA"/>
        </w:rPr>
      </w:pPr>
      <w:r w:rsidRPr="00D300A4">
        <w:rPr>
          <w:rFonts w:ascii="Times New Roman" w:hAnsi="Times New Roman" w:cs="Times New Roman"/>
          <w:sz w:val="28"/>
          <w:lang w:val="uk-UA"/>
        </w:rPr>
        <w:t>Розробка стратегічних альтернатив та вибір оптимальної за критеріями результативності, ризиковості, відповідності ресурсам.</w:t>
      </w:r>
    </w:p>
    <w:p w14:paraId="6F202EA7" w14:textId="77777777" w:rsidR="006A6E33" w:rsidRPr="00D300A4" w:rsidRDefault="006A6E33" w:rsidP="001D4E51">
      <w:pPr>
        <w:numPr>
          <w:ilvl w:val="0"/>
          <w:numId w:val="18"/>
        </w:numPr>
        <w:tabs>
          <w:tab w:val="clear" w:pos="720"/>
          <w:tab w:val="num" w:pos="567"/>
        </w:tabs>
        <w:spacing w:after="0"/>
        <w:ind w:left="0" w:firstLine="851"/>
        <w:jc w:val="both"/>
        <w:rPr>
          <w:rFonts w:ascii="Times New Roman" w:hAnsi="Times New Roman" w:cs="Times New Roman"/>
          <w:sz w:val="28"/>
          <w:lang w:val="uk-UA"/>
        </w:rPr>
      </w:pPr>
      <w:r w:rsidRPr="00D300A4">
        <w:rPr>
          <w:rFonts w:ascii="Times New Roman" w:hAnsi="Times New Roman" w:cs="Times New Roman"/>
          <w:sz w:val="28"/>
          <w:lang w:val="uk-UA"/>
        </w:rPr>
        <w:t>Безпосередня реалізація обраної стратегії на основі планів за функціональними напрямками діяльності підприємства.</w:t>
      </w:r>
    </w:p>
    <w:p w14:paraId="650E44A3" w14:textId="2D59A79E" w:rsidR="00D300A4" w:rsidRPr="00D300A4" w:rsidRDefault="00D300A4" w:rsidP="00D300A4">
      <w:pPr>
        <w:spacing w:after="0"/>
        <w:ind w:firstLine="709"/>
        <w:jc w:val="both"/>
        <w:rPr>
          <w:rFonts w:ascii="Times New Roman" w:hAnsi="Times New Roman" w:cs="Times New Roman"/>
          <w:sz w:val="28"/>
          <w:lang w:val="uk-UA"/>
        </w:rPr>
      </w:pPr>
      <w:r w:rsidRPr="00D300A4">
        <w:rPr>
          <w:rFonts w:ascii="Times New Roman" w:hAnsi="Times New Roman" w:cs="Times New Roman"/>
          <w:sz w:val="28"/>
          <w:lang w:val="uk-UA"/>
        </w:rPr>
        <w:t>Процес стратегічного управління конкурентоспроможністю має відповідати таким основним принципам:</w:t>
      </w:r>
    </w:p>
    <w:p w14:paraId="6F6BFC2D" w14:textId="77777777" w:rsidR="00D300A4" w:rsidRPr="00314504" w:rsidRDefault="00D300A4" w:rsidP="001D4E51">
      <w:pPr>
        <w:pStyle w:val="a3"/>
        <w:numPr>
          <w:ilvl w:val="0"/>
          <w:numId w:val="20"/>
        </w:numPr>
        <w:spacing w:after="0"/>
        <w:ind w:left="0" w:firstLine="709"/>
        <w:jc w:val="both"/>
        <w:rPr>
          <w:rFonts w:ascii="Times New Roman" w:hAnsi="Times New Roman" w:cs="Times New Roman"/>
          <w:sz w:val="28"/>
          <w:lang w:val="uk-UA"/>
        </w:rPr>
      </w:pPr>
      <w:r w:rsidRPr="00314504">
        <w:rPr>
          <w:rFonts w:ascii="Times New Roman" w:hAnsi="Times New Roman" w:cs="Times New Roman"/>
          <w:sz w:val="28"/>
          <w:lang w:val="uk-UA"/>
        </w:rPr>
        <w:t>Адаптивність та гнучкість - швидка трансформація стратегічних цілей, планів і заходів відповідно до змін ринкової кон’юнктури.</w:t>
      </w:r>
    </w:p>
    <w:p w14:paraId="1CB637D2" w14:textId="77777777" w:rsidR="00D300A4" w:rsidRPr="00314504" w:rsidRDefault="00D300A4" w:rsidP="001D4E51">
      <w:pPr>
        <w:pStyle w:val="a3"/>
        <w:numPr>
          <w:ilvl w:val="0"/>
          <w:numId w:val="20"/>
        </w:numPr>
        <w:spacing w:after="0"/>
        <w:ind w:left="0" w:firstLine="709"/>
        <w:jc w:val="both"/>
        <w:rPr>
          <w:rFonts w:ascii="Times New Roman" w:hAnsi="Times New Roman" w:cs="Times New Roman"/>
          <w:sz w:val="28"/>
          <w:lang w:val="uk-UA"/>
        </w:rPr>
      </w:pPr>
      <w:r w:rsidRPr="00314504">
        <w:rPr>
          <w:rFonts w:ascii="Times New Roman" w:hAnsi="Times New Roman" w:cs="Times New Roman"/>
          <w:sz w:val="28"/>
          <w:lang w:val="uk-UA"/>
        </w:rPr>
        <w:t>Системність та комплексність - узгодження всіх елементів та етапів процесу, взаємозв'язок стратегічного, тактичного та оперативного рівнів управління.</w:t>
      </w:r>
    </w:p>
    <w:p w14:paraId="1588354E" w14:textId="77777777" w:rsidR="00D300A4" w:rsidRPr="00314504" w:rsidRDefault="00D300A4" w:rsidP="001D4E51">
      <w:pPr>
        <w:pStyle w:val="a3"/>
        <w:numPr>
          <w:ilvl w:val="0"/>
          <w:numId w:val="20"/>
        </w:numPr>
        <w:spacing w:after="0"/>
        <w:ind w:left="0" w:firstLine="709"/>
        <w:jc w:val="both"/>
        <w:rPr>
          <w:rFonts w:ascii="Times New Roman" w:hAnsi="Times New Roman" w:cs="Times New Roman"/>
          <w:sz w:val="28"/>
          <w:lang w:val="uk-UA"/>
        </w:rPr>
      </w:pPr>
      <w:r w:rsidRPr="00314504">
        <w:rPr>
          <w:rFonts w:ascii="Times New Roman" w:hAnsi="Times New Roman" w:cs="Times New Roman"/>
          <w:sz w:val="28"/>
          <w:lang w:val="uk-UA"/>
        </w:rPr>
        <w:t>Безперервність – регулярне відстеження змін у зовнішньому та внутрішньому середовищі, моніторинг реалізації планів, внесення необхідних змін на всіх етапах.</w:t>
      </w:r>
    </w:p>
    <w:p w14:paraId="2571A5CA" w14:textId="77777777" w:rsidR="00D300A4" w:rsidRPr="00314504" w:rsidRDefault="00D300A4" w:rsidP="001D4E51">
      <w:pPr>
        <w:pStyle w:val="a3"/>
        <w:numPr>
          <w:ilvl w:val="0"/>
          <w:numId w:val="20"/>
        </w:numPr>
        <w:spacing w:after="0"/>
        <w:ind w:left="0" w:firstLine="709"/>
        <w:jc w:val="both"/>
        <w:rPr>
          <w:rFonts w:ascii="Times New Roman" w:hAnsi="Times New Roman" w:cs="Times New Roman"/>
          <w:sz w:val="28"/>
          <w:lang w:val="uk-UA"/>
        </w:rPr>
      </w:pPr>
      <w:r w:rsidRPr="00314504">
        <w:rPr>
          <w:rFonts w:ascii="Times New Roman" w:hAnsi="Times New Roman" w:cs="Times New Roman"/>
          <w:sz w:val="28"/>
          <w:lang w:val="uk-UA"/>
        </w:rPr>
        <w:t>Цілеспрямованість - підпорядкування всіх процесів менеджменту досягненню стратегічної мети - підтримання високого рівня конкурентоспроможності підприємства.</w:t>
      </w:r>
    </w:p>
    <w:p w14:paraId="06F8C148" w14:textId="32C35AC7" w:rsidR="006A6E33" w:rsidRDefault="00D300A4" w:rsidP="00D300A4">
      <w:pPr>
        <w:spacing w:after="0"/>
        <w:ind w:firstLine="709"/>
        <w:jc w:val="both"/>
        <w:rPr>
          <w:rFonts w:ascii="Times New Roman" w:hAnsi="Times New Roman" w:cs="Times New Roman"/>
          <w:sz w:val="28"/>
          <w:lang w:val="uk-UA"/>
        </w:rPr>
      </w:pPr>
      <w:r w:rsidRPr="00D300A4">
        <w:rPr>
          <w:rFonts w:ascii="Times New Roman" w:hAnsi="Times New Roman" w:cs="Times New Roman"/>
          <w:sz w:val="28"/>
          <w:lang w:val="uk-UA"/>
        </w:rPr>
        <w:t>Дотримання даних принципів дозволяє побудувати ефективну систему стратегічного управління в умовах мінливого зовнішнього середовища.</w:t>
      </w:r>
    </w:p>
    <w:p w14:paraId="447BE9B2" w14:textId="1CC3D92F" w:rsidR="00314504" w:rsidRPr="00314504" w:rsidRDefault="00314504" w:rsidP="0034273E">
      <w:pPr>
        <w:spacing w:after="0"/>
        <w:ind w:firstLine="709"/>
        <w:jc w:val="both"/>
        <w:rPr>
          <w:rFonts w:ascii="Times New Roman" w:hAnsi="Times New Roman" w:cs="Times New Roman"/>
          <w:sz w:val="28"/>
          <w:lang w:val="uk-UA"/>
        </w:rPr>
      </w:pPr>
      <w:r w:rsidRPr="00314504">
        <w:rPr>
          <w:rFonts w:ascii="Times New Roman" w:hAnsi="Times New Roman" w:cs="Times New Roman"/>
          <w:sz w:val="28"/>
          <w:lang w:val="uk-UA"/>
        </w:rPr>
        <w:t>Ефективна система стратегічного управління конкурентоспроможністю має забезпечувати швидку адаптацію підприємства до мінливих умов зовнішнього середовища.</w:t>
      </w:r>
      <w:r w:rsidR="0034273E">
        <w:rPr>
          <w:rFonts w:ascii="Times New Roman" w:hAnsi="Times New Roman" w:cs="Times New Roman"/>
          <w:sz w:val="28"/>
          <w:lang w:val="uk-UA"/>
        </w:rPr>
        <w:t xml:space="preserve"> </w:t>
      </w:r>
      <w:r w:rsidRPr="00314504">
        <w:rPr>
          <w:rFonts w:ascii="Times New Roman" w:hAnsi="Times New Roman" w:cs="Times New Roman"/>
          <w:sz w:val="28"/>
          <w:lang w:val="uk-UA"/>
        </w:rPr>
        <w:t>Окреслимо ключові завдання такої системи управління:</w:t>
      </w:r>
    </w:p>
    <w:p w14:paraId="1EC6BAC5" w14:textId="77777777" w:rsidR="0034273E" w:rsidRPr="0034273E" w:rsidRDefault="0034273E" w:rsidP="001D4E51">
      <w:pPr>
        <w:numPr>
          <w:ilvl w:val="0"/>
          <w:numId w:val="21"/>
        </w:numPr>
        <w:tabs>
          <w:tab w:val="clear" w:pos="720"/>
          <w:tab w:val="num" w:pos="567"/>
        </w:tabs>
        <w:spacing w:after="0"/>
        <w:ind w:left="0" w:firstLine="709"/>
        <w:jc w:val="both"/>
        <w:rPr>
          <w:rFonts w:ascii="Times New Roman" w:hAnsi="Times New Roman" w:cs="Times New Roman"/>
          <w:sz w:val="28"/>
          <w:lang w:val="uk-UA"/>
        </w:rPr>
      </w:pPr>
      <w:r w:rsidRPr="0034273E">
        <w:rPr>
          <w:rFonts w:ascii="Times New Roman" w:hAnsi="Times New Roman" w:cs="Times New Roman"/>
          <w:sz w:val="28"/>
          <w:lang w:val="uk-UA"/>
        </w:rPr>
        <w:t>Підвищення ефективності діяльності на основі оптимізації бізнес-процесів, скорочення витрат, підвищення продуктивності тощо.</w:t>
      </w:r>
    </w:p>
    <w:p w14:paraId="48F7E784" w14:textId="77777777" w:rsidR="0034273E" w:rsidRPr="0034273E" w:rsidRDefault="0034273E" w:rsidP="001D4E51">
      <w:pPr>
        <w:numPr>
          <w:ilvl w:val="0"/>
          <w:numId w:val="21"/>
        </w:numPr>
        <w:tabs>
          <w:tab w:val="clear" w:pos="720"/>
          <w:tab w:val="num" w:pos="567"/>
        </w:tabs>
        <w:spacing w:after="0"/>
        <w:ind w:left="0" w:firstLine="709"/>
        <w:jc w:val="both"/>
        <w:rPr>
          <w:rFonts w:ascii="Times New Roman" w:hAnsi="Times New Roman" w:cs="Times New Roman"/>
          <w:sz w:val="28"/>
          <w:lang w:val="uk-UA"/>
        </w:rPr>
      </w:pPr>
      <w:r w:rsidRPr="0034273E">
        <w:rPr>
          <w:rFonts w:ascii="Times New Roman" w:hAnsi="Times New Roman" w:cs="Times New Roman"/>
          <w:sz w:val="28"/>
          <w:lang w:val="uk-UA"/>
        </w:rPr>
        <w:t>Зміцнення та розширення ринкових позицій через нарощування обсягів продажів, розширення частки ринку, збільшення клієнтської бази.</w:t>
      </w:r>
    </w:p>
    <w:p w14:paraId="69798586" w14:textId="77777777" w:rsidR="0034273E" w:rsidRPr="0034273E" w:rsidRDefault="0034273E" w:rsidP="001D4E51">
      <w:pPr>
        <w:numPr>
          <w:ilvl w:val="0"/>
          <w:numId w:val="21"/>
        </w:numPr>
        <w:tabs>
          <w:tab w:val="clear" w:pos="720"/>
          <w:tab w:val="num" w:pos="567"/>
        </w:tabs>
        <w:spacing w:after="0"/>
        <w:ind w:left="0" w:firstLine="709"/>
        <w:jc w:val="both"/>
        <w:rPr>
          <w:rFonts w:ascii="Times New Roman" w:hAnsi="Times New Roman" w:cs="Times New Roman"/>
          <w:sz w:val="28"/>
          <w:lang w:val="uk-UA"/>
        </w:rPr>
      </w:pPr>
      <w:r w:rsidRPr="0034273E">
        <w:rPr>
          <w:rFonts w:ascii="Times New Roman" w:hAnsi="Times New Roman" w:cs="Times New Roman"/>
          <w:sz w:val="28"/>
          <w:lang w:val="uk-UA"/>
        </w:rPr>
        <w:lastRenderedPageBreak/>
        <w:t>Посилення адаптивності до можливих загроз або нових можливостей завдяки ранньому розпізнаванню сигналів про зміни у зовнішньому оточенні.</w:t>
      </w:r>
    </w:p>
    <w:p w14:paraId="760445F6" w14:textId="77777777" w:rsidR="0034273E" w:rsidRPr="0034273E" w:rsidRDefault="0034273E" w:rsidP="0034273E">
      <w:pPr>
        <w:spacing w:after="0"/>
        <w:ind w:firstLine="709"/>
        <w:jc w:val="both"/>
        <w:rPr>
          <w:rFonts w:ascii="Times New Roman" w:hAnsi="Times New Roman" w:cs="Times New Roman"/>
          <w:sz w:val="28"/>
          <w:lang w:val="uk-UA"/>
        </w:rPr>
      </w:pPr>
      <w:r w:rsidRPr="0034273E">
        <w:rPr>
          <w:rFonts w:ascii="Times New Roman" w:hAnsi="Times New Roman" w:cs="Times New Roman"/>
          <w:sz w:val="28"/>
          <w:lang w:val="uk-UA"/>
        </w:rPr>
        <w:t>Реалізація цих завдань сприятиме підтриманню високого рівня конкурентоспроможності підприємства в довгостроковій перспективі.</w:t>
      </w:r>
    </w:p>
    <w:p w14:paraId="6411828B" w14:textId="77777777" w:rsidR="0034273E" w:rsidRPr="0034273E" w:rsidRDefault="0034273E" w:rsidP="0034273E">
      <w:pPr>
        <w:spacing w:after="0"/>
        <w:ind w:firstLine="709"/>
        <w:jc w:val="both"/>
        <w:rPr>
          <w:rFonts w:ascii="Times New Roman" w:hAnsi="Times New Roman" w:cs="Times New Roman"/>
          <w:sz w:val="28"/>
          <w:lang w:val="uk-UA"/>
        </w:rPr>
      </w:pPr>
      <w:r w:rsidRPr="0034273E">
        <w:rPr>
          <w:rFonts w:ascii="Times New Roman" w:hAnsi="Times New Roman" w:cs="Times New Roman"/>
          <w:sz w:val="28"/>
          <w:lang w:val="uk-UA"/>
        </w:rPr>
        <w:t>Ефективна реалізація окреслених завдань стратегічного управління конкурентоспроможністю значною мірою залежить від обраної загальної конкурентної стратегії підприємства.</w:t>
      </w:r>
    </w:p>
    <w:p w14:paraId="0EC9F467" w14:textId="77777777" w:rsidR="0034273E" w:rsidRPr="0034273E" w:rsidRDefault="0034273E" w:rsidP="0034273E">
      <w:pPr>
        <w:spacing w:after="0"/>
        <w:ind w:firstLine="709"/>
        <w:jc w:val="both"/>
        <w:rPr>
          <w:rFonts w:ascii="Times New Roman" w:hAnsi="Times New Roman" w:cs="Times New Roman"/>
          <w:sz w:val="28"/>
          <w:lang w:val="uk-UA"/>
        </w:rPr>
      </w:pPr>
      <w:r w:rsidRPr="0034273E">
        <w:rPr>
          <w:rFonts w:ascii="Times New Roman" w:hAnsi="Times New Roman" w:cs="Times New Roman"/>
          <w:sz w:val="28"/>
          <w:lang w:val="uk-UA"/>
        </w:rPr>
        <w:t>При формуванні стратегії слід враховувати такі ключові аспекти:</w:t>
      </w:r>
    </w:p>
    <w:p w14:paraId="74B1C817" w14:textId="77777777" w:rsidR="0034273E" w:rsidRPr="0034273E" w:rsidRDefault="0034273E" w:rsidP="001D4E51">
      <w:pPr>
        <w:pStyle w:val="a3"/>
        <w:numPr>
          <w:ilvl w:val="0"/>
          <w:numId w:val="22"/>
        </w:numPr>
        <w:tabs>
          <w:tab w:val="num" w:pos="426"/>
        </w:tabs>
        <w:spacing w:after="0"/>
        <w:ind w:left="0" w:firstLine="709"/>
        <w:jc w:val="both"/>
        <w:rPr>
          <w:rFonts w:ascii="Times New Roman" w:hAnsi="Times New Roman" w:cs="Times New Roman"/>
          <w:sz w:val="28"/>
          <w:lang w:val="uk-UA"/>
        </w:rPr>
      </w:pPr>
      <w:r w:rsidRPr="0034273E">
        <w:rPr>
          <w:rFonts w:ascii="Times New Roman" w:hAnsi="Times New Roman" w:cs="Times New Roman"/>
          <w:sz w:val="28"/>
          <w:lang w:val="uk-UA"/>
        </w:rPr>
        <w:t>Оцінка та аналіз існуючих стратегічних альтернатив з урахуванням ситуації в галузі, позицій компанії та її ресурсів.</w:t>
      </w:r>
    </w:p>
    <w:p w14:paraId="63560ECB" w14:textId="77777777" w:rsidR="0034273E" w:rsidRPr="0034273E" w:rsidRDefault="0034273E" w:rsidP="001D4E51">
      <w:pPr>
        <w:pStyle w:val="a3"/>
        <w:numPr>
          <w:ilvl w:val="0"/>
          <w:numId w:val="22"/>
        </w:numPr>
        <w:tabs>
          <w:tab w:val="num" w:pos="426"/>
        </w:tabs>
        <w:spacing w:after="0"/>
        <w:ind w:left="0" w:firstLine="709"/>
        <w:jc w:val="both"/>
        <w:rPr>
          <w:rFonts w:ascii="Times New Roman" w:hAnsi="Times New Roman" w:cs="Times New Roman"/>
          <w:sz w:val="28"/>
          <w:lang w:val="uk-UA"/>
        </w:rPr>
      </w:pPr>
      <w:r w:rsidRPr="0034273E">
        <w:rPr>
          <w:rFonts w:ascii="Times New Roman" w:hAnsi="Times New Roman" w:cs="Times New Roman"/>
          <w:sz w:val="28"/>
          <w:lang w:val="uk-UA"/>
        </w:rPr>
        <w:t>Вибір оптимальної конкурентної стратегії, яка дозволить найповніше розкрити наявний потенціал підприємства.</w:t>
      </w:r>
    </w:p>
    <w:p w14:paraId="77826612" w14:textId="77777777" w:rsidR="0034273E" w:rsidRPr="0034273E" w:rsidRDefault="0034273E" w:rsidP="001D4E51">
      <w:pPr>
        <w:pStyle w:val="a3"/>
        <w:numPr>
          <w:ilvl w:val="0"/>
          <w:numId w:val="22"/>
        </w:numPr>
        <w:tabs>
          <w:tab w:val="num" w:pos="426"/>
        </w:tabs>
        <w:spacing w:after="0"/>
        <w:ind w:left="0" w:firstLine="709"/>
        <w:jc w:val="both"/>
        <w:rPr>
          <w:rFonts w:ascii="Times New Roman" w:hAnsi="Times New Roman" w:cs="Times New Roman"/>
          <w:sz w:val="28"/>
          <w:lang w:val="uk-UA"/>
        </w:rPr>
      </w:pPr>
      <w:r w:rsidRPr="0034273E">
        <w:rPr>
          <w:rFonts w:ascii="Times New Roman" w:hAnsi="Times New Roman" w:cs="Times New Roman"/>
          <w:sz w:val="28"/>
          <w:lang w:val="uk-UA"/>
        </w:rPr>
        <w:t>Забезпечення узгодженості між обраною загальною (корпоративною) стратегією та функціональними стратегіями маркетингу, виробництва, НДДКР, фінансів тощо.</w:t>
      </w:r>
    </w:p>
    <w:p w14:paraId="52CDC3DF" w14:textId="58606DA4" w:rsidR="006A6E33" w:rsidRDefault="00FB25AE" w:rsidP="00FB25AE">
      <w:pPr>
        <w:spacing w:after="0"/>
        <w:ind w:firstLine="709"/>
        <w:jc w:val="both"/>
        <w:rPr>
          <w:rFonts w:ascii="Times New Roman" w:hAnsi="Times New Roman" w:cs="Times New Roman"/>
          <w:sz w:val="28"/>
          <w:lang w:val="uk-UA"/>
        </w:rPr>
      </w:pPr>
      <w:r w:rsidRPr="00FB25AE">
        <w:rPr>
          <w:rFonts w:ascii="Times New Roman" w:hAnsi="Times New Roman" w:cs="Times New Roman"/>
          <w:sz w:val="28"/>
          <w:lang w:val="uk-UA"/>
        </w:rPr>
        <w:t>Розглянемо особливості формування системи конкурентних стратегій підприємства та принципи вибору оптимальної з них. При формуванні системи конкурентних стратегій підприємства необхідно дотримуватися певної логічної послідовності етапів:</w:t>
      </w:r>
    </w:p>
    <w:p w14:paraId="488B02C1" w14:textId="77777777" w:rsidR="00FB25AE" w:rsidRPr="00FB25AE" w:rsidRDefault="00FB25AE" w:rsidP="001D4E51">
      <w:pPr>
        <w:pStyle w:val="a3"/>
        <w:numPr>
          <w:ilvl w:val="0"/>
          <w:numId w:val="23"/>
        </w:numPr>
        <w:tabs>
          <w:tab w:val="num" w:pos="426"/>
        </w:tabs>
        <w:spacing w:after="0"/>
        <w:ind w:left="0" w:firstLine="709"/>
        <w:jc w:val="both"/>
        <w:rPr>
          <w:rFonts w:ascii="Times New Roman" w:hAnsi="Times New Roman" w:cs="Times New Roman"/>
          <w:sz w:val="28"/>
          <w:lang w:val="uk-UA"/>
        </w:rPr>
      </w:pPr>
      <w:r w:rsidRPr="00FB25AE">
        <w:rPr>
          <w:rFonts w:ascii="Times New Roman" w:hAnsi="Times New Roman" w:cs="Times New Roman"/>
          <w:sz w:val="28"/>
          <w:lang w:val="uk-UA"/>
        </w:rPr>
        <w:t>Визначення стратегічних альтернатив. На основі аналізу зовнішнього та внутрішнього середовища формулюються можливі базові стратегії (лідерство за витратами, диференціація, фокусування), а також їх конкретні варіанти з урахуванням галузевої специфіки та потенціалу компанії.</w:t>
      </w:r>
    </w:p>
    <w:p w14:paraId="17F58CB1" w14:textId="77777777" w:rsidR="00FB25AE" w:rsidRPr="00FB25AE" w:rsidRDefault="00FB25AE" w:rsidP="001D4E51">
      <w:pPr>
        <w:pStyle w:val="a3"/>
        <w:numPr>
          <w:ilvl w:val="0"/>
          <w:numId w:val="23"/>
        </w:numPr>
        <w:tabs>
          <w:tab w:val="num" w:pos="426"/>
        </w:tabs>
        <w:spacing w:after="0"/>
        <w:ind w:left="0" w:firstLine="709"/>
        <w:jc w:val="both"/>
        <w:rPr>
          <w:rFonts w:ascii="Times New Roman" w:hAnsi="Times New Roman" w:cs="Times New Roman"/>
          <w:sz w:val="28"/>
          <w:lang w:val="uk-UA"/>
        </w:rPr>
      </w:pPr>
      <w:r w:rsidRPr="00FB25AE">
        <w:rPr>
          <w:rFonts w:ascii="Times New Roman" w:hAnsi="Times New Roman" w:cs="Times New Roman"/>
          <w:sz w:val="28"/>
          <w:lang w:val="uk-UA"/>
        </w:rPr>
        <w:t>Оцінювання запропонованих альтернатив за критеріями результативності, ризиковості, строку окупності інвестицій. Можуть застосовуватися методи SWOT-аналізу, експертних оцінок, економіко-математичного моделювання.</w:t>
      </w:r>
    </w:p>
    <w:p w14:paraId="42232F54" w14:textId="77777777" w:rsidR="00FB25AE" w:rsidRPr="00FB25AE" w:rsidRDefault="00FB25AE" w:rsidP="001D4E51">
      <w:pPr>
        <w:pStyle w:val="a3"/>
        <w:numPr>
          <w:ilvl w:val="0"/>
          <w:numId w:val="23"/>
        </w:numPr>
        <w:tabs>
          <w:tab w:val="num" w:pos="426"/>
        </w:tabs>
        <w:spacing w:after="0"/>
        <w:ind w:left="0" w:firstLine="709"/>
        <w:jc w:val="both"/>
        <w:rPr>
          <w:rFonts w:ascii="Times New Roman" w:hAnsi="Times New Roman" w:cs="Times New Roman"/>
          <w:sz w:val="28"/>
          <w:lang w:val="uk-UA"/>
        </w:rPr>
      </w:pPr>
      <w:r w:rsidRPr="00FB25AE">
        <w:rPr>
          <w:rFonts w:ascii="Times New Roman" w:hAnsi="Times New Roman" w:cs="Times New Roman"/>
          <w:sz w:val="28"/>
          <w:lang w:val="uk-UA"/>
        </w:rPr>
        <w:t>Безпосередній вибір оптимальної стратегії, що найбільш повно відповідає наявним ресурсам, організаційному потенціалу та цілям розвитку підприємства.</w:t>
      </w:r>
    </w:p>
    <w:p w14:paraId="5ADB78DD" w14:textId="77777777" w:rsidR="00FB25AE" w:rsidRPr="00FB25AE" w:rsidRDefault="00FB25AE" w:rsidP="00FB25AE">
      <w:pPr>
        <w:spacing w:after="0"/>
        <w:ind w:firstLine="709"/>
        <w:jc w:val="both"/>
        <w:rPr>
          <w:rFonts w:ascii="Times New Roman" w:hAnsi="Times New Roman" w:cs="Times New Roman"/>
          <w:sz w:val="28"/>
          <w:lang w:val="uk-UA"/>
        </w:rPr>
      </w:pPr>
      <w:r w:rsidRPr="00FB25AE">
        <w:rPr>
          <w:rFonts w:ascii="Times New Roman" w:hAnsi="Times New Roman" w:cs="Times New Roman"/>
          <w:sz w:val="28"/>
          <w:lang w:val="uk-UA"/>
        </w:rPr>
        <w:t>Така логіка дозволяє сформувати обґрунтовану та несуперечливу систему взаємопов’язаних конкурентних стратегій на різних рівнях управління.</w:t>
      </w:r>
    </w:p>
    <w:p w14:paraId="353F6E4F" w14:textId="6A41B448" w:rsidR="00FB25AE" w:rsidRPr="00FB25AE" w:rsidRDefault="00FB25AE" w:rsidP="00FB25AE">
      <w:pPr>
        <w:spacing w:after="0"/>
        <w:ind w:firstLine="709"/>
        <w:jc w:val="both"/>
        <w:rPr>
          <w:rFonts w:ascii="Times New Roman" w:hAnsi="Times New Roman" w:cs="Times New Roman"/>
          <w:sz w:val="28"/>
          <w:lang w:val="uk-UA"/>
        </w:rPr>
      </w:pPr>
      <w:r w:rsidRPr="00FB25AE">
        <w:rPr>
          <w:rFonts w:ascii="Times New Roman" w:hAnsi="Times New Roman" w:cs="Times New Roman"/>
          <w:sz w:val="28"/>
          <w:lang w:val="uk-UA"/>
        </w:rPr>
        <w:t>Узагальнюючи, стратегічне управління конкурентоспроможністю є безперервним процесом аналізу ринкового середовища, оцінки внутрішнього потенціалу підприємства, генерування стратегічних альтернатив та реалізації оптимальної стратегії для досягнення довгострокового успіху на ринку.</w:t>
      </w:r>
      <w:r>
        <w:rPr>
          <w:rFonts w:ascii="Times New Roman" w:hAnsi="Times New Roman" w:cs="Times New Roman"/>
          <w:sz w:val="28"/>
          <w:lang w:val="uk-UA"/>
        </w:rPr>
        <w:t xml:space="preserve"> </w:t>
      </w:r>
      <w:r w:rsidRPr="00FB25AE">
        <w:rPr>
          <w:rFonts w:ascii="Times New Roman" w:hAnsi="Times New Roman" w:cs="Times New Roman"/>
          <w:sz w:val="28"/>
          <w:lang w:val="uk-UA"/>
        </w:rPr>
        <w:t>Ключовими складовими цього процесу є: стратегічний аудит внутрішніх ресурсів і зовнішніх умов; формулювання місії, бачення та цілей; розробка альтернативних стратегій і вибір найбільш прийнятної; впровадження інтегрованої системи функціональних стратегій маркетингу, виробництва, фінансів тощо.</w:t>
      </w:r>
      <w:r>
        <w:rPr>
          <w:rFonts w:ascii="Times New Roman" w:hAnsi="Times New Roman" w:cs="Times New Roman"/>
          <w:sz w:val="28"/>
          <w:lang w:val="uk-UA"/>
        </w:rPr>
        <w:t xml:space="preserve"> </w:t>
      </w:r>
      <w:r w:rsidRPr="00FB25AE">
        <w:rPr>
          <w:rFonts w:ascii="Times New Roman" w:hAnsi="Times New Roman" w:cs="Times New Roman"/>
          <w:sz w:val="28"/>
          <w:lang w:val="uk-UA"/>
        </w:rPr>
        <w:t xml:space="preserve">Ефективна система стратегічного управління має бути гнучкою та адаптивною, здатною </w:t>
      </w:r>
      <w:r w:rsidRPr="00FB25AE">
        <w:rPr>
          <w:rFonts w:ascii="Times New Roman" w:hAnsi="Times New Roman" w:cs="Times New Roman"/>
          <w:sz w:val="28"/>
          <w:lang w:val="uk-UA"/>
        </w:rPr>
        <w:lastRenderedPageBreak/>
        <w:t>швидко реагувати на зміни зовнішнього середовища. Це дозволить у довгостроковій перспективі підтримувати високий рівень конкурентоспроможності підприємства.</w:t>
      </w:r>
    </w:p>
    <w:p w14:paraId="53B79CF1" w14:textId="77777777" w:rsidR="00FB25AE" w:rsidRPr="00FB25AE" w:rsidRDefault="00FB25AE" w:rsidP="00FB25AE">
      <w:pPr>
        <w:ind w:firstLine="709"/>
        <w:jc w:val="both"/>
        <w:rPr>
          <w:rFonts w:ascii="Times New Roman" w:hAnsi="Times New Roman" w:cs="Times New Roman"/>
          <w:b/>
          <w:sz w:val="28"/>
        </w:rPr>
      </w:pPr>
    </w:p>
    <w:p w14:paraId="3FB170A3" w14:textId="77777777" w:rsidR="006A6E33" w:rsidRDefault="006A6E33">
      <w:pPr>
        <w:rPr>
          <w:rFonts w:ascii="Times New Roman" w:hAnsi="Times New Roman" w:cs="Times New Roman"/>
          <w:b/>
          <w:sz w:val="28"/>
          <w:lang w:val="uk-UA"/>
        </w:rPr>
      </w:pPr>
      <w:r>
        <w:rPr>
          <w:rFonts w:ascii="Times New Roman" w:hAnsi="Times New Roman" w:cs="Times New Roman"/>
          <w:b/>
          <w:sz w:val="28"/>
          <w:lang w:val="uk-UA"/>
        </w:rPr>
        <w:br w:type="page"/>
      </w:r>
    </w:p>
    <w:p w14:paraId="2927980B" w14:textId="76470806" w:rsidR="001F504B" w:rsidRPr="003265F2" w:rsidRDefault="00A66184" w:rsidP="0034273E">
      <w:pPr>
        <w:ind w:firstLine="709"/>
        <w:jc w:val="center"/>
        <w:rPr>
          <w:rFonts w:ascii="Times New Roman" w:hAnsi="Times New Roman" w:cs="Times New Roman"/>
          <w:b/>
          <w:sz w:val="28"/>
          <w:szCs w:val="28"/>
          <w:lang w:val="uk-UA"/>
        </w:rPr>
      </w:pPr>
      <w:r w:rsidRPr="003265F2">
        <w:rPr>
          <w:rFonts w:ascii="Times New Roman" w:hAnsi="Times New Roman" w:cs="Times New Roman"/>
          <w:b/>
          <w:sz w:val="28"/>
          <w:szCs w:val="28"/>
          <w:lang w:val="uk-UA"/>
        </w:rPr>
        <w:lastRenderedPageBreak/>
        <w:t>РОЗДІЛ 2</w:t>
      </w:r>
    </w:p>
    <w:p w14:paraId="0ACBCF2D" w14:textId="1C894704" w:rsidR="00544E3A" w:rsidRPr="003265F2" w:rsidRDefault="00A66184" w:rsidP="001F504B">
      <w:pPr>
        <w:spacing w:after="0"/>
        <w:jc w:val="center"/>
        <w:rPr>
          <w:rFonts w:ascii="Times New Roman" w:hAnsi="Times New Roman" w:cs="Times New Roman"/>
          <w:b/>
          <w:sz w:val="28"/>
          <w:szCs w:val="28"/>
          <w:lang w:val="uk-UA"/>
        </w:rPr>
      </w:pPr>
      <w:r w:rsidRPr="003265F2">
        <w:rPr>
          <w:rFonts w:ascii="Times New Roman" w:hAnsi="Times New Roman" w:cs="Times New Roman"/>
          <w:b/>
          <w:sz w:val="28"/>
          <w:szCs w:val="28"/>
          <w:lang w:val="uk-UA"/>
        </w:rPr>
        <w:t>МЕТОДИЧНІ ПІДХОДИ ДО ОЦІНКИ СТРАТЕГІЧНОГО УПРАВЛІННЯ КОНКУРЕНТОСПРОМОЖНІСТЮ ПІДПРИЄМСТВА</w:t>
      </w:r>
    </w:p>
    <w:p w14:paraId="014C5926" w14:textId="77777777" w:rsidR="00544E3A" w:rsidRPr="003265F2" w:rsidRDefault="00544E3A" w:rsidP="001F504B">
      <w:pPr>
        <w:spacing w:after="0"/>
        <w:ind w:firstLine="709"/>
        <w:jc w:val="center"/>
        <w:rPr>
          <w:rFonts w:ascii="Times New Roman" w:hAnsi="Times New Roman" w:cs="Times New Roman"/>
          <w:sz w:val="28"/>
          <w:lang w:val="uk-UA"/>
        </w:rPr>
      </w:pPr>
    </w:p>
    <w:p w14:paraId="18C244AC" w14:textId="6BEB9C07" w:rsidR="00544E3A" w:rsidRPr="003265F2" w:rsidRDefault="00544E3A" w:rsidP="001F504B">
      <w:pPr>
        <w:spacing w:after="0"/>
        <w:ind w:firstLine="709"/>
        <w:jc w:val="both"/>
        <w:rPr>
          <w:rFonts w:ascii="Times New Roman" w:hAnsi="Times New Roman" w:cs="Times New Roman"/>
          <w:b/>
          <w:sz w:val="36"/>
          <w:szCs w:val="28"/>
          <w:lang w:val="uk-UA"/>
        </w:rPr>
      </w:pPr>
      <w:r w:rsidRPr="003265F2">
        <w:rPr>
          <w:rFonts w:ascii="Times New Roman" w:hAnsi="Times New Roman" w:cs="Times New Roman"/>
          <w:sz w:val="28"/>
          <w:lang w:val="uk-UA"/>
        </w:rPr>
        <w:t>«Аналіз конкурентоспроможності підприємства передбачає оцінку досягнутого рівня використання наявного потенціалу (організаційного, науково-технічного, виробничо-технологічного, соціального, фінансово-економічного), загальних результатів господарської діяльності, фінансових результатів та платоспроможності, ефективності виробничої діяльності. Слід підкреслити, що аналіз конкурентоспроможності підприємства має багато спільного з аналізом його господарської діяльності» [5,</w:t>
      </w:r>
      <w:r w:rsidR="00B64F9D">
        <w:rPr>
          <w:rFonts w:ascii="Times New Roman" w:hAnsi="Times New Roman" w:cs="Times New Roman"/>
          <w:sz w:val="28"/>
          <w:lang w:val="uk-UA"/>
        </w:rPr>
        <w:t xml:space="preserve"> </w:t>
      </w:r>
      <w:r w:rsidRPr="003265F2">
        <w:rPr>
          <w:rFonts w:ascii="Times New Roman" w:hAnsi="Times New Roman" w:cs="Times New Roman"/>
          <w:sz w:val="28"/>
          <w:lang w:val="uk-UA"/>
        </w:rPr>
        <w:t>с.160].</w:t>
      </w:r>
    </w:p>
    <w:p w14:paraId="439210EF" w14:textId="51DA961B" w:rsidR="00544E3A" w:rsidRPr="003265F2" w:rsidRDefault="00544E3A" w:rsidP="001F504B">
      <w:pPr>
        <w:spacing w:after="0"/>
        <w:ind w:firstLine="709"/>
        <w:jc w:val="both"/>
        <w:rPr>
          <w:rFonts w:ascii="Times New Roman" w:hAnsi="Times New Roman" w:cs="Times New Roman"/>
          <w:sz w:val="28"/>
          <w:lang w:val="uk-UA"/>
        </w:rPr>
      </w:pPr>
      <w:r w:rsidRPr="003265F2">
        <w:rPr>
          <w:rFonts w:ascii="Times New Roman" w:hAnsi="Times New Roman" w:cs="Times New Roman"/>
          <w:b/>
          <w:sz w:val="28"/>
          <w:szCs w:val="28"/>
          <w:lang w:val="uk-UA"/>
        </w:rPr>
        <w:t>«</w:t>
      </w:r>
      <w:r w:rsidRPr="003265F2">
        <w:rPr>
          <w:rFonts w:ascii="Times New Roman" w:hAnsi="Times New Roman" w:cs="Times New Roman"/>
          <w:sz w:val="28"/>
          <w:lang w:val="uk-UA"/>
        </w:rPr>
        <w:t>Однак оцінка стратегічного управління необхідна підприємству для здійснення низки заходів, таких як: розробка основних напрямків зі створення і виготовлення продукції, що користується попитом; оцінка перспективи продажу конкретних видів виробів і формування номенклатури; встановлення цін на продукцію і т. д. В даний час методологія і методика проведення оцінки не є достатньо розробленими. Складність категорії конкурентоспроможність обумовлюється різноманіття підходів до її оцінки» [5].</w:t>
      </w:r>
      <w:r w:rsidR="00B27765" w:rsidRPr="003265F2">
        <w:rPr>
          <w:rFonts w:ascii="Times New Roman" w:hAnsi="Times New Roman" w:cs="Times New Roman"/>
          <w:sz w:val="28"/>
          <w:lang w:val="uk-UA"/>
        </w:rPr>
        <w:t xml:space="preserve"> </w:t>
      </w:r>
      <w:r w:rsidRPr="003265F2">
        <w:rPr>
          <w:rFonts w:ascii="Times New Roman" w:hAnsi="Times New Roman" w:cs="Times New Roman"/>
          <w:sz w:val="28"/>
          <w:lang w:val="uk-UA"/>
        </w:rPr>
        <w:t>Алгоритм визначення конкурентоспроможності передбачає</w:t>
      </w:r>
      <w:r w:rsidR="00FB2723" w:rsidRPr="003265F2">
        <w:rPr>
          <w:rFonts w:ascii="Times New Roman" w:hAnsi="Times New Roman" w:cs="Times New Roman"/>
          <w:sz w:val="28"/>
          <w:lang w:val="uk-UA"/>
        </w:rPr>
        <w:t>, ри</w:t>
      </w:r>
      <w:r w:rsidR="00E56A57" w:rsidRPr="003265F2">
        <w:rPr>
          <w:rFonts w:ascii="Times New Roman" w:hAnsi="Times New Roman" w:cs="Times New Roman"/>
          <w:sz w:val="28"/>
          <w:lang w:val="uk-UA"/>
        </w:rPr>
        <w:t>с</w:t>
      </w:r>
      <w:r w:rsidR="00FB2723" w:rsidRPr="003265F2">
        <w:rPr>
          <w:rFonts w:ascii="Times New Roman" w:hAnsi="Times New Roman" w:cs="Times New Roman"/>
          <w:sz w:val="28"/>
          <w:lang w:val="uk-UA"/>
        </w:rPr>
        <w:t>.2.1</w:t>
      </w:r>
      <w:r w:rsidRPr="003265F2">
        <w:rPr>
          <w:rFonts w:ascii="Times New Roman" w:hAnsi="Times New Roman" w:cs="Times New Roman"/>
          <w:sz w:val="28"/>
          <w:lang w:val="uk-UA"/>
        </w:rPr>
        <w:t xml:space="preserve">: </w:t>
      </w:r>
    </w:p>
    <w:p w14:paraId="741E6CDC" w14:textId="77777777" w:rsidR="00544E3A" w:rsidRPr="003265F2" w:rsidRDefault="00544E3A" w:rsidP="001F504B">
      <w:pPr>
        <w:spacing w:after="0"/>
        <w:ind w:firstLine="709"/>
        <w:jc w:val="both"/>
        <w:rPr>
          <w:rFonts w:ascii="Times New Roman" w:hAnsi="Times New Roman" w:cs="Times New Roman"/>
          <w:sz w:val="28"/>
          <w:lang w:val="uk-UA"/>
        </w:rPr>
      </w:pPr>
    </w:p>
    <w:p w14:paraId="7E53B505" w14:textId="43A67E7E" w:rsidR="00FB2723" w:rsidRPr="003265F2" w:rsidRDefault="00544E3A" w:rsidP="00544E3A">
      <w:pPr>
        <w:spacing w:after="0"/>
        <w:jc w:val="both"/>
        <w:rPr>
          <w:rFonts w:ascii="Times New Roman" w:hAnsi="Times New Roman" w:cs="Times New Roman"/>
          <w:sz w:val="28"/>
          <w:lang w:val="uk-UA"/>
        </w:rPr>
      </w:pPr>
      <w:r w:rsidRPr="003265F2">
        <w:rPr>
          <w:rFonts w:ascii="Times New Roman" w:hAnsi="Times New Roman" w:cs="Times New Roman"/>
          <w:noProof/>
          <w:sz w:val="28"/>
          <w:lang w:eastAsia="ru-RU"/>
        </w:rPr>
        <w:drawing>
          <wp:inline distT="0" distB="0" distL="0" distR="0" wp14:anchorId="2EBE1F94" wp14:editId="31F276A6">
            <wp:extent cx="6225540" cy="3200400"/>
            <wp:effectExtent l="0" t="0" r="2286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E616BEA" w14:textId="401035DA" w:rsidR="00FB2723" w:rsidRDefault="00FB2723" w:rsidP="002B3109">
      <w:pPr>
        <w:spacing w:after="0"/>
        <w:ind w:firstLine="709"/>
        <w:rPr>
          <w:rFonts w:ascii="Times New Roman" w:hAnsi="Times New Roman" w:cs="Times New Roman"/>
          <w:sz w:val="28"/>
          <w:lang w:val="uk-UA"/>
        </w:rPr>
      </w:pPr>
      <w:r w:rsidRPr="003265F2">
        <w:rPr>
          <w:rFonts w:ascii="Times New Roman" w:hAnsi="Times New Roman" w:cs="Times New Roman"/>
          <w:sz w:val="28"/>
          <w:szCs w:val="28"/>
          <w:lang w:val="uk-UA"/>
        </w:rPr>
        <w:t>Рисунок 2.1</w:t>
      </w:r>
      <w:r w:rsidRPr="003265F2">
        <w:rPr>
          <w:rFonts w:ascii="Times New Roman" w:hAnsi="Times New Roman" w:cs="Times New Roman"/>
          <w:sz w:val="28"/>
          <w:szCs w:val="28"/>
          <w:lang w:val="uk-UA"/>
        </w:rPr>
        <w:sym w:font="Symbol" w:char="F02D"/>
      </w:r>
      <w:r w:rsidRPr="003265F2">
        <w:rPr>
          <w:rFonts w:ascii="Times New Roman" w:hAnsi="Times New Roman" w:cs="Times New Roman"/>
          <w:sz w:val="28"/>
          <w:szCs w:val="28"/>
          <w:lang w:val="uk-UA"/>
        </w:rPr>
        <w:t xml:space="preserve"> </w:t>
      </w:r>
      <w:r w:rsidRPr="003265F2">
        <w:rPr>
          <w:rFonts w:ascii="Times New Roman" w:hAnsi="Times New Roman" w:cs="Times New Roman"/>
          <w:sz w:val="28"/>
          <w:lang w:val="uk-UA"/>
        </w:rPr>
        <w:t xml:space="preserve">Алгоритм визначення конкурентоспроможності підприємства </w:t>
      </w:r>
    </w:p>
    <w:p w14:paraId="4014CCBC" w14:textId="77777777" w:rsidR="002B3109" w:rsidRPr="002B3109" w:rsidRDefault="002B3109" w:rsidP="002B3109">
      <w:pPr>
        <w:spacing w:after="0" w:line="240" w:lineRule="auto"/>
        <w:ind w:firstLine="709"/>
        <w:jc w:val="both"/>
        <w:rPr>
          <w:rFonts w:ascii="Times New Roman" w:hAnsi="Times New Roman" w:cs="Times New Roman"/>
          <w:i/>
          <w:sz w:val="28"/>
          <w:lang w:val="uk-UA"/>
        </w:rPr>
      </w:pPr>
      <w:r w:rsidRPr="002B3109">
        <w:rPr>
          <w:rFonts w:ascii="Times New Roman" w:hAnsi="Times New Roman" w:cs="Times New Roman"/>
          <w:i/>
          <w:sz w:val="24"/>
          <w:szCs w:val="27"/>
          <w:shd w:val="clear" w:color="auto" w:fill="FFFFFF"/>
          <w:lang w:val="uk-UA"/>
        </w:rPr>
        <w:t>Джерело: сформовано на основі джерела [15,16,17]</w:t>
      </w:r>
    </w:p>
    <w:p w14:paraId="48EEC1FD" w14:textId="77777777" w:rsidR="002B3109" w:rsidRPr="003265F2" w:rsidRDefault="002B3109" w:rsidP="00FB2723">
      <w:pPr>
        <w:rPr>
          <w:rFonts w:ascii="Times New Roman" w:hAnsi="Times New Roman" w:cs="Times New Roman"/>
          <w:sz w:val="28"/>
          <w:szCs w:val="28"/>
          <w:lang w:val="uk-UA"/>
        </w:rPr>
      </w:pPr>
    </w:p>
    <w:p w14:paraId="646A2273" w14:textId="18B92BD8" w:rsidR="00FB2723" w:rsidRPr="003265F2" w:rsidRDefault="00FB2723" w:rsidP="00FB2723">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«В якості характеристики конкурентоспроможності можна розглядати ступінь відповідності підприємства ключовим факторам успіху на ринку. У цьому випадку конкуренти не просто порівнюються, а оцінюються їх здатності до </w:t>
      </w:r>
      <w:r w:rsidRPr="003265F2">
        <w:rPr>
          <w:rFonts w:ascii="Times New Roman" w:hAnsi="Times New Roman" w:cs="Times New Roman"/>
          <w:sz w:val="28"/>
          <w:lang w:val="uk-UA"/>
        </w:rPr>
        <w:lastRenderedPageBreak/>
        <w:t xml:space="preserve">досягнення успіху. Оцінити конкурентоспроможність організації можна також на основі порівняльного аналізу стійкості підприємства та його основних конкурентів до можливих ризиків на ринку» [5, с.161]. </w:t>
      </w:r>
    </w:p>
    <w:p w14:paraId="10CE260D" w14:textId="65B2FAB9" w:rsidR="00DC65DF" w:rsidRPr="003265F2" w:rsidRDefault="00FB2723" w:rsidP="00E56A57">
      <w:pPr>
        <w:spacing w:after="0"/>
        <w:ind w:firstLine="709"/>
        <w:jc w:val="both"/>
        <w:rPr>
          <w:rFonts w:ascii="Times New Roman" w:hAnsi="Times New Roman" w:cs="Times New Roman"/>
          <w:sz w:val="28"/>
          <w:szCs w:val="28"/>
          <w:lang w:val="uk-UA"/>
        </w:rPr>
      </w:pPr>
      <w:r w:rsidRPr="003265F2">
        <w:rPr>
          <w:rFonts w:ascii="Times New Roman" w:hAnsi="Times New Roman" w:cs="Times New Roman"/>
          <w:sz w:val="28"/>
          <w:lang w:val="uk-UA"/>
        </w:rPr>
        <w:t>«Якщо розглядати ризики тільки як негативні прояви середовища, то подібний аналіз виявляє вимоги до діяльності підприємств галузі, а більш висока стійкість підприємства свідчить про більш високу конкурентоспроможність.</w:t>
      </w:r>
      <w:r w:rsidR="001F504B" w:rsidRPr="003265F2">
        <w:rPr>
          <w:rFonts w:ascii="Times New Roman" w:hAnsi="Times New Roman" w:cs="Times New Roman"/>
          <w:sz w:val="28"/>
          <w:lang w:val="uk-UA"/>
        </w:rPr>
        <w:t xml:space="preserve"> </w:t>
      </w:r>
      <w:r w:rsidRPr="003265F2">
        <w:rPr>
          <w:rFonts w:ascii="Times New Roman" w:hAnsi="Times New Roman" w:cs="Times New Roman"/>
          <w:sz w:val="28"/>
          <w:lang w:val="uk-UA"/>
        </w:rPr>
        <w:t>Маркетингові підходи до оцінки конкурентоспроможності, на відміну від фінансово-економічних, більшою мірою оперують якісною (зазвичай експертною) інформацією. При цьому загальний підхід до оцінки конкурентоспроможності (як підприємства, так і його продукції) полягає у виборі переліку характеристик, визначенні їх відносної важливості (ваги в загальній оцінці, %) і оцінці цих характеристик для підприємства і його основних конкурентів» [5, с.161].</w:t>
      </w:r>
      <w:r w:rsidR="00B27765" w:rsidRPr="003265F2">
        <w:rPr>
          <w:rFonts w:ascii="Times New Roman" w:hAnsi="Times New Roman" w:cs="Times New Roman"/>
          <w:sz w:val="28"/>
          <w:lang w:val="uk-UA"/>
        </w:rPr>
        <w:t xml:space="preserve"> </w:t>
      </w:r>
      <w:r w:rsidR="00E56A57" w:rsidRPr="003265F2">
        <w:rPr>
          <w:rFonts w:ascii="Times New Roman" w:hAnsi="Times New Roman" w:cs="Times New Roman"/>
          <w:sz w:val="28"/>
          <w:szCs w:val="28"/>
          <w:lang w:val="uk-UA"/>
        </w:rPr>
        <w:t xml:space="preserve">Методика оцінювання конкурентоспроможності підприємства подана в </w:t>
      </w:r>
      <w:r w:rsidR="00AF6A28" w:rsidRPr="003265F2">
        <w:rPr>
          <w:rFonts w:ascii="Times New Roman" w:hAnsi="Times New Roman" w:cs="Times New Roman"/>
          <w:sz w:val="28"/>
          <w:szCs w:val="28"/>
          <w:lang w:val="uk-UA"/>
        </w:rPr>
        <w:t>рис.</w:t>
      </w:r>
      <w:r w:rsidR="00E56A57" w:rsidRPr="003265F2">
        <w:rPr>
          <w:rFonts w:ascii="Times New Roman" w:hAnsi="Times New Roman" w:cs="Times New Roman"/>
          <w:sz w:val="28"/>
          <w:szCs w:val="28"/>
          <w:lang w:val="uk-UA"/>
        </w:rPr>
        <w:t xml:space="preserve"> 2.</w:t>
      </w:r>
      <w:r w:rsidR="00C1085E" w:rsidRPr="003265F2">
        <w:rPr>
          <w:rFonts w:ascii="Times New Roman" w:hAnsi="Times New Roman" w:cs="Times New Roman"/>
          <w:sz w:val="28"/>
          <w:szCs w:val="28"/>
          <w:lang w:val="uk-UA"/>
        </w:rPr>
        <w:t>1.</w:t>
      </w:r>
    </w:p>
    <w:p w14:paraId="1E497B01" w14:textId="77777777" w:rsidR="00A66184" w:rsidRPr="003265F2" w:rsidRDefault="00A66184" w:rsidP="00E56A57">
      <w:pPr>
        <w:spacing w:after="0"/>
        <w:ind w:firstLine="709"/>
        <w:jc w:val="both"/>
        <w:rPr>
          <w:rFonts w:ascii="Times New Roman" w:hAnsi="Times New Roman" w:cs="Times New Roman"/>
          <w:sz w:val="28"/>
          <w:szCs w:val="28"/>
          <w:lang w:val="uk-UA"/>
        </w:rPr>
      </w:pPr>
    </w:p>
    <w:p w14:paraId="0983D353" w14:textId="7512AB81" w:rsidR="001B013A" w:rsidRPr="003265F2" w:rsidRDefault="00AF6A28" w:rsidP="00B64F9D">
      <w:pPr>
        <w:jc w:val="both"/>
        <w:rPr>
          <w:rFonts w:ascii="Times New Roman" w:hAnsi="Times New Roman" w:cs="Times New Roman"/>
          <w:lang w:val="uk-UA"/>
        </w:rPr>
      </w:pPr>
      <w:r w:rsidRPr="003265F2">
        <w:rPr>
          <w:rFonts w:ascii="Times New Roman" w:hAnsi="Times New Roman" w:cs="Times New Roman"/>
          <w:noProof/>
          <w:lang w:eastAsia="ru-RU"/>
        </w:rPr>
        <w:drawing>
          <wp:inline distT="0" distB="0" distL="0" distR="0" wp14:anchorId="684A7B8E" wp14:editId="6A5C587B">
            <wp:extent cx="6240780" cy="4822825"/>
            <wp:effectExtent l="0" t="0" r="762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000CC1D" w14:textId="31BB0DD3" w:rsidR="00AF6A28" w:rsidRPr="003265F2" w:rsidRDefault="00AF6A28" w:rsidP="002B3109">
      <w:pPr>
        <w:spacing w:after="0"/>
        <w:ind w:firstLine="709"/>
        <w:jc w:val="both"/>
        <w:rPr>
          <w:rFonts w:ascii="Times New Roman" w:hAnsi="Times New Roman" w:cs="Times New Roman"/>
          <w:sz w:val="28"/>
          <w:szCs w:val="28"/>
          <w:lang w:val="uk-UA"/>
        </w:rPr>
      </w:pPr>
      <w:r w:rsidRPr="003265F2">
        <w:rPr>
          <w:rFonts w:ascii="Times New Roman" w:hAnsi="Times New Roman" w:cs="Times New Roman"/>
          <w:sz w:val="28"/>
          <w:szCs w:val="28"/>
          <w:lang w:val="uk-UA"/>
        </w:rPr>
        <w:t>Рисунок 2.2</w:t>
      </w:r>
      <w:r w:rsidRPr="003265F2">
        <w:rPr>
          <w:rFonts w:ascii="Times New Roman" w:hAnsi="Times New Roman" w:cs="Times New Roman"/>
          <w:sz w:val="28"/>
          <w:szCs w:val="28"/>
          <w:lang w:val="uk-UA"/>
        </w:rPr>
        <w:sym w:font="Symbol" w:char="F02D"/>
      </w:r>
      <w:r w:rsidRPr="003265F2">
        <w:rPr>
          <w:rFonts w:ascii="Times New Roman" w:hAnsi="Times New Roman" w:cs="Times New Roman"/>
          <w:sz w:val="28"/>
          <w:szCs w:val="28"/>
          <w:lang w:val="uk-UA"/>
        </w:rPr>
        <w:t xml:space="preserve"> Методика оцінювання конкурентоспроможності підприємства</w:t>
      </w:r>
    </w:p>
    <w:p w14:paraId="7A81FCFC" w14:textId="613B75E9" w:rsidR="002B3109" w:rsidRPr="002B3109" w:rsidRDefault="002B3109" w:rsidP="002B3109">
      <w:pPr>
        <w:spacing w:after="0" w:line="240" w:lineRule="auto"/>
        <w:ind w:firstLine="709"/>
        <w:jc w:val="both"/>
        <w:rPr>
          <w:rFonts w:ascii="Times New Roman" w:hAnsi="Times New Roman" w:cs="Times New Roman"/>
          <w:i/>
          <w:sz w:val="28"/>
          <w:lang w:val="uk-UA"/>
        </w:rPr>
      </w:pPr>
      <w:r w:rsidRPr="002B3109">
        <w:rPr>
          <w:rFonts w:ascii="Times New Roman" w:hAnsi="Times New Roman" w:cs="Times New Roman"/>
          <w:i/>
          <w:sz w:val="24"/>
          <w:szCs w:val="27"/>
          <w:shd w:val="clear" w:color="auto" w:fill="FFFFFF"/>
          <w:lang w:val="uk-UA"/>
        </w:rPr>
        <w:t>Джерело: сформовано на основі джерела [15,16,17</w:t>
      </w:r>
      <w:r w:rsidR="00360E0D">
        <w:rPr>
          <w:rFonts w:ascii="Times New Roman" w:hAnsi="Times New Roman" w:cs="Times New Roman"/>
          <w:i/>
          <w:sz w:val="24"/>
          <w:szCs w:val="27"/>
          <w:shd w:val="clear" w:color="auto" w:fill="FFFFFF"/>
          <w:lang w:val="uk-UA"/>
        </w:rPr>
        <w:t>, 26</w:t>
      </w:r>
      <w:r w:rsidRPr="002B3109">
        <w:rPr>
          <w:rFonts w:ascii="Times New Roman" w:hAnsi="Times New Roman" w:cs="Times New Roman"/>
          <w:i/>
          <w:sz w:val="24"/>
          <w:szCs w:val="27"/>
          <w:shd w:val="clear" w:color="auto" w:fill="FFFFFF"/>
          <w:lang w:val="uk-UA"/>
        </w:rPr>
        <w:t>]</w:t>
      </w:r>
    </w:p>
    <w:p w14:paraId="2CCCB5C9" w14:textId="77777777" w:rsidR="00B27765" w:rsidRPr="003265F2" w:rsidRDefault="00B27765" w:rsidP="00AF6A28">
      <w:pPr>
        <w:spacing w:after="0"/>
        <w:ind w:firstLine="709"/>
        <w:jc w:val="both"/>
        <w:rPr>
          <w:rFonts w:ascii="Times New Roman" w:hAnsi="Times New Roman" w:cs="Times New Roman"/>
          <w:sz w:val="28"/>
          <w:lang w:val="uk-UA"/>
        </w:rPr>
      </w:pPr>
    </w:p>
    <w:p w14:paraId="450B04FF" w14:textId="714986FE" w:rsidR="00AF6A28" w:rsidRPr="003265F2" w:rsidRDefault="00AF6A28" w:rsidP="00A66184">
      <w:pPr>
        <w:spacing w:after="0"/>
        <w:ind w:firstLine="426"/>
        <w:jc w:val="both"/>
        <w:rPr>
          <w:rFonts w:ascii="Times New Roman" w:hAnsi="Times New Roman" w:cs="Times New Roman"/>
          <w:sz w:val="28"/>
          <w:lang w:val="uk-UA"/>
        </w:rPr>
      </w:pPr>
      <w:r w:rsidRPr="003265F2">
        <w:rPr>
          <w:rFonts w:ascii="Times New Roman" w:hAnsi="Times New Roman" w:cs="Times New Roman"/>
          <w:sz w:val="28"/>
          <w:lang w:val="uk-UA"/>
        </w:rPr>
        <w:t xml:space="preserve">«Оцінювання конкуренції на основі стратегічного менеджменту полягає у виборі стратегії конкурентоспроможності. Стратегія конкурентоспроможності – це </w:t>
      </w:r>
      <w:r w:rsidRPr="003265F2">
        <w:rPr>
          <w:rFonts w:ascii="Times New Roman" w:hAnsi="Times New Roman" w:cs="Times New Roman"/>
          <w:sz w:val="28"/>
          <w:lang w:val="uk-UA"/>
        </w:rPr>
        <w:lastRenderedPageBreak/>
        <w:t>план управління окремою сферою діяльності організації для завоювання сильних довгострокових конкурентних позицій. Стратегія конкурентоспроможності передбачає як наступальні, так і оборонні довгострокові дії, що вибираються залежно від ситуації на ринку»[10 ] .</w:t>
      </w:r>
    </w:p>
    <w:p w14:paraId="78A170C5" w14:textId="62846153" w:rsidR="00AF6A28" w:rsidRPr="003265F2" w:rsidRDefault="00AF6A28" w:rsidP="001F504B">
      <w:pPr>
        <w:spacing w:after="0"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Від них залежать майбутні конкурентні можливості організації та її позиція на ринку</w:t>
      </w:r>
      <w:r w:rsidR="001F504B" w:rsidRPr="003265F2">
        <w:rPr>
          <w:rFonts w:ascii="Times New Roman" w:hAnsi="Times New Roman" w:cs="Times New Roman"/>
          <w:sz w:val="28"/>
          <w:lang w:val="uk-UA"/>
        </w:rPr>
        <w:t xml:space="preserve">. </w:t>
      </w:r>
      <w:r w:rsidRPr="003265F2">
        <w:rPr>
          <w:rFonts w:ascii="Times New Roman" w:hAnsi="Times New Roman" w:cs="Times New Roman"/>
          <w:sz w:val="28"/>
          <w:lang w:val="uk-UA"/>
        </w:rPr>
        <w:t>Розроблення методів управління конкурентоспроможністю стає одним із найважливіших завдань підприємства, без вирішення якого виробникові важко вижити на ринку в умовах конкуренції та отримати позитивний результат від своєї діяльності</w:t>
      </w:r>
      <w:r w:rsidRPr="003265F2">
        <w:rPr>
          <w:lang w:val="uk-UA"/>
        </w:rPr>
        <w:t>.</w:t>
      </w:r>
      <w:r w:rsidR="001F504B" w:rsidRPr="003265F2">
        <w:rPr>
          <w:lang w:val="uk-UA"/>
        </w:rPr>
        <w:t xml:space="preserve"> </w:t>
      </w:r>
      <w:r w:rsidRPr="003265F2">
        <w:rPr>
          <w:rFonts w:ascii="Times New Roman" w:hAnsi="Times New Roman" w:cs="Times New Roman"/>
          <w:sz w:val="28"/>
          <w:lang w:val="uk-UA"/>
        </w:rPr>
        <w:t xml:space="preserve">«Найбільш логічною є така послідовність розробки та реалізації конкурентної стратегії: </w:t>
      </w:r>
    </w:p>
    <w:p w14:paraId="0366EDE4" w14:textId="77777777" w:rsidR="00AF6A28" w:rsidRPr="003265F2" w:rsidRDefault="00AF6A28" w:rsidP="002B3109">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1. Визначення прийнятної стратегії формування конкурентних переваг.</w:t>
      </w:r>
    </w:p>
    <w:p w14:paraId="102D2D34" w14:textId="6D4822AB" w:rsidR="00AF6A28" w:rsidRPr="003265F2" w:rsidRDefault="00AF6A28" w:rsidP="002B3109">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2. Розробка стратегії забезпечення конкурентоспроможності підприємства, в якій конкретизуються довгострокові програми дій за всіма функціональними напрямами його діяльності. Реалізація зазначених програм дій повинна забезпечувати формування відповідних конкурентних переваг. </w:t>
      </w:r>
    </w:p>
    <w:p w14:paraId="51070901" w14:textId="77777777" w:rsidR="00AF6A28" w:rsidRPr="003265F2" w:rsidRDefault="00AF6A28" w:rsidP="002B3109">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3. Використання підстратегій конкурентної поведінки залежно від ситуації на ринку та з урахуванням визначених на попередніх етапів стратегії забезпечення конкурентоспроможності підприємства. </w:t>
      </w:r>
    </w:p>
    <w:p w14:paraId="69B3983C" w14:textId="0ECCB495" w:rsidR="00AF6A28" w:rsidRPr="003265F2" w:rsidRDefault="00AF6A28" w:rsidP="002B3109">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4. Реалізація конкурентної стратегії, яка повинна супроводжуватись систематичною оцінкою й аналізом результатів, визначенням відхилень від цільових орієнтирів і швидкою реакцією на непрогнозовані зовнішні й внутрішні зміни »[11].</w:t>
      </w:r>
    </w:p>
    <w:p w14:paraId="297E3826" w14:textId="72DB884B" w:rsidR="00AF6A28" w:rsidRPr="003265F2" w:rsidRDefault="00AF6A28" w:rsidP="002B3109">
      <w:pPr>
        <w:spacing w:after="0"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«Для того, щоб оцінити конкурентний статус організації, необхідно визначити стратегічний норматив, який показує, на скільки стратегія, яку реалізує організація, збігається з оптимальним варіантом майбутньої стратегії. Норматив можливостей свідчить, наскільки наявний потенціал організації відповідає оптимальному рівню потенціалу, необхідного для реалізації оптимального варіанта стратегії. Для отримання узагальненого показника конкурентного статусу використовують формулу [11]</w:t>
      </w:r>
      <w:r w:rsidR="00191B2A" w:rsidRPr="003265F2">
        <w:rPr>
          <w:rFonts w:ascii="Times New Roman" w:hAnsi="Times New Roman" w:cs="Times New Roman"/>
          <w:sz w:val="28"/>
          <w:lang w:val="uk-UA"/>
        </w:rPr>
        <w:t>:</w:t>
      </w:r>
    </w:p>
    <w:p w14:paraId="7C60A7D0" w14:textId="77777777" w:rsidR="00AF6A28" w:rsidRPr="003265F2" w:rsidRDefault="00AF6A28" w:rsidP="002B3109">
      <w:pPr>
        <w:spacing w:line="240" w:lineRule="auto"/>
        <w:ind w:firstLine="709"/>
        <w:jc w:val="both"/>
        <w:rPr>
          <w:rFonts w:ascii="Times New Roman" w:hAnsi="Times New Roman" w:cs="Times New Roman"/>
          <w:sz w:val="28"/>
          <w:lang w:val="uk-UA"/>
        </w:rPr>
      </w:pPr>
    </w:p>
    <w:p w14:paraId="0013C67E" w14:textId="46F2964A" w:rsidR="00191B2A" w:rsidRDefault="00AF6A28" w:rsidP="002B3109">
      <w:pPr>
        <w:spacing w:line="240" w:lineRule="auto"/>
        <w:ind w:left="709"/>
        <w:jc w:val="center"/>
        <w:rPr>
          <w:rFonts w:ascii="Times New Roman" w:hAnsi="Times New Roman" w:cs="Times New Roman"/>
          <w:sz w:val="28"/>
          <w:szCs w:val="28"/>
          <w:lang w:val="uk-UA"/>
        </w:rPr>
      </w:pPr>
      <w:r w:rsidRPr="003265F2">
        <w:rPr>
          <w:rFonts w:ascii="Times New Roman" w:hAnsi="Times New Roman" w:cs="Times New Roman"/>
          <w:sz w:val="24"/>
          <w:lang w:val="uk-UA"/>
        </w:rPr>
        <w:t xml:space="preserve">КСФ = К×Сн×Нм = Кстр−Ккр/ Копт−Ккр × Сф /Сопт × Пф/ Потп </w:t>
      </w:r>
      <w:r w:rsidRPr="003265F2">
        <w:rPr>
          <w:rFonts w:ascii="Times New Roman" w:hAnsi="Times New Roman" w:cs="Times New Roman"/>
          <w:sz w:val="28"/>
          <w:lang w:val="uk-UA"/>
        </w:rPr>
        <w:t xml:space="preserve">, </w:t>
      </w:r>
      <w:r w:rsidR="00B27765" w:rsidRPr="003265F2">
        <w:rPr>
          <w:rFonts w:ascii="Times New Roman" w:hAnsi="Times New Roman" w:cs="Times New Roman"/>
          <w:sz w:val="28"/>
          <w:lang w:val="uk-UA"/>
        </w:rPr>
        <w:t xml:space="preserve">       </w:t>
      </w:r>
      <w:r w:rsidR="00191B2A" w:rsidRPr="003265F2">
        <w:rPr>
          <w:rFonts w:ascii="Times New Roman" w:hAnsi="Times New Roman" w:cs="Times New Roman"/>
          <w:sz w:val="28"/>
          <w:lang w:val="uk-UA"/>
        </w:rPr>
        <w:t xml:space="preserve">   </w:t>
      </w:r>
      <w:r w:rsidR="00B27765" w:rsidRPr="003265F2">
        <w:rPr>
          <w:rFonts w:ascii="Times New Roman" w:hAnsi="Times New Roman" w:cs="Times New Roman"/>
          <w:sz w:val="28"/>
          <w:lang w:val="uk-UA"/>
        </w:rPr>
        <w:t xml:space="preserve">  </w:t>
      </w:r>
      <w:r w:rsidRPr="003265F2">
        <w:rPr>
          <w:rFonts w:ascii="Times New Roman" w:hAnsi="Times New Roman" w:cs="Times New Roman"/>
          <w:sz w:val="28"/>
          <w:szCs w:val="28"/>
          <w:lang w:val="uk-UA"/>
        </w:rPr>
        <w:t>(2.1)</w:t>
      </w:r>
    </w:p>
    <w:p w14:paraId="637C7F21" w14:textId="77777777" w:rsidR="002B3109" w:rsidRPr="002B3109" w:rsidRDefault="002B3109" w:rsidP="002B3109">
      <w:pPr>
        <w:spacing w:line="240" w:lineRule="auto"/>
        <w:ind w:left="709"/>
        <w:jc w:val="center"/>
        <w:rPr>
          <w:rFonts w:ascii="Times New Roman" w:hAnsi="Times New Roman" w:cs="Times New Roman"/>
          <w:sz w:val="28"/>
          <w:szCs w:val="28"/>
          <w:lang w:val="uk-UA"/>
        </w:rPr>
      </w:pPr>
    </w:p>
    <w:p w14:paraId="7A768773" w14:textId="6CE3F3FB" w:rsidR="00AF6A28" w:rsidRPr="003265F2" w:rsidRDefault="00AF6A28" w:rsidP="002B3109">
      <w:pPr>
        <w:spacing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де Кстр, Копт, Ккр – відповідно стратегічний, оптимальний та критичний рівень інвестицій (капіталовкладень) у сферу бізнесу (стратегічну зону господарювання); </w:t>
      </w:r>
    </w:p>
    <w:p w14:paraId="59C118AF" w14:textId="77777777" w:rsidR="00AF6A28" w:rsidRPr="003265F2" w:rsidRDefault="00AF6A28" w:rsidP="001F504B">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Сф, Сопт – оцінки фактичного та оптимального варіанта стратегій організації; </w:t>
      </w:r>
    </w:p>
    <w:p w14:paraId="6FC3DE79" w14:textId="73156775" w:rsidR="00AF6A28" w:rsidRPr="003265F2" w:rsidRDefault="00AF6A28" w:rsidP="001F504B">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«Пф, Попт – оцінки наявного та оптимального потенціалу організації. «Показники Сн та Нм можуть оцінюватися як середньоарифметичні бальні оцінки (за шкалою від 0 до 1) рівня відповідності факторів складових частин чинної </w:t>
      </w:r>
      <w:r w:rsidRPr="003265F2">
        <w:rPr>
          <w:rFonts w:ascii="Times New Roman" w:hAnsi="Times New Roman" w:cs="Times New Roman"/>
          <w:sz w:val="28"/>
          <w:lang w:val="uk-UA"/>
        </w:rPr>
        <w:lastRenderedPageBreak/>
        <w:t>стратегії факторам (складовим) оптимальної стратегії, а також складників наявного потенціалу організації елементів потенціалу оптимального рівня»[12].</w:t>
      </w:r>
    </w:p>
    <w:p w14:paraId="0A31EB7B" w14:textId="49A6A6AD" w:rsidR="00AF6A28" w:rsidRPr="003265F2" w:rsidRDefault="00AF6A28" w:rsidP="002B3109">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Можливий діапазон значень показника:</w:t>
      </w:r>
    </w:p>
    <w:p w14:paraId="063AC44D" w14:textId="77777777" w:rsidR="00AF6A28" w:rsidRPr="003265F2" w:rsidRDefault="00AF6A28" w:rsidP="002B3109">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 0,512–1 – сильний конкурентний статус; </w:t>
      </w:r>
    </w:p>
    <w:p w14:paraId="487EBE13" w14:textId="77777777" w:rsidR="00AF6A28" w:rsidRPr="003265F2" w:rsidRDefault="00AF6A28" w:rsidP="002B3109">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0,125–0,512 – середній конкурентний статус; </w:t>
      </w:r>
    </w:p>
    <w:p w14:paraId="7DF87606" w14:textId="60AA80E7" w:rsidR="00AF6A28" w:rsidRPr="003265F2" w:rsidRDefault="00AF6A28" w:rsidP="002B3109">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до 0,125 – слабкий конкурентний статус»[12].</w:t>
      </w:r>
    </w:p>
    <w:p w14:paraId="376FEAD1" w14:textId="70D19990" w:rsidR="00AF6A28" w:rsidRPr="003265F2" w:rsidRDefault="00AF6A28" w:rsidP="00B27765">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Методи управління конкурентоспроможністю підприємством  представлені на рис.2.3 </w:t>
      </w:r>
    </w:p>
    <w:p w14:paraId="5E216823" w14:textId="174ED7F5" w:rsidR="00AF6A28" w:rsidRPr="003265F2" w:rsidRDefault="00AF6A28" w:rsidP="00AF6A28">
      <w:pPr>
        <w:spacing w:after="0"/>
        <w:ind w:firstLine="709"/>
        <w:jc w:val="both"/>
        <w:rPr>
          <w:lang w:val="uk-UA"/>
        </w:rPr>
      </w:pPr>
      <w:r w:rsidRPr="003265F2">
        <w:rPr>
          <w:noProof/>
          <w:lang w:eastAsia="ru-RU"/>
        </w:rPr>
        <w:drawing>
          <wp:inline distT="0" distB="0" distL="0" distR="0" wp14:anchorId="46BF8661" wp14:editId="0AEFF36D">
            <wp:extent cx="4991100" cy="3752850"/>
            <wp:effectExtent l="0" t="0" r="0" b="1905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97F35E2" w14:textId="4C62D5DE" w:rsidR="00AF6A28" w:rsidRPr="003265F2" w:rsidRDefault="00AF6A28" w:rsidP="00AF6A28">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Рисунок 2.3</w:t>
      </w:r>
      <w:r w:rsidRPr="003265F2">
        <w:rPr>
          <w:rFonts w:ascii="Times New Roman" w:hAnsi="Times New Roman" w:cs="Times New Roman"/>
          <w:sz w:val="28"/>
          <w:szCs w:val="28"/>
          <w:lang w:val="uk-UA"/>
        </w:rPr>
        <w:sym w:font="Symbol" w:char="F02D"/>
      </w:r>
      <w:r w:rsidRPr="003265F2">
        <w:rPr>
          <w:rFonts w:ascii="Times New Roman" w:hAnsi="Times New Roman" w:cs="Times New Roman"/>
          <w:sz w:val="28"/>
          <w:lang w:val="uk-UA"/>
        </w:rPr>
        <w:t xml:space="preserve"> Методи управління конкурентоспроможністю підприємств</w:t>
      </w:r>
    </w:p>
    <w:p w14:paraId="6A5CD063" w14:textId="3497801F" w:rsidR="00AF6A28" w:rsidRPr="003265F2" w:rsidRDefault="00360E0D" w:rsidP="00360E0D">
      <w:pPr>
        <w:spacing w:after="0"/>
        <w:ind w:firstLine="709"/>
        <w:jc w:val="both"/>
        <w:rPr>
          <w:lang w:val="uk-UA"/>
        </w:rPr>
      </w:pPr>
      <w:r w:rsidRPr="002B3109">
        <w:rPr>
          <w:rFonts w:ascii="Times New Roman" w:hAnsi="Times New Roman" w:cs="Times New Roman"/>
          <w:i/>
          <w:sz w:val="24"/>
          <w:szCs w:val="27"/>
          <w:shd w:val="clear" w:color="auto" w:fill="FFFFFF"/>
          <w:lang w:val="uk-UA"/>
        </w:rPr>
        <w:t xml:space="preserve">Джерело: </w:t>
      </w:r>
      <w:r>
        <w:rPr>
          <w:rFonts w:ascii="Times New Roman" w:hAnsi="Times New Roman" w:cs="Times New Roman"/>
          <w:i/>
          <w:sz w:val="24"/>
          <w:szCs w:val="27"/>
          <w:shd w:val="clear" w:color="auto" w:fill="FFFFFF"/>
          <w:lang w:val="uk-UA"/>
        </w:rPr>
        <w:t xml:space="preserve">створенно автором </w:t>
      </w:r>
    </w:p>
    <w:p w14:paraId="7CA76B54" w14:textId="77777777" w:rsidR="00360E0D" w:rsidRDefault="00360E0D" w:rsidP="00AF6A28">
      <w:pPr>
        <w:spacing w:after="0"/>
        <w:ind w:firstLine="709"/>
        <w:jc w:val="both"/>
        <w:rPr>
          <w:rFonts w:ascii="Times New Roman" w:hAnsi="Times New Roman" w:cs="Times New Roman"/>
          <w:sz w:val="28"/>
          <w:lang w:val="uk-UA"/>
        </w:rPr>
      </w:pPr>
    </w:p>
    <w:p w14:paraId="46AC8A8F" w14:textId="02E740A3" w:rsidR="00AF6A28" w:rsidRPr="003265F2" w:rsidRDefault="00AF6A28" w:rsidP="00AF6A28">
      <w:pPr>
        <w:spacing w:after="0"/>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«1. Методи, які ґрунтуються на аналізі порівняльних переваг. Одним із найпоширеніших методичних підходів до аналізу й оцінки конкурентоспроможності підприємств є дослідження цієї категорії на базі теорії міжнародного розподілу праці.»[13.] </w:t>
      </w:r>
    </w:p>
    <w:p w14:paraId="3379429F" w14:textId="5639F047" w:rsidR="00AF6A28" w:rsidRPr="003265F2" w:rsidRDefault="00AF6A28" w:rsidP="00AF6A28">
      <w:pPr>
        <w:spacing w:after="0"/>
        <w:ind w:firstLine="709"/>
        <w:jc w:val="both"/>
        <w:rPr>
          <w:rFonts w:ascii="Times New Roman" w:hAnsi="Times New Roman" w:cs="Times New Roman"/>
          <w:sz w:val="36"/>
          <w:lang w:val="uk-UA"/>
        </w:rPr>
      </w:pPr>
      <w:r w:rsidRPr="003265F2">
        <w:rPr>
          <w:rFonts w:ascii="Times New Roman" w:hAnsi="Times New Roman" w:cs="Times New Roman"/>
          <w:sz w:val="28"/>
          <w:lang w:val="uk-UA"/>
        </w:rPr>
        <w:t>«2. Методи, що базуються на теорії рівноваги фірми і галузі. Заслуговують певної уваги дослідження й оцінка рівня конкурентоспроможності виробника на базі теорії рівноваги фірми і галузі А. Маршалла та теорії факторів виробництва. Під рівновагою розуміється такий стан, коли у виробника відсутні стимули для переходу в інший кількісно-якісний стан»[13]. До цих методів відносять - графіки порівнянь; - аналітичні графіки; - ілюстративні графіки; - діаграми; - картограми; - картодіаграми; - моделі розвитку, засновані на теорії життєвого циклу.</w:t>
      </w:r>
    </w:p>
    <w:p w14:paraId="58FFEF0B" w14:textId="76808FAC" w:rsidR="00AF6A28" w:rsidRPr="003265F2" w:rsidRDefault="00AF6A28" w:rsidP="001F504B">
      <w:pPr>
        <w:spacing w:after="0"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 xml:space="preserve">«3. Методи, побудовані на основі теорії ефективної конкуренції. Предметом аналізу, як правило, виступають три головні групи показників: ефективність </w:t>
      </w:r>
      <w:r w:rsidRPr="003265F2">
        <w:rPr>
          <w:rFonts w:ascii="Times New Roman" w:hAnsi="Times New Roman" w:cs="Times New Roman"/>
          <w:sz w:val="28"/>
          <w:lang w:val="uk-UA"/>
        </w:rPr>
        <w:lastRenderedPageBreak/>
        <w:t xml:space="preserve">виробничо-збутової діяльності підприємства, власної виробничої діяльності, а також фінансова стійкість підприємства»[13].   </w:t>
      </w:r>
    </w:p>
    <w:p w14:paraId="5785D51B" w14:textId="77777777" w:rsidR="00AF6A28" w:rsidRPr="003265F2" w:rsidRDefault="00AF6A28" w:rsidP="001F504B">
      <w:pPr>
        <w:spacing w:after="0"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«4. Методи, які ґрунтуються на теорії якості товару. Дослідження споживчої цінності виготовленої продукції, причому найважливіші параметри зіставляються з аналогічними параметрами продукції виробників-конкурентів. »[13].</w:t>
      </w:r>
    </w:p>
    <w:p w14:paraId="5DF2034A" w14:textId="55074E5F" w:rsidR="00AF6A28" w:rsidRPr="00B64F9D" w:rsidRDefault="00AF6A28" w:rsidP="00B64F9D">
      <w:pPr>
        <w:spacing w:after="0" w:line="240" w:lineRule="auto"/>
        <w:ind w:firstLine="709"/>
        <w:jc w:val="both"/>
        <w:rPr>
          <w:lang w:val="uk-UA"/>
        </w:rPr>
      </w:pPr>
      <w:r w:rsidRPr="003265F2">
        <w:rPr>
          <w:rFonts w:ascii="Times New Roman" w:hAnsi="Times New Roman" w:cs="Times New Roman"/>
          <w:sz w:val="28"/>
          <w:lang w:val="uk-UA"/>
        </w:rPr>
        <w:t>«5. Матричні методи оцінки конкурентоспроможності – ідеї розгляду процесів конкуренції в динаміці. До цих методів відносять»[13]. До цих методів відносять</w:t>
      </w:r>
      <w:r w:rsidR="00B64F9D">
        <w:rPr>
          <w:lang w:val="uk-UA"/>
        </w:rPr>
        <w:t xml:space="preserve"> </w:t>
      </w:r>
      <w:r w:rsidRPr="003265F2">
        <w:rPr>
          <w:rFonts w:ascii="Times New Roman" w:hAnsi="Times New Roman" w:cs="Times New Roman"/>
          <w:sz w:val="28"/>
          <w:lang w:val="uk-UA"/>
        </w:rPr>
        <w:t>матриця Бостонсько</w:t>
      </w:r>
      <w:r w:rsidR="00B64F9D">
        <w:rPr>
          <w:rFonts w:ascii="Times New Roman" w:hAnsi="Times New Roman" w:cs="Times New Roman"/>
          <w:sz w:val="28"/>
          <w:lang w:val="uk-UA"/>
        </w:rPr>
        <w:t xml:space="preserve">ї консалтингової групи (БКГ), матриця І. Ансоффа, </w:t>
      </w:r>
      <w:r w:rsidRPr="003265F2">
        <w:rPr>
          <w:rFonts w:ascii="Times New Roman" w:hAnsi="Times New Roman" w:cs="Times New Roman"/>
          <w:sz w:val="28"/>
          <w:lang w:val="uk-UA"/>
        </w:rPr>
        <w:t>матриця МакК</w:t>
      </w:r>
      <w:r w:rsidR="00B64F9D">
        <w:rPr>
          <w:rFonts w:ascii="Times New Roman" w:hAnsi="Times New Roman" w:cs="Times New Roman"/>
          <w:sz w:val="28"/>
          <w:lang w:val="uk-UA"/>
        </w:rPr>
        <w:t xml:space="preserve">інсі, </w:t>
      </w:r>
      <w:r w:rsidRPr="003265F2">
        <w:rPr>
          <w:rFonts w:ascii="Times New Roman" w:hAnsi="Times New Roman" w:cs="Times New Roman"/>
          <w:sz w:val="28"/>
          <w:lang w:val="uk-UA"/>
        </w:rPr>
        <w:t>матриця конку</w:t>
      </w:r>
      <w:r w:rsidR="00B64F9D">
        <w:rPr>
          <w:rFonts w:ascii="Times New Roman" w:hAnsi="Times New Roman" w:cs="Times New Roman"/>
          <w:sz w:val="28"/>
          <w:lang w:val="uk-UA"/>
        </w:rPr>
        <w:t xml:space="preserve">рентних стратегій М. Портера, </w:t>
      </w:r>
      <w:r w:rsidRPr="003265F2">
        <w:rPr>
          <w:rFonts w:ascii="Times New Roman" w:hAnsi="Times New Roman" w:cs="Times New Roman"/>
          <w:sz w:val="28"/>
          <w:lang w:val="uk-UA"/>
        </w:rPr>
        <w:t>м</w:t>
      </w:r>
      <w:r w:rsidR="00B64F9D">
        <w:rPr>
          <w:rFonts w:ascii="Times New Roman" w:hAnsi="Times New Roman" w:cs="Times New Roman"/>
          <w:sz w:val="28"/>
          <w:lang w:val="uk-UA"/>
        </w:rPr>
        <w:t xml:space="preserve">атриця Томпсона – Стрікленда, SWOT-аналіз, SPACE-аналіз, </w:t>
      </w:r>
      <w:r w:rsidRPr="003265F2">
        <w:rPr>
          <w:rFonts w:ascii="Times New Roman" w:hAnsi="Times New Roman" w:cs="Times New Roman"/>
          <w:sz w:val="28"/>
          <w:lang w:val="uk-UA"/>
        </w:rPr>
        <w:t xml:space="preserve">STEP-аналіз»[13].  </w:t>
      </w:r>
    </w:p>
    <w:p w14:paraId="15D2A9DE" w14:textId="7CE87685" w:rsidR="00AF6A28" w:rsidRPr="003265F2" w:rsidRDefault="00AF6A28" w:rsidP="001F504B">
      <w:pPr>
        <w:spacing w:after="0"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«6. Комплексні методи (у тому числі інтегральні). До цих методів відносять</w:t>
      </w:r>
    </w:p>
    <w:p w14:paraId="6DF53841" w14:textId="57ECCEF2" w:rsidR="00AF6A28" w:rsidRPr="003265F2" w:rsidRDefault="00AF6A28" w:rsidP="001F504B">
      <w:pPr>
        <w:spacing w:after="0"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7. Метод, який ґрунтуються на теорії мультиплікатора. Характеризує ланцюжок послідовної залежності ефектів і стимулів, що їх викликали»[13].</w:t>
      </w:r>
    </w:p>
    <w:p w14:paraId="32CC01B1" w14:textId="012CD2EB" w:rsidR="00AF6A28" w:rsidRPr="003265F2" w:rsidRDefault="00AF6A28" w:rsidP="001F504B">
      <w:pPr>
        <w:spacing w:after="0" w:line="240" w:lineRule="auto"/>
        <w:ind w:firstLine="709"/>
        <w:jc w:val="both"/>
        <w:rPr>
          <w:rFonts w:ascii="Times New Roman" w:hAnsi="Times New Roman" w:cs="Times New Roman"/>
          <w:sz w:val="72"/>
          <w:lang w:val="uk-UA"/>
        </w:rPr>
      </w:pPr>
      <w:r w:rsidRPr="003265F2">
        <w:rPr>
          <w:rFonts w:ascii="Times New Roman" w:hAnsi="Times New Roman" w:cs="Times New Roman"/>
          <w:sz w:val="28"/>
          <w:lang w:val="uk-UA"/>
        </w:rPr>
        <w:t>«8.</w:t>
      </w:r>
      <w:r w:rsidRPr="003265F2">
        <w:rPr>
          <w:lang w:val="uk-UA"/>
        </w:rPr>
        <w:t xml:space="preserve"> </w:t>
      </w:r>
      <w:r w:rsidRPr="003265F2">
        <w:rPr>
          <w:rFonts w:ascii="Times New Roman" w:hAnsi="Times New Roman" w:cs="Times New Roman"/>
          <w:sz w:val="28"/>
          <w:lang w:val="uk-UA"/>
        </w:rPr>
        <w:t>Метод визначення позиції в конкуренції з погляду стратегічного потенціалу підприємства. Має на меті аналіз внутрішнього середовища підприємства</w:t>
      </w:r>
    </w:p>
    <w:p w14:paraId="2A22BB58" w14:textId="3DFB8C7A" w:rsidR="00AF6A28" w:rsidRPr="003265F2" w:rsidRDefault="00AF6A28" w:rsidP="001F504B">
      <w:pPr>
        <w:spacing w:after="0"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9. Методи, які ґрунтуються на порівнянні з еталоном (модифікація комплексних методів із застосуванням інтегральних оцінок) – таксономічний аналіз,метод радара»[13].</w:t>
      </w:r>
    </w:p>
    <w:p w14:paraId="7648FC22" w14:textId="0292BB1D" w:rsidR="00191B2A" w:rsidRPr="003265F2" w:rsidRDefault="00191B2A" w:rsidP="001F504B">
      <w:pPr>
        <w:spacing w:after="0" w:line="240" w:lineRule="auto"/>
        <w:ind w:firstLine="709"/>
        <w:jc w:val="both"/>
        <w:rPr>
          <w:rFonts w:ascii="Times New Roman" w:hAnsi="Times New Roman" w:cs="Times New Roman"/>
          <w:sz w:val="28"/>
          <w:lang w:val="uk-UA"/>
        </w:rPr>
      </w:pPr>
    </w:p>
    <w:p w14:paraId="2D6B837E" w14:textId="17F8CC83" w:rsidR="00205B53" w:rsidRPr="003265F2" w:rsidRDefault="00154F54" w:rsidP="00191B2A">
      <w:pPr>
        <w:spacing w:after="0" w:line="240" w:lineRule="auto"/>
        <w:ind w:firstLine="567"/>
        <w:jc w:val="both"/>
        <w:rPr>
          <w:rFonts w:ascii="Times New Roman" w:hAnsi="Times New Roman" w:cs="Times New Roman"/>
          <w:sz w:val="28"/>
          <w:szCs w:val="27"/>
          <w:shd w:val="clear" w:color="auto" w:fill="FFFFFF"/>
          <w:lang w:val="uk-UA"/>
        </w:rPr>
      </w:pPr>
      <w:r>
        <w:rPr>
          <w:rFonts w:ascii="Times New Roman" w:hAnsi="Times New Roman" w:cs="Times New Roman"/>
          <w:sz w:val="28"/>
          <w:szCs w:val="27"/>
          <w:shd w:val="clear" w:color="auto" w:fill="FFFFFF"/>
          <w:lang w:val="uk-UA"/>
        </w:rPr>
        <w:t>Таблиця 2.1</w:t>
      </w:r>
      <w:r w:rsidR="00191B2A" w:rsidRPr="003265F2">
        <w:rPr>
          <w:rFonts w:ascii="Times New Roman" w:hAnsi="Times New Roman" w:cs="Times New Roman"/>
          <w:sz w:val="28"/>
          <w:szCs w:val="27"/>
          <w:shd w:val="clear" w:color="auto" w:fill="FFFFFF"/>
          <w:lang w:val="uk-UA"/>
        </w:rPr>
        <w:sym w:font="Symbol" w:char="F02D"/>
      </w:r>
      <w:r w:rsidR="00191B2A" w:rsidRPr="003265F2">
        <w:rPr>
          <w:rFonts w:ascii="Times New Roman" w:hAnsi="Times New Roman" w:cs="Times New Roman"/>
          <w:sz w:val="28"/>
          <w:szCs w:val="27"/>
          <w:shd w:val="clear" w:color="auto" w:fill="FFFFFF"/>
          <w:lang w:val="uk-UA"/>
        </w:rPr>
        <w:t xml:space="preserve"> Класифікація методів оцінювання конкурентоспроможності підприємства</w:t>
      </w:r>
      <w:r w:rsidR="00205B53" w:rsidRPr="003265F2">
        <w:rPr>
          <w:rFonts w:ascii="Times New Roman" w:hAnsi="Times New Roman" w:cs="Times New Roman"/>
          <w:sz w:val="28"/>
          <w:szCs w:val="27"/>
          <w:shd w:val="clear" w:color="auto" w:fill="FFFFFF"/>
          <w:lang w:val="uk-UA"/>
        </w:rPr>
        <w:t xml:space="preserve"> </w:t>
      </w:r>
    </w:p>
    <w:tbl>
      <w:tblPr>
        <w:tblStyle w:val="a6"/>
        <w:tblW w:w="10060" w:type="dxa"/>
        <w:tblLook w:val="04A0" w:firstRow="1" w:lastRow="0" w:firstColumn="1" w:lastColumn="0" w:noHBand="0" w:noVBand="1"/>
      </w:tblPr>
      <w:tblGrid>
        <w:gridCol w:w="2381"/>
        <w:gridCol w:w="2859"/>
        <w:gridCol w:w="4820"/>
      </w:tblGrid>
      <w:tr w:rsidR="001F026B" w:rsidRPr="00154F54" w14:paraId="0C152FFE" w14:textId="77777777" w:rsidTr="0034273E">
        <w:tc>
          <w:tcPr>
            <w:tcW w:w="2381" w:type="dxa"/>
          </w:tcPr>
          <w:p w14:paraId="4EB87964" w14:textId="0BEE7257" w:rsidR="00191B2A" w:rsidRPr="002B3109" w:rsidRDefault="00191B2A" w:rsidP="007336BF">
            <w:pPr>
              <w:jc w:val="center"/>
              <w:rPr>
                <w:rFonts w:ascii="Times New Roman" w:hAnsi="Times New Roman" w:cs="Times New Roman"/>
                <w:sz w:val="24"/>
                <w:szCs w:val="20"/>
                <w:lang w:val="uk-UA"/>
              </w:rPr>
            </w:pPr>
            <w:r w:rsidRPr="002B3109">
              <w:rPr>
                <w:rFonts w:ascii="Times New Roman" w:hAnsi="Times New Roman" w:cs="Times New Roman"/>
                <w:sz w:val="24"/>
                <w:szCs w:val="20"/>
                <w:lang w:val="uk-UA"/>
              </w:rPr>
              <w:t>Методи</w:t>
            </w:r>
          </w:p>
        </w:tc>
        <w:tc>
          <w:tcPr>
            <w:tcW w:w="2859" w:type="dxa"/>
          </w:tcPr>
          <w:p w14:paraId="1615DECD" w14:textId="55A5317F" w:rsidR="00191B2A" w:rsidRPr="002B3109" w:rsidRDefault="00191B2A" w:rsidP="007336BF">
            <w:pPr>
              <w:jc w:val="center"/>
              <w:rPr>
                <w:rFonts w:ascii="Times New Roman" w:hAnsi="Times New Roman" w:cs="Times New Roman"/>
                <w:sz w:val="24"/>
                <w:szCs w:val="20"/>
                <w:lang w:val="uk-UA"/>
              </w:rPr>
            </w:pPr>
            <w:r w:rsidRPr="002B3109">
              <w:rPr>
                <w:rFonts w:ascii="Times New Roman" w:hAnsi="Times New Roman" w:cs="Times New Roman"/>
                <w:sz w:val="24"/>
                <w:szCs w:val="20"/>
                <w:lang w:val="uk-UA"/>
              </w:rPr>
              <w:t>Переваги</w:t>
            </w:r>
          </w:p>
        </w:tc>
        <w:tc>
          <w:tcPr>
            <w:tcW w:w="4820" w:type="dxa"/>
          </w:tcPr>
          <w:p w14:paraId="60112068" w14:textId="4E4D2DC3" w:rsidR="00191B2A" w:rsidRPr="002B3109" w:rsidRDefault="00191B2A" w:rsidP="007336BF">
            <w:pPr>
              <w:jc w:val="center"/>
              <w:rPr>
                <w:rFonts w:ascii="Times New Roman" w:hAnsi="Times New Roman" w:cs="Times New Roman"/>
                <w:sz w:val="24"/>
                <w:szCs w:val="20"/>
                <w:lang w:val="uk-UA"/>
              </w:rPr>
            </w:pPr>
            <w:r w:rsidRPr="002B3109">
              <w:rPr>
                <w:rFonts w:ascii="Times New Roman" w:hAnsi="Times New Roman" w:cs="Times New Roman"/>
                <w:sz w:val="24"/>
                <w:szCs w:val="20"/>
                <w:lang w:val="uk-UA"/>
              </w:rPr>
              <w:t>Недоліки</w:t>
            </w:r>
          </w:p>
        </w:tc>
      </w:tr>
      <w:tr w:rsidR="0034273E" w:rsidRPr="00154F54" w14:paraId="30ABD8D8" w14:textId="77777777" w:rsidTr="0034273E">
        <w:tc>
          <w:tcPr>
            <w:tcW w:w="2381" w:type="dxa"/>
          </w:tcPr>
          <w:p w14:paraId="30E410A3" w14:textId="3435D954" w:rsidR="0034273E" w:rsidRPr="002B3109" w:rsidRDefault="0034273E" w:rsidP="007336BF">
            <w:pPr>
              <w:jc w:val="center"/>
              <w:rPr>
                <w:rFonts w:ascii="Times New Roman" w:hAnsi="Times New Roman" w:cs="Times New Roman"/>
                <w:sz w:val="24"/>
                <w:szCs w:val="20"/>
                <w:lang w:val="uk-UA"/>
              </w:rPr>
            </w:pPr>
            <w:r>
              <w:rPr>
                <w:rFonts w:ascii="Times New Roman" w:hAnsi="Times New Roman" w:cs="Times New Roman"/>
                <w:sz w:val="24"/>
                <w:szCs w:val="20"/>
                <w:lang w:val="uk-UA"/>
              </w:rPr>
              <w:t>1</w:t>
            </w:r>
          </w:p>
        </w:tc>
        <w:tc>
          <w:tcPr>
            <w:tcW w:w="2859" w:type="dxa"/>
          </w:tcPr>
          <w:p w14:paraId="385F07FE" w14:textId="78BCC272" w:rsidR="0034273E" w:rsidRPr="002B3109" w:rsidRDefault="0034273E" w:rsidP="007336BF">
            <w:pPr>
              <w:jc w:val="center"/>
              <w:rPr>
                <w:rFonts w:ascii="Times New Roman" w:hAnsi="Times New Roman" w:cs="Times New Roman"/>
                <w:sz w:val="24"/>
                <w:szCs w:val="20"/>
                <w:lang w:val="uk-UA"/>
              </w:rPr>
            </w:pPr>
            <w:r>
              <w:rPr>
                <w:rFonts w:ascii="Times New Roman" w:hAnsi="Times New Roman" w:cs="Times New Roman"/>
                <w:sz w:val="24"/>
                <w:szCs w:val="20"/>
                <w:lang w:val="uk-UA"/>
              </w:rPr>
              <w:t>2</w:t>
            </w:r>
          </w:p>
        </w:tc>
        <w:tc>
          <w:tcPr>
            <w:tcW w:w="4820" w:type="dxa"/>
          </w:tcPr>
          <w:p w14:paraId="30C27FC1" w14:textId="7FACF9F4" w:rsidR="0034273E" w:rsidRPr="002B3109" w:rsidRDefault="0034273E" w:rsidP="007336BF">
            <w:pPr>
              <w:jc w:val="center"/>
              <w:rPr>
                <w:rFonts w:ascii="Times New Roman" w:hAnsi="Times New Roman" w:cs="Times New Roman"/>
                <w:sz w:val="24"/>
                <w:szCs w:val="20"/>
                <w:lang w:val="uk-UA"/>
              </w:rPr>
            </w:pPr>
            <w:r>
              <w:rPr>
                <w:rFonts w:ascii="Times New Roman" w:hAnsi="Times New Roman" w:cs="Times New Roman"/>
                <w:sz w:val="24"/>
                <w:szCs w:val="20"/>
                <w:lang w:val="uk-UA"/>
              </w:rPr>
              <w:t>3</w:t>
            </w:r>
          </w:p>
        </w:tc>
      </w:tr>
      <w:tr w:rsidR="001F026B" w:rsidRPr="00D15E4A" w14:paraId="519A77E9" w14:textId="77777777" w:rsidTr="0034273E">
        <w:tc>
          <w:tcPr>
            <w:tcW w:w="2381" w:type="dxa"/>
          </w:tcPr>
          <w:p w14:paraId="3E16AF5A" w14:textId="77777777" w:rsidR="00191B2A" w:rsidRPr="003265F2" w:rsidRDefault="00191B2A"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Методи, засновані </w:t>
            </w:r>
          </w:p>
          <w:p w14:paraId="248F798F" w14:textId="092EC867" w:rsidR="00191B2A"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на </w:t>
            </w:r>
            <w:r w:rsidR="00191B2A" w:rsidRPr="003265F2">
              <w:rPr>
                <w:rFonts w:ascii="Times New Roman" w:eastAsia="Times New Roman" w:hAnsi="Times New Roman" w:cs="Times New Roman"/>
                <w:sz w:val="24"/>
                <w:szCs w:val="24"/>
                <w:lang w:val="uk-UA" w:eastAsia="ru-RU"/>
              </w:rPr>
              <w:t>аналізі  порівняльних переваг</w:t>
            </w:r>
          </w:p>
          <w:p w14:paraId="23DEE091" w14:textId="77777777" w:rsidR="00191B2A" w:rsidRPr="003265F2" w:rsidRDefault="00191B2A" w:rsidP="007336BF">
            <w:pPr>
              <w:shd w:val="clear" w:color="auto" w:fill="FFFFFF"/>
              <w:jc w:val="both"/>
              <w:rPr>
                <w:rFonts w:ascii="Times New Roman" w:hAnsi="Times New Roman" w:cs="Times New Roman"/>
                <w:sz w:val="24"/>
                <w:szCs w:val="24"/>
                <w:lang w:val="uk-UA"/>
              </w:rPr>
            </w:pPr>
          </w:p>
        </w:tc>
        <w:tc>
          <w:tcPr>
            <w:tcW w:w="2859" w:type="dxa"/>
          </w:tcPr>
          <w:p w14:paraId="67433172" w14:textId="77777777" w:rsidR="00191B2A" w:rsidRPr="003265F2" w:rsidRDefault="00191B2A"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Найбільш поширений </w:t>
            </w:r>
          </w:p>
          <w:p w14:paraId="277557B9" w14:textId="3C8E6E76" w:rsidR="00191B2A" w:rsidRPr="003265F2" w:rsidRDefault="00191B2A"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і простий у розрахунках</w:t>
            </w:r>
          </w:p>
          <w:p w14:paraId="3859E47B" w14:textId="4D9F813D" w:rsidR="00191B2A" w:rsidRPr="003265F2" w:rsidRDefault="00191B2A" w:rsidP="007336BF">
            <w:pPr>
              <w:shd w:val="clear" w:color="auto" w:fill="FFFFFF"/>
              <w:jc w:val="both"/>
              <w:rPr>
                <w:rFonts w:ascii="Times New Roman" w:hAnsi="Times New Roman" w:cs="Times New Roman"/>
                <w:sz w:val="24"/>
                <w:szCs w:val="24"/>
                <w:lang w:val="uk-UA"/>
              </w:rPr>
            </w:pPr>
          </w:p>
        </w:tc>
        <w:tc>
          <w:tcPr>
            <w:tcW w:w="4820" w:type="dxa"/>
          </w:tcPr>
          <w:p w14:paraId="6B9F194C" w14:textId="26AC4910" w:rsidR="00191B2A" w:rsidRPr="003265F2" w:rsidRDefault="00191B2A" w:rsidP="007336BF">
            <w:pPr>
              <w:shd w:val="clear" w:color="auto" w:fill="FFFFFF"/>
              <w:jc w:val="both"/>
              <w:rPr>
                <w:rFonts w:ascii="Times New Roman" w:hAnsi="Times New Roman" w:cs="Times New Roman"/>
                <w:sz w:val="24"/>
                <w:szCs w:val="24"/>
                <w:lang w:val="uk-UA"/>
              </w:rPr>
            </w:pPr>
            <w:r w:rsidRPr="003265F2">
              <w:rPr>
                <w:rFonts w:ascii="Times New Roman" w:eastAsia="Times New Roman" w:hAnsi="Times New Roman" w:cs="Times New Roman"/>
                <w:sz w:val="24"/>
                <w:szCs w:val="24"/>
                <w:lang w:val="uk-UA" w:eastAsia="ru-RU"/>
              </w:rPr>
              <w:t>Статичність отриманих оцінок, неможливість адекватно оцінити конкурентні позиції підприємства, майже не відображає взаємодію виробника продукції з ринком</w:t>
            </w:r>
          </w:p>
        </w:tc>
      </w:tr>
      <w:tr w:rsidR="001F026B" w:rsidRPr="003265F2" w14:paraId="1BCED85D" w14:textId="77777777" w:rsidTr="0034273E">
        <w:tc>
          <w:tcPr>
            <w:tcW w:w="2381" w:type="dxa"/>
          </w:tcPr>
          <w:p w14:paraId="07AB57D6" w14:textId="6FDD1CE7"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Методи, що базуються </w:t>
            </w:r>
          </w:p>
          <w:p w14:paraId="5355714D" w14:textId="77777777"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на теорії рівноваги </w:t>
            </w:r>
          </w:p>
          <w:p w14:paraId="2DF716DD" w14:textId="4F15CAF2" w:rsidR="0099618C" w:rsidRPr="003265F2" w:rsidRDefault="0099618C" w:rsidP="007336BF">
            <w:pPr>
              <w:shd w:val="clear" w:color="auto" w:fill="FFFFFF"/>
              <w:jc w:val="both"/>
              <w:rPr>
                <w:rFonts w:ascii="Times New Roman" w:hAnsi="Times New Roman" w:cs="Times New Roman"/>
                <w:sz w:val="24"/>
                <w:szCs w:val="24"/>
                <w:lang w:val="uk-UA"/>
              </w:rPr>
            </w:pPr>
            <w:r w:rsidRPr="003265F2">
              <w:rPr>
                <w:rFonts w:ascii="Times New Roman" w:eastAsia="Times New Roman" w:hAnsi="Times New Roman" w:cs="Times New Roman"/>
                <w:sz w:val="24"/>
                <w:szCs w:val="24"/>
                <w:lang w:val="uk-UA" w:eastAsia="ru-RU"/>
              </w:rPr>
              <w:t>підприємства і галузі</w:t>
            </w:r>
          </w:p>
        </w:tc>
        <w:tc>
          <w:tcPr>
            <w:tcW w:w="2859" w:type="dxa"/>
          </w:tcPr>
          <w:p w14:paraId="082C76FB" w14:textId="2AD95144"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Якісне оцінювання на рівні галузей різних країн</w:t>
            </w:r>
          </w:p>
          <w:p w14:paraId="7B34E15E" w14:textId="77777777" w:rsidR="0099618C" w:rsidRPr="003265F2" w:rsidRDefault="0099618C" w:rsidP="007336BF">
            <w:pPr>
              <w:jc w:val="both"/>
              <w:rPr>
                <w:rFonts w:ascii="Times New Roman" w:hAnsi="Times New Roman" w:cs="Times New Roman"/>
                <w:sz w:val="24"/>
                <w:szCs w:val="24"/>
                <w:lang w:val="uk-UA"/>
              </w:rPr>
            </w:pPr>
          </w:p>
        </w:tc>
        <w:tc>
          <w:tcPr>
            <w:tcW w:w="4820" w:type="dxa"/>
          </w:tcPr>
          <w:p w14:paraId="36B6BF1F" w14:textId="72B5FB0B" w:rsidR="0099618C" w:rsidRPr="003265F2" w:rsidRDefault="0099618C" w:rsidP="007336BF">
            <w:pPr>
              <w:shd w:val="clear" w:color="auto" w:fill="FFFFFF"/>
              <w:jc w:val="both"/>
              <w:rPr>
                <w:rFonts w:ascii="Times New Roman" w:hAnsi="Times New Roman" w:cs="Times New Roman"/>
                <w:sz w:val="24"/>
                <w:szCs w:val="24"/>
                <w:lang w:val="uk-UA"/>
              </w:rPr>
            </w:pPr>
            <w:r w:rsidRPr="003265F2">
              <w:rPr>
                <w:rFonts w:ascii="Times New Roman" w:eastAsia="Times New Roman" w:hAnsi="Times New Roman" w:cs="Times New Roman"/>
                <w:sz w:val="24"/>
                <w:szCs w:val="24"/>
                <w:lang w:val="uk-UA" w:eastAsia="ru-RU"/>
              </w:rPr>
              <w:t>Великою мірою об’єктивно відображає лише  зовнішні умови роботи, майже не характеризує здатність до адаптації</w:t>
            </w:r>
          </w:p>
        </w:tc>
      </w:tr>
      <w:tr w:rsidR="001F026B" w:rsidRPr="003265F2" w14:paraId="73C5FDF4" w14:textId="77777777" w:rsidTr="0034273E">
        <w:tc>
          <w:tcPr>
            <w:tcW w:w="2381" w:type="dxa"/>
          </w:tcPr>
          <w:p w14:paraId="7F7237C3" w14:textId="515F7FA7"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Методи, основані на теорії якості товару</w:t>
            </w:r>
          </w:p>
          <w:p w14:paraId="694F21ED" w14:textId="189A560C" w:rsidR="0099618C" w:rsidRPr="003265F2" w:rsidRDefault="0099618C" w:rsidP="007336BF">
            <w:pPr>
              <w:shd w:val="clear" w:color="auto" w:fill="FFFFFF"/>
              <w:jc w:val="both"/>
              <w:rPr>
                <w:rFonts w:ascii="Times New Roman" w:hAnsi="Times New Roman" w:cs="Times New Roman"/>
                <w:sz w:val="24"/>
                <w:szCs w:val="24"/>
                <w:lang w:val="uk-UA"/>
              </w:rPr>
            </w:pPr>
          </w:p>
        </w:tc>
        <w:tc>
          <w:tcPr>
            <w:tcW w:w="2859" w:type="dxa"/>
          </w:tcPr>
          <w:p w14:paraId="740D3A2B" w14:textId="77777777"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Аналіз якості </w:t>
            </w:r>
          </w:p>
          <w:p w14:paraId="3A7D7C8E" w14:textId="77777777"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виготовленої </w:t>
            </w:r>
          </w:p>
          <w:p w14:paraId="7B203404" w14:textId="4BE9F441" w:rsidR="0099618C" w:rsidRPr="003265F2" w:rsidRDefault="0099618C" w:rsidP="007336BF">
            <w:pPr>
              <w:shd w:val="clear" w:color="auto" w:fill="FFFFFF"/>
              <w:jc w:val="both"/>
              <w:rPr>
                <w:rFonts w:ascii="Times New Roman" w:hAnsi="Times New Roman" w:cs="Times New Roman"/>
                <w:sz w:val="24"/>
                <w:szCs w:val="24"/>
                <w:lang w:val="uk-UA"/>
              </w:rPr>
            </w:pPr>
            <w:r w:rsidRPr="003265F2">
              <w:rPr>
                <w:rFonts w:ascii="Times New Roman" w:eastAsia="Times New Roman" w:hAnsi="Times New Roman" w:cs="Times New Roman"/>
                <w:sz w:val="24"/>
                <w:szCs w:val="24"/>
                <w:lang w:val="uk-UA" w:eastAsia="ru-RU"/>
              </w:rPr>
              <w:t xml:space="preserve">продукції </w:t>
            </w:r>
          </w:p>
          <w:p w14:paraId="1BD57F81" w14:textId="7BFE113B" w:rsidR="0099618C" w:rsidRPr="003265F2" w:rsidRDefault="0099618C" w:rsidP="007336BF">
            <w:pPr>
              <w:jc w:val="both"/>
              <w:rPr>
                <w:rFonts w:ascii="Times New Roman" w:hAnsi="Times New Roman" w:cs="Times New Roman"/>
                <w:sz w:val="24"/>
                <w:szCs w:val="24"/>
                <w:lang w:val="uk-UA"/>
              </w:rPr>
            </w:pPr>
          </w:p>
        </w:tc>
        <w:tc>
          <w:tcPr>
            <w:tcW w:w="4820" w:type="dxa"/>
          </w:tcPr>
          <w:p w14:paraId="0B1F26B6" w14:textId="1DABB78F"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Не враховується ефективність виробничо-збутової діяльності підприємства; використовується для виробників одного виду продукції; відбувається ідентифікація  конкурентоспроможності продукції та </w:t>
            </w:r>
          </w:p>
          <w:p w14:paraId="68893BBF" w14:textId="60996986" w:rsidR="0099618C" w:rsidRPr="003265F2" w:rsidRDefault="0099618C" w:rsidP="007336BF">
            <w:pPr>
              <w:shd w:val="clear" w:color="auto" w:fill="FFFFFF"/>
              <w:jc w:val="both"/>
              <w:rPr>
                <w:rFonts w:ascii="Times New Roman" w:hAnsi="Times New Roman" w:cs="Times New Roman"/>
                <w:sz w:val="24"/>
                <w:szCs w:val="24"/>
                <w:lang w:val="uk-UA"/>
              </w:rPr>
            </w:pPr>
            <w:r w:rsidRPr="003265F2">
              <w:rPr>
                <w:rFonts w:ascii="Times New Roman" w:eastAsia="Times New Roman" w:hAnsi="Times New Roman" w:cs="Times New Roman"/>
                <w:sz w:val="24"/>
                <w:szCs w:val="24"/>
                <w:lang w:val="uk-UA" w:eastAsia="ru-RU"/>
              </w:rPr>
              <w:t>підприємств</w:t>
            </w:r>
          </w:p>
        </w:tc>
      </w:tr>
      <w:tr w:rsidR="001F026B" w:rsidRPr="003265F2" w14:paraId="5BCA350F" w14:textId="77777777" w:rsidTr="0034273E">
        <w:tc>
          <w:tcPr>
            <w:tcW w:w="2381" w:type="dxa"/>
          </w:tcPr>
          <w:p w14:paraId="34101345" w14:textId="69185F55" w:rsidR="0099618C" w:rsidRPr="003265F2" w:rsidRDefault="0099618C" w:rsidP="007336BF">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Методи побудовані  на основі теорії  ефективної  конкуренції</w:t>
            </w:r>
          </w:p>
          <w:p w14:paraId="5A96139E" w14:textId="2F6AD8F9" w:rsidR="0099618C" w:rsidRPr="003265F2" w:rsidRDefault="0099618C" w:rsidP="007336BF">
            <w:pPr>
              <w:shd w:val="clear" w:color="auto" w:fill="FFFFFF"/>
              <w:rPr>
                <w:rFonts w:ascii="Times New Roman" w:eastAsia="Times New Roman" w:hAnsi="Times New Roman" w:cs="Times New Roman"/>
                <w:sz w:val="24"/>
                <w:szCs w:val="24"/>
                <w:lang w:val="uk-UA" w:eastAsia="ru-RU"/>
              </w:rPr>
            </w:pPr>
          </w:p>
          <w:p w14:paraId="0DAC653E" w14:textId="36F2DBA7" w:rsidR="0099618C" w:rsidRPr="003265F2" w:rsidRDefault="0099618C" w:rsidP="007336BF">
            <w:pPr>
              <w:shd w:val="clear" w:color="auto" w:fill="FFFFFF"/>
              <w:rPr>
                <w:rFonts w:ascii="Times New Roman" w:hAnsi="Times New Roman" w:cs="Times New Roman"/>
                <w:sz w:val="24"/>
                <w:szCs w:val="24"/>
                <w:lang w:val="uk-UA"/>
              </w:rPr>
            </w:pPr>
          </w:p>
        </w:tc>
        <w:tc>
          <w:tcPr>
            <w:tcW w:w="2859" w:type="dxa"/>
          </w:tcPr>
          <w:p w14:paraId="4640B642" w14:textId="77777777"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Глибокий аналіз </w:t>
            </w:r>
          </w:p>
          <w:p w14:paraId="3B9CEE66" w14:textId="77777777"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внутрішнього </w:t>
            </w:r>
          </w:p>
          <w:p w14:paraId="0E729287" w14:textId="77777777"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стану, можливість </w:t>
            </w:r>
          </w:p>
          <w:p w14:paraId="5C6C05DB" w14:textId="77777777"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порівняння із </w:t>
            </w:r>
          </w:p>
          <w:p w14:paraId="372980F8" w14:textId="77777777"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середньогалузевими </w:t>
            </w:r>
          </w:p>
          <w:p w14:paraId="29B4A8B5" w14:textId="0ECCE975" w:rsidR="0099618C" w:rsidRPr="003265F2" w:rsidRDefault="0099618C" w:rsidP="007336BF">
            <w:pPr>
              <w:shd w:val="clear" w:color="auto" w:fill="FFFFFF"/>
              <w:jc w:val="both"/>
              <w:rPr>
                <w:rFonts w:ascii="Times New Roman" w:hAnsi="Times New Roman" w:cs="Times New Roman"/>
                <w:sz w:val="24"/>
                <w:szCs w:val="24"/>
                <w:lang w:val="uk-UA"/>
              </w:rPr>
            </w:pPr>
            <w:r w:rsidRPr="003265F2">
              <w:rPr>
                <w:rFonts w:ascii="Times New Roman" w:eastAsia="Times New Roman" w:hAnsi="Times New Roman" w:cs="Times New Roman"/>
                <w:sz w:val="24"/>
                <w:szCs w:val="24"/>
                <w:lang w:val="uk-UA" w:eastAsia="ru-RU"/>
              </w:rPr>
              <w:t>показниками</w:t>
            </w:r>
          </w:p>
        </w:tc>
        <w:tc>
          <w:tcPr>
            <w:tcW w:w="4820" w:type="dxa"/>
          </w:tcPr>
          <w:p w14:paraId="724FFF09" w14:textId="1F48C225" w:rsidR="0099618C" w:rsidRPr="003265F2" w:rsidRDefault="0099618C" w:rsidP="007336BF">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Складне узагальнення результатів аналізу (отримання інтегральної оцінки) та великий обсяг розрахунків, не дозволяє оцінити динаміку факторів, що впливають на рівень </w:t>
            </w:r>
          </w:p>
          <w:p w14:paraId="12B8EF8A" w14:textId="06A65502" w:rsidR="0099618C" w:rsidRPr="003265F2" w:rsidRDefault="0099618C" w:rsidP="007336BF">
            <w:pPr>
              <w:shd w:val="clear" w:color="auto" w:fill="FFFFFF"/>
              <w:jc w:val="both"/>
              <w:rPr>
                <w:rFonts w:ascii="Times New Roman" w:hAnsi="Times New Roman" w:cs="Times New Roman"/>
                <w:sz w:val="24"/>
                <w:szCs w:val="24"/>
                <w:lang w:val="uk-UA"/>
              </w:rPr>
            </w:pPr>
            <w:r w:rsidRPr="003265F2">
              <w:rPr>
                <w:rFonts w:ascii="Times New Roman" w:eastAsia="Times New Roman" w:hAnsi="Times New Roman" w:cs="Times New Roman"/>
                <w:sz w:val="24"/>
                <w:szCs w:val="24"/>
                <w:lang w:val="uk-UA" w:eastAsia="ru-RU"/>
              </w:rPr>
              <w:t>конкурентоспроможності</w:t>
            </w:r>
          </w:p>
        </w:tc>
      </w:tr>
    </w:tbl>
    <w:p w14:paraId="3E023D12" w14:textId="77777777" w:rsidR="0034273E" w:rsidRDefault="0034273E" w:rsidP="0034273E">
      <w:pPr>
        <w:jc w:val="both"/>
        <w:rPr>
          <w:rFonts w:ascii="Times New Roman" w:hAnsi="Times New Roman" w:cs="Times New Roman"/>
          <w:sz w:val="24"/>
          <w:szCs w:val="24"/>
          <w:lang w:val="uk-UA"/>
        </w:rPr>
        <w:sectPr w:rsidR="0034273E" w:rsidSect="00F673A0">
          <w:pgSz w:w="11906" w:h="16838" w:code="9"/>
          <w:pgMar w:top="1134" w:right="567" w:bottom="1134" w:left="1418" w:header="567" w:footer="567" w:gutter="0"/>
          <w:pgNumType w:start="9"/>
          <w:cols w:space="708"/>
          <w:docGrid w:linePitch="360"/>
        </w:sectPr>
      </w:pPr>
    </w:p>
    <w:tbl>
      <w:tblPr>
        <w:tblStyle w:val="a6"/>
        <w:tblpPr w:leftFromText="180" w:rightFromText="180" w:horzAnchor="margin" w:tblpY="456"/>
        <w:tblW w:w="10060" w:type="dxa"/>
        <w:tblLook w:val="04A0" w:firstRow="1" w:lastRow="0" w:firstColumn="1" w:lastColumn="0" w:noHBand="0" w:noVBand="1"/>
      </w:tblPr>
      <w:tblGrid>
        <w:gridCol w:w="2381"/>
        <w:gridCol w:w="2859"/>
        <w:gridCol w:w="4820"/>
      </w:tblGrid>
      <w:tr w:rsidR="0034273E" w:rsidRPr="003265F2" w14:paraId="5707C206" w14:textId="77777777" w:rsidTr="0034273E">
        <w:tc>
          <w:tcPr>
            <w:tcW w:w="2381" w:type="dxa"/>
          </w:tcPr>
          <w:p w14:paraId="0A565118" w14:textId="706D7E0D" w:rsidR="0034273E" w:rsidRPr="003265F2" w:rsidRDefault="0034273E" w:rsidP="0034273E">
            <w:pPr>
              <w:shd w:val="clear" w:color="auto" w:fill="FFFFFF"/>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w:t>
            </w:r>
          </w:p>
        </w:tc>
        <w:tc>
          <w:tcPr>
            <w:tcW w:w="2859" w:type="dxa"/>
          </w:tcPr>
          <w:p w14:paraId="2C71BE11" w14:textId="5766B97A" w:rsidR="0034273E" w:rsidRPr="003265F2" w:rsidRDefault="0034273E" w:rsidP="0034273E">
            <w:pPr>
              <w:shd w:val="clear" w:color="auto" w:fill="FFFFFF"/>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4820" w:type="dxa"/>
          </w:tcPr>
          <w:p w14:paraId="22955C6F" w14:textId="061688E5" w:rsidR="0034273E" w:rsidRPr="003265F2" w:rsidRDefault="0034273E" w:rsidP="0034273E">
            <w:pPr>
              <w:shd w:val="clear" w:color="auto" w:fill="FFFFFF"/>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r>
      <w:tr w:rsidR="0034273E" w:rsidRPr="003265F2" w14:paraId="14DBF225" w14:textId="77777777" w:rsidTr="0034273E">
        <w:tc>
          <w:tcPr>
            <w:tcW w:w="2381" w:type="dxa"/>
          </w:tcPr>
          <w:p w14:paraId="6487B0EC" w14:textId="77777777" w:rsidR="0034273E" w:rsidRPr="003265F2" w:rsidRDefault="0034273E" w:rsidP="0034273E">
            <w:pPr>
              <w:jc w:val="both"/>
              <w:rPr>
                <w:rFonts w:ascii="Times New Roman" w:hAnsi="Times New Roman" w:cs="Times New Roman"/>
                <w:sz w:val="24"/>
                <w:szCs w:val="24"/>
                <w:lang w:val="uk-UA"/>
              </w:rPr>
            </w:pPr>
            <w:r w:rsidRPr="003265F2">
              <w:rPr>
                <w:rFonts w:ascii="Times New Roman" w:hAnsi="Times New Roman" w:cs="Times New Roman"/>
                <w:sz w:val="24"/>
                <w:szCs w:val="24"/>
                <w:lang w:val="uk-UA"/>
              </w:rPr>
              <w:t>М</w:t>
            </w:r>
            <w:r>
              <w:rPr>
                <w:rFonts w:ascii="Times New Roman" w:hAnsi="Times New Roman" w:cs="Times New Roman"/>
                <w:sz w:val="24"/>
                <w:szCs w:val="24"/>
                <w:lang w:val="uk-UA"/>
              </w:rPr>
              <w:t>е</w:t>
            </w:r>
            <w:r w:rsidRPr="003265F2">
              <w:rPr>
                <w:rFonts w:ascii="Times New Roman" w:hAnsi="Times New Roman" w:cs="Times New Roman"/>
                <w:sz w:val="24"/>
                <w:szCs w:val="24"/>
                <w:lang w:val="uk-UA"/>
              </w:rPr>
              <w:t>тоди, основані на теорії мультиплікаторів</w:t>
            </w:r>
          </w:p>
          <w:p w14:paraId="77625591" w14:textId="77777777" w:rsidR="0034273E" w:rsidRPr="003265F2" w:rsidRDefault="0034273E" w:rsidP="0034273E">
            <w:pPr>
              <w:shd w:val="clear" w:color="auto" w:fill="FFFFFF"/>
              <w:rPr>
                <w:rFonts w:ascii="Times New Roman" w:hAnsi="Times New Roman" w:cs="Times New Roman"/>
                <w:sz w:val="24"/>
                <w:szCs w:val="24"/>
                <w:lang w:val="uk-UA"/>
              </w:rPr>
            </w:pPr>
          </w:p>
        </w:tc>
        <w:tc>
          <w:tcPr>
            <w:tcW w:w="2859" w:type="dxa"/>
          </w:tcPr>
          <w:p w14:paraId="127982B5" w14:textId="449B3536" w:rsidR="0034273E" w:rsidRPr="003265F2" w:rsidRDefault="0034273E" w:rsidP="0034273E">
            <w:pPr>
              <w:shd w:val="clear" w:color="auto" w:fill="FFFFFF"/>
              <w:rPr>
                <w:rFonts w:ascii="Times New Roman" w:hAnsi="Times New Roman" w:cs="Times New Roman"/>
                <w:sz w:val="24"/>
                <w:szCs w:val="24"/>
                <w:lang w:val="uk-UA"/>
              </w:rPr>
            </w:pPr>
            <w:r w:rsidRPr="003265F2">
              <w:rPr>
                <w:rFonts w:ascii="Times New Roman" w:hAnsi="Times New Roman" w:cs="Times New Roman"/>
                <w:sz w:val="24"/>
                <w:szCs w:val="24"/>
                <w:lang w:val="uk-UA"/>
              </w:rPr>
              <w:t>Можливість оцінити велику кількість показників підприємства</w:t>
            </w:r>
          </w:p>
        </w:tc>
        <w:tc>
          <w:tcPr>
            <w:tcW w:w="4820" w:type="dxa"/>
          </w:tcPr>
          <w:p w14:paraId="5A9803F0" w14:textId="11552C8A" w:rsidR="0034273E" w:rsidRPr="003265F2" w:rsidRDefault="0034273E" w:rsidP="0034273E">
            <w:pPr>
              <w:shd w:val="clear" w:color="auto" w:fill="FFFFFF"/>
              <w:jc w:val="both"/>
              <w:rPr>
                <w:rFonts w:ascii="Times New Roman" w:hAnsi="Times New Roman" w:cs="Times New Roman"/>
                <w:sz w:val="24"/>
                <w:szCs w:val="24"/>
                <w:lang w:val="uk-UA"/>
              </w:rPr>
            </w:pPr>
            <w:r w:rsidRPr="003265F2">
              <w:rPr>
                <w:rFonts w:ascii="Times New Roman" w:hAnsi="Times New Roman" w:cs="Times New Roman"/>
                <w:sz w:val="24"/>
                <w:szCs w:val="24"/>
                <w:lang w:val="uk-UA"/>
              </w:rPr>
              <w:t>Громіздкий метод; результати є об’єктивними для нетривалого проміжку час</w:t>
            </w:r>
          </w:p>
        </w:tc>
      </w:tr>
      <w:tr w:rsidR="0034273E" w:rsidRPr="003265F2" w14:paraId="4D69204D" w14:textId="77777777" w:rsidTr="0034273E">
        <w:tc>
          <w:tcPr>
            <w:tcW w:w="2381" w:type="dxa"/>
          </w:tcPr>
          <w:p w14:paraId="0B9A6E65" w14:textId="77777777" w:rsidR="0034273E" w:rsidRPr="003265F2" w:rsidRDefault="0034273E" w:rsidP="0034273E">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Матричні методи</w:t>
            </w:r>
          </w:p>
          <w:p w14:paraId="54E534C1" w14:textId="77777777" w:rsidR="0034273E" w:rsidRPr="003265F2" w:rsidRDefault="0034273E" w:rsidP="0034273E">
            <w:pPr>
              <w:shd w:val="clear" w:color="auto" w:fill="FFFFFF"/>
              <w:rPr>
                <w:rFonts w:ascii="Times New Roman" w:hAnsi="Times New Roman" w:cs="Times New Roman"/>
                <w:sz w:val="24"/>
                <w:szCs w:val="24"/>
                <w:lang w:val="uk-UA"/>
              </w:rPr>
            </w:pPr>
          </w:p>
        </w:tc>
        <w:tc>
          <w:tcPr>
            <w:tcW w:w="2859" w:type="dxa"/>
          </w:tcPr>
          <w:p w14:paraId="3E89DE60" w14:textId="77777777" w:rsidR="0034273E" w:rsidRPr="003265F2" w:rsidRDefault="0034273E" w:rsidP="0034273E">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Можливість </w:t>
            </w:r>
          </w:p>
          <w:p w14:paraId="4A24DFDE" w14:textId="77777777" w:rsidR="0034273E" w:rsidRPr="003265F2" w:rsidRDefault="0034273E" w:rsidP="0034273E">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дослідження розвитку </w:t>
            </w:r>
          </w:p>
          <w:p w14:paraId="03AD1D12" w14:textId="77777777" w:rsidR="0034273E" w:rsidRPr="003265F2" w:rsidRDefault="0034273E" w:rsidP="0034273E">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конкуренції у динаміці</w:t>
            </w:r>
          </w:p>
          <w:p w14:paraId="7825BC9B" w14:textId="77777777" w:rsidR="0034273E" w:rsidRPr="003265F2" w:rsidRDefault="0034273E" w:rsidP="0034273E">
            <w:pPr>
              <w:shd w:val="clear" w:color="auto" w:fill="FFFFFF"/>
              <w:rPr>
                <w:rFonts w:ascii="Times New Roman" w:hAnsi="Times New Roman" w:cs="Times New Roman"/>
                <w:sz w:val="24"/>
                <w:szCs w:val="24"/>
                <w:lang w:val="uk-UA"/>
              </w:rPr>
            </w:pPr>
          </w:p>
        </w:tc>
        <w:tc>
          <w:tcPr>
            <w:tcW w:w="4820" w:type="dxa"/>
          </w:tcPr>
          <w:p w14:paraId="2340F1B7" w14:textId="77777777" w:rsidR="0034273E" w:rsidRPr="003265F2" w:rsidRDefault="0034273E" w:rsidP="0034273E">
            <w:pPr>
              <w:shd w:val="clear" w:color="auto" w:fill="FFFFFF"/>
              <w:jc w:val="both"/>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Концентрація уваги лише на одній стратегії; </w:t>
            </w:r>
          </w:p>
          <w:p w14:paraId="5AC1871C" w14:textId="0D85B979" w:rsidR="0034273E" w:rsidRPr="003265F2" w:rsidRDefault="0034273E" w:rsidP="0034273E">
            <w:pPr>
              <w:shd w:val="clear" w:color="auto" w:fill="FFFFFF"/>
              <w:rPr>
                <w:rFonts w:ascii="Times New Roman" w:hAnsi="Times New Roman" w:cs="Times New Roman"/>
                <w:sz w:val="24"/>
                <w:szCs w:val="24"/>
                <w:lang w:val="uk-UA"/>
              </w:rPr>
            </w:pPr>
            <w:r w:rsidRPr="003265F2">
              <w:rPr>
                <w:rFonts w:ascii="Times New Roman" w:eastAsia="Times New Roman" w:hAnsi="Times New Roman" w:cs="Times New Roman"/>
                <w:sz w:val="24"/>
                <w:szCs w:val="24"/>
                <w:lang w:val="uk-UA" w:eastAsia="ru-RU"/>
              </w:rPr>
              <w:t>обмеженість кількості характеристик, що використовуються для оцінювання  конкурентоспроможності</w:t>
            </w:r>
          </w:p>
        </w:tc>
      </w:tr>
      <w:tr w:rsidR="0034273E" w:rsidRPr="003265F2" w14:paraId="7B2A9EE6" w14:textId="77777777" w:rsidTr="0034273E">
        <w:tc>
          <w:tcPr>
            <w:tcW w:w="2381" w:type="dxa"/>
          </w:tcPr>
          <w:p w14:paraId="5E290F14" w14:textId="77777777" w:rsidR="0034273E" w:rsidRPr="003265F2" w:rsidRDefault="0034273E" w:rsidP="0034273E">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Інтегральний метод</w:t>
            </w:r>
          </w:p>
          <w:p w14:paraId="55090FB9" w14:textId="012252D9" w:rsidR="0034273E" w:rsidRPr="003265F2" w:rsidRDefault="0034273E" w:rsidP="0034273E">
            <w:pPr>
              <w:jc w:val="both"/>
              <w:rPr>
                <w:rFonts w:ascii="Times New Roman" w:hAnsi="Times New Roman" w:cs="Times New Roman"/>
                <w:sz w:val="24"/>
                <w:szCs w:val="24"/>
                <w:lang w:val="uk-UA"/>
              </w:rPr>
            </w:pPr>
          </w:p>
        </w:tc>
        <w:tc>
          <w:tcPr>
            <w:tcW w:w="2859" w:type="dxa"/>
          </w:tcPr>
          <w:p w14:paraId="68344DFA" w14:textId="77777777" w:rsidR="0034273E" w:rsidRPr="003265F2" w:rsidRDefault="0034273E" w:rsidP="0034273E">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Дозволяє отримати </w:t>
            </w:r>
          </w:p>
          <w:p w14:paraId="39A0563F" w14:textId="77777777" w:rsidR="0034273E" w:rsidRPr="003265F2" w:rsidRDefault="0034273E" w:rsidP="0034273E">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однозначні оцінки </w:t>
            </w:r>
          </w:p>
          <w:p w14:paraId="57199457" w14:textId="77777777" w:rsidR="0034273E" w:rsidRPr="003265F2" w:rsidRDefault="0034273E" w:rsidP="0034273E">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конкурентних позицій виробника; є досить </w:t>
            </w:r>
          </w:p>
          <w:p w14:paraId="0B5CA533" w14:textId="77777777" w:rsidR="0034273E" w:rsidRPr="003265F2" w:rsidRDefault="0034273E" w:rsidP="0034273E">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простим і н аочним</w:t>
            </w:r>
          </w:p>
          <w:p w14:paraId="57AD1FAC" w14:textId="48CC5152" w:rsidR="0034273E" w:rsidRPr="003265F2" w:rsidRDefault="0034273E" w:rsidP="0034273E">
            <w:pPr>
              <w:jc w:val="both"/>
              <w:rPr>
                <w:rFonts w:ascii="Times New Roman" w:hAnsi="Times New Roman" w:cs="Times New Roman"/>
                <w:sz w:val="24"/>
                <w:szCs w:val="24"/>
                <w:lang w:val="uk-UA"/>
              </w:rPr>
            </w:pPr>
          </w:p>
        </w:tc>
        <w:tc>
          <w:tcPr>
            <w:tcW w:w="4820" w:type="dxa"/>
          </w:tcPr>
          <w:p w14:paraId="7C3A55F6" w14:textId="77777777" w:rsidR="0034273E" w:rsidRPr="003265F2" w:rsidRDefault="0034273E" w:rsidP="0034273E">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Не дає можливості для глибокого аналізу  і виявлення резервів підвищення рівня  конкурентоспроможності; не враховує галузеві </w:t>
            </w:r>
          </w:p>
          <w:p w14:paraId="6500C6A9" w14:textId="77777777" w:rsidR="0034273E" w:rsidRPr="003265F2" w:rsidRDefault="0034273E" w:rsidP="0034273E">
            <w:pPr>
              <w:shd w:val="clear" w:color="auto" w:fill="FFFFFF"/>
              <w:rPr>
                <w:rFonts w:ascii="Times New Roman" w:eastAsia="Times New Roman" w:hAnsi="Times New Roman" w:cs="Times New Roman"/>
                <w:sz w:val="24"/>
                <w:szCs w:val="24"/>
                <w:lang w:val="uk-UA" w:eastAsia="ru-RU"/>
              </w:rPr>
            </w:pPr>
            <w:r w:rsidRPr="003265F2">
              <w:rPr>
                <w:rFonts w:ascii="Times New Roman" w:eastAsia="Times New Roman" w:hAnsi="Times New Roman" w:cs="Times New Roman"/>
                <w:sz w:val="24"/>
                <w:szCs w:val="24"/>
                <w:lang w:val="uk-UA" w:eastAsia="ru-RU"/>
              </w:rPr>
              <w:t xml:space="preserve">особливості; обмеженість використання для </w:t>
            </w:r>
          </w:p>
          <w:p w14:paraId="27A4DFCE" w14:textId="69D22AD1" w:rsidR="0034273E" w:rsidRPr="003265F2" w:rsidRDefault="0034273E" w:rsidP="0034273E">
            <w:pPr>
              <w:jc w:val="both"/>
              <w:rPr>
                <w:rFonts w:ascii="Times New Roman" w:hAnsi="Times New Roman" w:cs="Times New Roman"/>
                <w:sz w:val="24"/>
                <w:szCs w:val="24"/>
                <w:lang w:val="uk-UA"/>
              </w:rPr>
            </w:pPr>
            <w:r w:rsidRPr="003265F2">
              <w:rPr>
                <w:rFonts w:ascii="Times New Roman" w:eastAsia="Times New Roman" w:hAnsi="Times New Roman" w:cs="Times New Roman"/>
                <w:sz w:val="24"/>
                <w:szCs w:val="24"/>
                <w:lang w:val="uk-UA" w:eastAsia="ru-RU"/>
              </w:rPr>
              <w:t>підприємств зі значною номенклатурою  товарів</w:t>
            </w:r>
          </w:p>
        </w:tc>
      </w:tr>
      <w:tr w:rsidR="0034273E" w:rsidRPr="00D15E4A" w14:paraId="4FF7E6EB" w14:textId="77777777" w:rsidTr="0034273E">
        <w:tc>
          <w:tcPr>
            <w:tcW w:w="2381" w:type="dxa"/>
          </w:tcPr>
          <w:p w14:paraId="3240A29D" w14:textId="2AD106DF" w:rsidR="0034273E" w:rsidRPr="003265F2" w:rsidRDefault="0034273E" w:rsidP="0034273E">
            <w:pPr>
              <w:jc w:val="both"/>
              <w:rPr>
                <w:rFonts w:ascii="Times New Roman" w:hAnsi="Times New Roman" w:cs="Times New Roman"/>
                <w:sz w:val="24"/>
                <w:szCs w:val="24"/>
                <w:lang w:val="uk-UA"/>
              </w:rPr>
            </w:pPr>
            <w:r w:rsidRPr="003265F2">
              <w:rPr>
                <w:rFonts w:ascii="Times New Roman" w:hAnsi="Times New Roman" w:cs="Times New Roman"/>
                <w:sz w:val="24"/>
                <w:szCs w:val="24"/>
                <w:lang w:val="uk-UA"/>
              </w:rPr>
              <w:t>Методи визначення позиції в конкуренції з погляду стратегічного потенціалу підприємств</w:t>
            </w:r>
          </w:p>
        </w:tc>
        <w:tc>
          <w:tcPr>
            <w:tcW w:w="2859" w:type="dxa"/>
          </w:tcPr>
          <w:p w14:paraId="5C183E54" w14:textId="77777777" w:rsidR="0034273E" w:rsidRPr="003265F2" w:rsidRDefault="0034273E" w:rsidP="0034273E">
            <w:pPr>
              <w:jc w:val="both"/>
              <w:rPr>
                <w:rFonts w:ascii="Times New Roman" w:hAnsi="Times New Roman" w:cs="Times New Roman"/>
                <w:sz w:val="24"/>
                <w:szCs w:val="24"/>
                <w:lang w:val="uk-UA"/>
              </w:rPr>
            </w:pPr>
            <w:r w:rsidRPr="003265F2">
              <w:rPr>
                <w:rFonts w:ascii="Times New Roman" w:hAnsi="Times New Roman" w:cs="Times New Roman"/>
                <w:sz w:val="24"/>
                <w:szCs w:val="24"/>
                <w:lang w:val="uk-UA"/>
              </w:rPr>
              <w:t>Аналіз окремих елементів потенціалу</w:t>
            </w:r>
          </w:p>
          <w:p w14:paraId="74855495" w14:textId="77777777" w:rsidR="0034273E" w:rsidRPr="003265F2" w:rsidRDefault="0034273E" w:rsidP="0034273E">
            <w:pPr>
              <w:jc w:val="both"/>
              <w:rPr>
                <w:rFonts w:ascii="Times New Roman" w:hAnsi="Times New Roman" w:cs="Times New Roman"/>
                <w:sz w:val="24"/>
                <w:szCs w:val="24"/>
                <w:lang w:val="uk-UA"/>
              </w:rPr>
            </w:pPr>
          </w:p>
          <w:p w14:paraId="74AB1E06" w14:textId="650873A0" w:rsidR="0034273E" w:rsidRPr="003265F2" w:rsidRDefault="0034273E" w:rsidP="0034273E">
            <w:pPr>
              <w:jc w:val="both"/>
              <w:rPr>
                <w:rFonts w:ascii="Times New Roman" w:hAnsi="Times New Roman" w:cs="Times New Roman"/>
                <w:sz w:val="24"/>
                <w:szCs w:val="24"/>
                <w:lang w:val="uk-UA"/>
              </w:rPr>
            </w:pPr>
          </w:p>
        </w:tc>
        <w:tc>
          <w:tcPr>
            <w:tcW w:w="4820" w:type="dxa"/>
          </w:tcPr>
          <w:p w14:paraId="63ABC6D6" w14:textId="0FA47D00" w:rsidR="0034273E" w:rsidRPr="003265F2" w:rsidRDefault="0034273E" w:rsidP="0034273E">
            <w:pPr>
              <w:jc w:val="both"/>
              <w:rPr>
                <w:rFonts w:ascii="Times New Roman" w:hAnsi="Times New Roman" w:cs="Times New Roman"/>
                <w:sz w:val="24"/>
                <w:szCs w:val="24"/>
                <w:lang w:val="uk-UA"/>
              </w:rPr>
            </w:pPr>
            <w:r w:rsidRPr="003265F2">
              <w:rPr>
                <w:rFonts w:ascii="Times New Roman" w:hAnsi="Times New Roman" w:cs="Times New Roman"/>
                <w:sz w:val="24"/>
                <w:szCs w:val="24"/>
                <w:lang w:val="uk-UA"/>
              </w:rPr>
              <w:t>Складність інформаційного забезпечення розрахунків, трудомісткий алгоритм, оцінка лише внутрішніх чинників без дослідження впливу зовнішнього середовища</w:t>
            </w:r>
          </w:p>
        </w:tc>
      </w:tr>
      <w:tr w:rsidR="0034273E" w:rsidRPr="003265F2" w14:paraId="30013AD4" w14:textId="77777777" w:rsidTr="0034273E">
        <w:tc>
          <w:tcPr>
            <w:tcW w:w="2381" w:type="dxa"/>
          </w:tcPr>
          <w:p w14:paraId="49705CDE" w14:textId="14DA88D3" w:rsidR="0034273E" w:rsidRPr="003265F2" w:rsidRDefault="0034273E" w:rsidP="0034273E">
            <w:pPr>
              <w:jc w:val="both"/>
              <w:rPr>
                <w:rFonts w:ascii="Times New Roman" w:hAnsi="Times New Roman" w:cs="Times New Roman"/>
                <w:sz w:val="24"/>
                <w:szCs w:val="24"/>
                <w:lang w:val="uk-UA"/>
              </w:rPr>
            </w:pPr>
            <w:r w:rsidRPr="003265F2">
              <w:rPr>
                <w:rFonts w:ascii="Times New Roman" w:hAnsi="Times New Roman" w:cs="Times New Roman"/>
                <w:sz w:val="24"/>
                <w:szCs w:val="24"/>
                <w:lang w:val="uk-UA"/>
              </w:rPr>
              <w:t>Методи, основані на порівнянні з еталоном</w:t>
            </w:r>
          </w:p>
        </w:tc>
        <w:tc>
          <w:tcPr>
            <w:tcW w:w="2859" w:type="dxa"/>
          </w:tcPr>
          <w:p w14:paraId="100A3CBE" w14:textId="77777777" w:rsidR="0034273E" w:rsidRPr="003265F2" w:rsidRDefault="0034273E" w:rsidP="0034273E">
            <w:pPr>
              <w:jc w:val="both"/>
              <w:rPr>
                <w:rFonts w:ascii="Times New Roman" w:hAnsi="Times New Roman" w:cs="Times New Roman"/>
                <w:sz w:val="24"/>
                <w:szCs w:val="24"/>
                <w:lang w:val="uk-UA"/>
              </w:rPr>
            </w:pPr>
            <w:r w:rsidRPr="003265F2">
              <w:rPr>
                <w:rFonts w:ascii="Times New Roman" w:hAnsi="Times New Roman" w:cs="Times New Roman"/>
                <w:sz w:val="24"/>
                <w:szCs w:val="24"/>
                <w:lang w:val="uk-UA"/>
              </w:rPr>
              <w:t>Наочний і комплексний при порівнянні</w:t>
            </w:r>
          </w:p>
          <w:p w14:paraId="76A7889C" w14:textId="77777777" w:rsidR="0034273E" w:rsidRPr="003265F2" w:rsidRDefault="0034273E" w:rsidP="0034273E">
            <w:pPr>
              <w:jc w:val="both"/>
              <w:rPr>
                <w:rFonts w:ascii="Times New Roman" w:hAnsi="Times New Roman" w:cs="Times New Roman"/>
                <w:sz w:val="24"/>
                <w:szCs w:val="24"/>
                <w:lang w:val="uk-UA"/>
              </w:rPr>
            </w:pPr>
          </w:p>
        </w:tc>
        <w:tc>
          <w:tcPr>
            <w:tcW w:w="4820" w:type="dxa"/>
          </w:tcPr>
          <w:p w14:paraId="1430D251" w14:textId="27AEBF9E" w:rsidR="0034273E" w:rsidRPr="003265F2" w:rsidRDefault="0034273E" w:rsidP="0034273E">
            <w:pPr>
              <w:jc w:val="both"/>
              <w:rPr>
                <w:rFonts w:ascii="Times New Roman" w:hAnsi="Times New Roman" w:cs="Times New Roman"/>
                <w:sz w:val="24"/>
                <w:szCs w:val="24"/>
                <w:lang w:val="uk-UA"/>
              </w:rPr>
            </w:pPr>
            <w:r w:rsidRPr="003265F2">
              <w:rPr>
                <w:rFonts w:ascii="Times New Roman" w:hAnsi="Times New Roman" w:cs="Times New Roman"/>
                <w:sz w:val="24"/>
                <w:szCs w:val="24"/>
                <w:lang w:val="uk-UA"/>
              </w:rPr>
              <w:t>До складу досліджуваних факторів не включають показники, що характеризують силу і напрям впливу зовнішнього середовища</w:t>
            </w:r>
          </w:p>
        </w:tc>
      </w:tr>
    </w:tbl>
    <w:p w14:paraId="608E0805" w14:textId="56ED1ACA" w:rsidR="0034273E" w:rsidRDefault="00154F54" w:rsidP="00205B53">
      <w:pPr>
        <w:spacing w:after="0" w:line="240" w:lineRule="auto"/>
        <w:ind w:firstLine="567"/>
        <w:jc w:val="both"/>
        <w:rPr>
          <w:rFonts w:ascii="Times New Roman" w:hAnsi="Times New Roman" w:cs="Times New Roman"/>
          <w:i/>
          <w:sz w:val="24"/>
          <w:szCs w:val="27"/>
          <w:shd w:val="clear" w:color="auto" w:fill="FFFFFF"/>
          <w:lang w:val="uk-UA"/>
        </w:rPr>
      </w:pPr>
      <w:r>
        <w:rPr>
          <w:rFonts w:ascii="Times New Roman" w:hAnsi="Times New Roman" w:cs="Times New Roman"/>
          <w:i/>
          <w:sz w:val="24"/>
          <w:szCs w:val="27"/>
          <w:shd w:val="clear" w:color="auto" w:fill="FFFFFF"/>
          <w:lang w:val="uk-UA"/>
        </w:rPr>
        <w:t>Продовження таблиці 2.1</w:t>
      </w:r>
    </w:p>
    <w:p w14:paraId="7AC7D6F0" w14:textId="5F01E704" w:rsidR="00205B53" w:rsidRPr="002B3109" w:rsidRDefault="00205B53" w:rsidP="00205B53">
      <w:pPr>
        <w:spacing w:after="0" w:line="240" w:lineRule="auto"/>
        <w:ind w:firstLine="567"/>
        <w:jc w:val="both"/>
        <w:rPr>
          <w:rFonts w:ascii="Times New Roman" w:hAnsi="Times New Roman" w:cs="Times New Roman"/>
          <w:i/>
          <w:sz w:val="28"/>
          <w:lang w:val="uk-UA"/>
        </w:rPr>
      </w:pPr>
      <w:r w:rsidRPr="002B3109">
        <w:rPr>
          <w:rFonts w:ascii="Times New Roman" w:hAnsi="Times New Roman" w:cs="Times New Roman"/>
          <w:i/>
          <w:sz w:val="24"/>
          <w:szCs w:val="27"/>
          <w:shd w:val="clear" w:color="auto" w:fill="FFFFFF"/>
          <w:lang w:val="uk-UA"/>
        </w:rPr>
        <w:t>Джерело: сформовано на</w:t>
      </w:r>
      <w:r w:rsidR="00360E0D">
        <w:rPr>
          <w:rFonts w:ascii="Times New Roman" w:hAnsi="Times New Roman" w:cs="Times New Roman"/>
          <w:i/>
          <w:sz w:val="24"/>
          <w:szCs w:val="27"/>
          <w:shd w:val="clear" w:color="auto" w:fill="FFFFFF"/>
          <w:lang w:val="uk-UA"/>
        </w:rPr>
        <w:t xml:space="preserve"> основі джерела [3, 7, 13, 25, 37</w:t>
      </w:r>
      <w:r w:rsidRPr="002B3109">
        <w:rPr>
          <w:rFonts w:ascii="Times New Roman" w:hAnsi="Times New Roman" w:cs="Times New Roman"/>
          <w:i/>
          <w:sz w:val="24"/>
          <w:szCs w:val="27"/>
          <w:shd w:val="clear" w:color="auto" w:fill="FFFFFF"/>
          <w:lang w:val="uk-UA"/>
        </w:rPr>
        <w:t>]</w:t>
      </w:r>
    </w:p>
    <w:p w14:paraId="252C4538" w14:textId="77777777" w:rsidR="00205B53" w:rsidRPr="003265F2" w:rsidRDefault="00205B53" w:rsidP="00205B53">
      <w:pPr>
        <w:spacing w:after="0" w:line="240" w:lineRule="auto"/>
        <w:ind w:firstLine="709"/>
        <w:jc w:val="both"/>
        <w:rPr>
          <w:rFonts w:ascii="Times New Roman" w:hAnsi="Times New Roman" w:cs="Times New Roman"/>
          <w:sz w:val="28"/>
          <w:lang w:val="uk-UA"/>
        </w:rPr>
      </w:pPr>
    </w:p>
    <w:p w14:paraId="71C4FB53" w14:textId="0E9FF91D" w:rsidR="00191B2A" w:rsidRPr="003265F2" w:rsidRDefault="00205B53" w:rsidP="00205B53">
      <w:pPr>
        <w:spacing w:after="0"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Слід вивчити питання оцінки конкурентоспроможності підприємства. Розглянуті методи самі по собі не відповідають потребам українських підприємств, оскільки питання вибору універсального показника та факторів конкурентоспроможності, що визначають його рівень, залишається невирішеним. Вибір методу або методів індивідуальний для кожного підприємства івизначає завдання, які необхідно вирішити, рівень прийняття рішень та фактори конкурентного середовища</w:t>
      </w:r>
      <w:r w:rsidR="00A66184" w:rsidRPr="003265F2">
        <w:rPr>
          <w:rFonts w:ascii="Times New Roman" w:hAnsi="Times New Roman" w:cs="Times New Roman"/>
          <w:sz w:val="28"/>
          <w:lang w:val="uk-UA"/>
        </w:rPr>
        <w:t>[18]</w:t>
      </w:r>
    </w:p>
    <w:p w14:paraId="67CC0D79" w14:textId="7D8DF0E3" w:rsidR="00191B2A" w:rsidRPr="003265F2" w:rsidRDefault="00A66184" w:rsidP="001F504B">
      <w:pPr>
        <w:spacing w:after="0" w:line="240" w:lineRule="auto"/>
        <w:ind w:firstLine="709"/>
        <w:jc w:val="both"/>
        <w:rPr>
          <w:rFonts w:ascii="Times New Roman" w:hAnsi="Times New Roman" w:cs="Times New Roman"/>
          <w:sz w:val="28"/>
          <w:szCs w:val="28"/>
          <w:lang w:val="uk-UA"/>
        </w:rPr>
      </w:pPr>
      <w:r w:rsidRPr="003265F2">
        <w:rPr>
          <w:rFonts w:ascii="Times New Roman" w:hAnsi="Times New Roman" w:cs="Times New Roman"/>
          <w:sz w:val="28"/>
          <w:szCs w:val="28"/>
          <w:shd w:val="clear" w:color="auto" w:fill="FFFFFF"/>
          <w:lang w:val="uk-UA"/>
        </w:rPr>
        <w:t xml:space="preserve">Проаналізовано, що серед методів оцінювання конкурентоспроможності підприємства при належному інформаційному забезпеченні найточнішою є параметрична (індикаторна, критеріальна) група методичних прийомів. При цьому об’єктивна оцінка конкурентоспроможності підприємств проводиться методами, в яких остаточним розрахунком є розрахунок інтегрального індексу конкурентоспроможності. Існують ефективні методи визначення конкурентної позиції компанії з урахуванням стратегічного потенціалу компанії, що дозволяє оцінити раціональність концепції стратегічного позиціонування суб’єкта господарювання в економічній системі. Враховуючи, що основною рисою конкурентоспроможності компанії є динаміка, рівень конкурентної позиції не можна вважати довгостроковою характеристикою конкурентного статусу </w:t>
      </w:r>
      <w:r w:rsidRPr="003265F2">
        <w:rPr>
          <w:rFonts w:ascii="Times New Roman" w:hAnsi="Times New Roman" w:cs="Times New Roman"/>
          <w:sz w:val="28"/>
          <w:szCs w:val="28"/>
          <w:shd w:val="clear" w:color="auto" w:fill="FFFFFF"/>
          <w:lang w:val="uk-UA"/>
        </w:rPr>
        <w:lastRenderedPageBreak/>
        <w:t>підприємства, незважаючи на ефективність економічної та фінансової діяльності, ми пропонуємо використовувати матриц</w:t>
      </w:r>
      <w:r w:rsidR="00B64F9D">
        <w:rPr>
          <w:rFonts w:ascii="Times New Roman" w:hAnsi="Times New Roman" w:cs="Times New Roman"/>
          <w:sz w:val="28"/>
          <w:szCs w:val="28"/>
          <w:shd w:val="clear" w:color="auto" w:fill="FFFFFF"/>
          <w:lang w:val="uk-UA"/>
        </w:rPr>
        <w:t xml:space="preserve">ю (стратегічну ) методів оцінки </w:t>
      </w:r>
      <w:r w:rsidR="00586BD0" w:rsidRPr="003265F2">
        <w:rPr>
          <w:rFonts w:ascii="Times New Roman" w:hAnsi="Times New Roman" w:cs="Times New Roman"/>
          <w:sz w:val="28"/>
          <w:szCs w:val="28"/>
          <w:lang w:val="uk-UA"/>
        </w:rPr>
        <w:t>[18]</w:t>
      </w:r>
      <w:r w:rsidR="00B64F9D">
        <w:rPr>
          <w:rFonts w:ascii="Times New Roman" w:hAnsi="Times New Roman" w:cs="Times New Roman"/>
          <w:sz w:val="28"/>
          <w:szCs w:val="28"/>
          <w:lang w:val="uk-UA"/>
        </w:rPr>
        <w:t>.</w:t>
      </w:r>
    </w:p>
    <w:p w14:paraId="2B6AF7E2" w14:textId="2FA76C18" w:rsidR="00E56A57" w:rsidRPr="003265F2" w:rsidRDefault="00AF6A28" w:rsidP="001F504B">
      <w:pPr>
        <w:spacing w:after="0"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«Різноплановість методів конкурентоспроможності, що використовуються, значною мірою зумовлена відсутністю системи принципів дослідження й оцінки цієї категорії. До таких принципів слід віднести: системність, об’єктивність, динамічність, безперервність, оптимальність, конструктивність»</w:t>
      </w:r>
      <w:r w:rsidR="00B64F9D">
        <w:rPr>
          <w:rFonts w:ascii="Times New Roman" w:hAnsi="Times New Roman" w:cs="Times New Roman"/>
          <w:sz w:val="28"/>
          <w:lang w:val="uk-UA"/>
        </w:rPr>
        <w:t xml:space="preserve"> </w:t>
      </w:r>
      <w:r w:rsidRPr="003265F2">
        <w:rPr>
          <w:rFonts w:ascii="Times New Roman" w:hAnsi="Times New Roman" w:cs="Times New Roman"/>
          <w:sz w:val="28"/>
          <w:lang w:val="uk-UA"/>
        </w:rPr>
        <w:t>[13].</w:t>
      </w:r>
    </w:p>
    <w:p w14:paraId="0CE0352B" w14:textId="4E7C7BED" w:rsidR="00AF6A28" w:rsidRPr="003265F2" w:rsidRDefault="00AF6A28" w:rsidP="001F504B">
      <w:pPr>
        <w:spacing w:after="0" w:line="240" w:lineRule="auto"/>
        <w:ind w:firstLine="709"/>
        <w:jc w:val="both"/>
        <w:rPr>
          <w:rFonts w:ascii="Times New Roman" w:hAnsi="Times New Roman" w:cs="Times New Roman"/>
          <w:sz w:val="28"/>
          <w:lang w:val="uk-UA"/>
        </w:rPr>
      </w:pPr>
      <w:r w:rsidRPr="003265F2">
        <w:rPr>
          <w:rFonts w:ascii="Times New Roman" w:hAnsi="Times New Roman" w:cs="Times New Roman"/>
          <w:sz w:val="28"/>
          <w:lang w:val="uk-UA"/>
        </w:rPr>
        <w:t>«Використання методів управління дає змогу зрозуміти, які необхідно використовувати підходи до раціональної взаємодії системи загального менеджменту підприємства та системи управління галузі у цілому. Конкурентоспроможність виражає результат взаємодії всіх внутрішніх елементів системи (виробничих, економічних, науково-технічних) і зовнішніх відносин між підприємствами, тому для кардинального поліпшення результатів діяльності слід виходити за рамки бізнесу, використовуючи принципово нові управлінські рішення та стратегічні альтернативи» [14].</w:t>
      </w:r>
    </w:p>
    <w:p w14:paraId="26D96C87" w14:textId="7CE8DFD7" w:rsidR="002760D0" w:rsidRDefault="002760D0" w:rsidP="00AF6A28">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236F6EC" w14:textId="1205143A" w:rsidR="00152340" w:rsidRDefault="007336BF" w:rsidP="00152340">
      <w:pPr>
        <w:spacing w:after="0"/>
        <w:ind w:firstLine="709"/>
        <w:jc w:val="center"/>
        <w:rPr>
          <w:rFonts w:ascii="Times New Roman" w:hAnsi="Times New Roman" w:cs="Times New Roman"/>
          <w:b/>
          <w:sz w:val="28"/>
          <w:szCs w:val="28"/>
          <w:lang w:val="uk-UA"/>
        </w:rPr>
      </w:pPr>
      <w:r w:rsidRPr="00152340">
        <w:rPr>
          <w:rFonts w:ascii="Times New Roman" w:hAnsi="Times New Roman" w:cs="Times New Roman"/>
          <w:b/>
          <w:sz w:val="28"/>
          <w:szCs w:val="28"/>
          <w:lang w:val="uk-UA"/>
        </w:rPr>
        <w:lastRenderedPageBreak/>
        <w:t>РОЗДІЛ 3</w:t>
      </w:r>
      <w:r w:rsidR="00152340" w:rsidRPr="00152340">
        <w:rPr>
          <w:rFonts w:ascii="Times New Roman" w:hAnsi="Times New Roman" w:cs="Times New Roman"/>
          <w:b/>
          <w:sz w:val="28"/>
          <w:szCs w:val="28"/>
          <w:lang w:val="uk-UA"/>
        </w:rPr>
        <w:t xml:space="preserve"> </w:t>
      </w:r>
    </w:p>
    <w:p w14:paraId="41AFCF27" w14:textId="3A6F30BD" w:rsidR="002B3109" w:rsidRPr="002B3109" w:rsidRDefault="002B3109" w:rsidP="002B3109">
      <w:pPr>
        <w:spacing w:after="0"/>
        <w:ind w:left="720"/>
        <w:jc w:val="center"/>
        <w:rPr>
          <w:rFonts w:ascii="Times New Roman" w:hAnsi="Times New Roman" w:cs="Times New Roman"/>
          <w:b/>
          <w:sz w:val="28"/>
          <w:szCs w:val="28"/>
          <w:lang w:val="uk-UA"/>
        </w:rPr>
      </w:pPr>
      <w:r w:rsidRPr="002B3109">
        <w:rPr>
          <w:rFonts w:ascii="Times New Roman" w:hAnsi="Times New Roman" w:cs="Times New Roman"/>
          <w:b/>
          <w:sz w:val="28"/>
          <w:szCs w:val="28"/>
          <w:lang w:val="uk-UA"/>
        </w:rPr>
        <w:t>РОЗРОБЛЕННЯ ТА ОБҐРУНТУВАННЯ СТРАТЕГІЇ ПІДВИЩЕННЯ КОНКУРЕНТОСПРОМОЖНОСТІ ПІДПРИЄМСТВА</w:t>
      </w:r>
    </w:p>
    <w:p w14:paraId="2EECCBB0" w14:textId="0380A4A2" w:rsidR="002B3109" w:rsidRDefault="002B3109" w:rsidP="002B3109">
      <w:pPr>
        <w:spacing w:after="0"/>
        <w:ind w:left="720"/>
        <w:jc w:val="both"/>
        <w:rPr>
          <w:rFonts w:ascii="Times New Roman" w:hAnsi="Times New Roman" w:cs="Times New Roman"/>
          <w:sz w:val="28"/>
          <w:szCs w:val="28"/>
          <w:lang w:val="uk-UA"/>
        </w:rPr>
      </w:pPr>
    </w:p>
    <w:p w14:paraId="79389332" w14:textId="77777777" w:rsidR="002B3109" w:rsidRDefault="002B3109" w:rsidP="002B3109">
      <w:pPr>
        <w:spacing w:after="0"/>
        <w:ind w:left="720"/>
        <w:jc w:val="both"/>
        <w:rPr>
          <w:rFonts w:ascii="Times New Roman" w:hAnsi="Times New Roman" w:cs="Times New Roman"/>
          <w:sz w:val="28"/>
          <w:szCs w:val="28"/>
          <w:lang w:val="uk-UA"/>
        </w:rPr>
      </w:pPr>
    </w:p>
    <w:p w14:paraId="67FA0E1A" w14:textId="5F78D9DC" w:rsidR="002B3109" w:rsidRPr="00DC10CC" w:rsidRDefault="002B3109" w:rsidP="002B3109">
      <w:pPr>
        <w:spacing w:after="0"/>
        <w:ind w:left="720"/>
        <w:jc w:val="both"/>
        <w:rPr>
          <w:rFonts w:ascii="Times New Roman" w:hAnsi="Times New Roman" w:cs="Times New Roman"/>
          <w:b/>
          <w:sz w:val="28"/>
          <w:szCs w:val="28"/>
          <w:lang w:val="uk-UA"/>
        </w:rPr>
      </w:pPr>
      <w:r w:rsidRPr="00DC10CC">
        <w:rPr>
          <w:rFonts w:ascii="Times New Roman" w:hAnsi="Times New Roman" w:cs="Times New Roman"/>
          <w:b/>
          <w:sz w:val="28"/>
          <w:szCs w:val="28"/>
          <w:lang w:val="uk-UA"/>
        </w:rPr>
        <w:t>3.1 Оцінка конкурентоспроможності ПрАТ «Кривий Ріг Цемент»</w:t>
      </w:r>
    </w:p>
    <w:p w14:paraId="39CBB20B" w14:textId="523A94D7" w:rsidR="002B3109" w:rsidRDefault="002B3109" w:rsidP="002B3109">
      <w:pPr>
        <w:spacing w:after="0"/>
        <w:ind w:left="720"/>
        <w:jc w:val="both"/>
        <w:rPr>
          <w:rFonts w:ascii="Times New Roman" w:hAnsi="Times New Roman" w:cs="Times New Roman"/>
          <w:sz w:val="28"/>
          <w:szCs w:val="28"/>
          <w:lang w:val="uk-UA"/>
        </w:rPr>
      </w:pPr>
    </w:p>
    <w:p w14:paraId="1B523C5E" w14:textId="74B4A778" w:rsidR="002B3109" w:rsidRPr="002B3109" w:rsidRDefault="002B3109" w:rsidP="003860AC">
      <w:pPr>
        <w:spacing w:after="0"/>
        <w:ind w:firstLine="426"/>
        <w:jc w:val="both"/>
        <w:rPr>
          <w:rFonts w:ascii="Times New Roman" w:hAnsi="Times New Roman" w:cs="Times New Roman"/>
          <w:sz w:val="28"/>
          <w:szCs w:val="28"/>
          <w:lang w:val="uk-UA"/>
        </w:rPr>
      </w:pPr>
      <w:r w:rsidRPr="002B3109">
        <w:rPr>
          <w:rFonts w:ascii="Times New Roman" w:hAnsi="Times New Roman" w:cs="Times New Roman"/>
          <w:sz w:val="28"/>
          <w:szCs w:val="28"/>
          <w:lang w:val="uk-UA"/>
        </w:rPr>
        <w:t>Публічне акціонерне товариство «Кривий Ріг Цемент» бере свій початок у далекому 1952 році, коли було прийнято рішення про будівництво цементного заводу на базі родовищ корисних копалин у Кривому Розі. І вже за рік після старту будівництва, у 1953-му, перша черга підприємства випустила першу продукцію – цемент високої якості.</w:t>
      </w:r>
      <w:r w:rsidR="003860AC">
        <w:rPr>
          <w:rFonts w:ascii="Times New Roman" w:hAnsi="Times New Roman" w:cs="Times New Roman"/>
          <w:sz w:val="28"/>
          <w:szCs w:val="28"/>
          <w:lang w:val="uk-UA"/>
        </w:rPr>
        <w:t xml:space="preserve"> </w:t>
      </w:r>
      <w:r w:rsidRPr="002B3109">
        <w:rPr>
          <w:rFonts w:ascii="Times New Roman" w:hAnsi="Times New Roman" w:cs="Times New Roman"/>
          <w:sz w:val="28"/>
          <w:szCs w:val="28"/>
          <w:lang w:val="uk-UA"/>
        </w:rPr>
        <w:t>Протягом наступних десятиліть компанія неодноразово нарощувала виробничі потужності, удосконалювала технології, розширювала асортимент. І сьогодні вона пропонує широку лінійку сучасних будівельних матеріалів – від якісного цементу до інноваційних видів бетону та щебеню.</w:t>
      </w:r>
    </w:p>
    <w:p w14:paraId="56D535CF" w14:textId="77777777" w:rsidR="002B3109" w:rsidRPr="002B3109" w:rsidRDefault="002B3109" w:rsidP="002B3109">
      <w:pPr>
        <w:spacing w:after="0"/>
        <w:ind w:firstLine="426"/>
        <w:jc w:val="both"/>
        <w:rPr>
          <w:rFonts w:ascii="Times New Roman" w:hAnsi="Times New Roman" w:cs="Times New Roman"/>
          <w:sz w:val="28"/>
          <w:szCs w:val="28"/>
          <w:lang w:val="uk-UA"/>
        </w:rPr>
      </w:pPr>
      <w:r w:rsidRPr="002B3109">
        <w:rPr>
          <w:rFonts w:ascii="Times New Roman" w:hAnsi="Times New Roman" w:cs="Times New Roman"/>
          <w:sz w:val="28"/>
          <w:szCs w:val="28"/>
          <w:lang w:val="uk-UA"/>
        </w:rPr>
        <w:t>У 2019 році ПАТ «Кривий Ріг Цемент» повернулося до вітчизняних власників, визначивши пріоритетом подальший розвиток на українському ринку і зміцнення позицій провідного національного виробника в галузі. Компанія впевнено дивиться в майбутнє, спираючись на багаторічний досвід, сучасні технології та якість, що відповідає європейським стандартам.</w:t>
      </w:r>
    </w:p>
    <w:p w14:paraId="3E1BC099" w14:textId="0E1645EF" w:rsidR="002B3109" w:rsidRPr="003860AC" w:rsidRDefault="002B3109" w:rsidP="003860AC">
      <w:pPr>
        <w:spacing w:after="0"/>
        <w:ind w:firstLine="426"/>
        <w:jc w:val="both"/>
        <w:rPr>
          <w:rFonts w:ascii="Times New Roman" w:hAnsi="Times New Roman" w:cs="Times New Roman"/>
          <w:sz w:val="28"/>
          <w:szCs w:val="28"/>
          <w:lang w:val="uk-UA"/>
        </w:rPr>
      </w:pPr>
      <w:r w:rsidRPr="002B3109">
        <w:rPr>
          <w:rFonts w:ascii="Times New Roman" w:hAnsi="Times New Roman" w:cs="Times New Roman"/>
          <w:sz w:val="28"/>
          <w:szCs w:val="28"/>
          <w:lang w:val="uk-UA"/>
        </w:rPr>
        <w:t xml:space="preserve">ПАТ «Кривий Ріг Цемент» - потужне виробниче об'єднання, що включає три сучасні цементні фабрики в стратегічно важливих регіонах країни. Це дозволяє </w:t>
      </w:r>
      <w:r w:rsidRPr="003860AC">
        <w:rPr>
          <w:rFonts w:ascii="Times New Roman" w:hAnsi="Times New Roman" w:cs="Times New Roman"/>
          <w:sz w:val="28"/>
          <w:szCs w:val="28"/>
          <w:lang w:val="uk-UA"/>
        </w:rPr>
        <w:t xml:space="preserve">компанії гнучко реагувати на потреби ринку. Для безперебійного забезпечення виробництва високоякісною сировиною </w:t>
      </w:r>
      <w:r w:rsidR="003860AC" w:rsidRPr="003860AC">
        <w:rPr>
          <w:rFonts w:ascii="Times New Roman" w:hAnsi="Times New Roman" w:cs="Times New Roman"/>
          <w:sz w:val="28"/>
          <w:szCs w:val="28"/>
          <w:lang w:val="uk-UA"/>
        </w:rPr>
        <w:t xml:space="preserve">ПАТ «Кривий Ріг Цемент» </w:t>
      </w:r>
      <w:r w:rsidRPr="003860AC">
        <w:rPr>
          <w:rFonts w:ascii="Times New Roman" w:hAnsi="Times New Roman" w:cs="Times New Roman"/>
          <w:sz w:val="28"/>
          <w:szCs w:val="28"/>
          <w:lang w:val="uk-UA"/>
        </w:rPr>
        <w:t>експлуатує низку власних кар'єрів.</w:t>
      </w:r>
      <w:r w:rsidR="003860AC" w:rsidRPr="003860AC">
        <w:rPr>
          <w:rFonts w:ascii="Times New Roman" w:hAnsi="Times New Roman" w:cs="Times New Roman"/>
          <w:sz w:val="28"/>
          <w:szCs w:val="28"/>
          <w:lang w:val="uk-UA"/>
        </w:rPr>
        <w:t xml:space="preserve"> </w:t>
      </w:r>
      <w:r w:rsidRPr="003860AC">
        <w:rPr>
          <w:rFonts w:ascii="Times New Roman" w:hAnsi="Times New Roman" w:cs="Times New Roman"/>
          <w:sz w:val="28"/>
          <w:szCs w:val="28"/>
          <w:lang w:val="uk-UA"/>
        </w:rPr>
        <w:t xml:space="preserve">Компанія також має сучасний бетонний вузол та щебеневий кар'єр, що дає можливість пропонувати широку лінійку будівельних матеріалів. Інвестуючи в модернізацію та подальше збільшення потужностей, </w:t>
      </w:r>
      <w:r w:rsidR="003860AC" w:rsidRPr="003860AC">
        <w:rPr>
          <w:rFonts w:ascii="Times New Roman" w:hAnsi="Times New Roman" w:cs="Times New Roman"/>
          <w:sz w:val="28"/>
          <w:szCs w:val="28"/>
          <w:lang w:val="uk-UA"/>
        </w:rPr>
        <w:t xml:space="preserve">ПАТ «Кривий Ріг Цемент» </w:t>
      </w:r>
      <w:r w:rsidRPr="003860AC">
        <w:rPr>
          <w:rFonts w:ascii="Times New Roman" w:hAnsi="Times New Roman" w:cs="Times New Roman"/>
          <w:sz w:val="28"/>
          <w:szCs w:val="28"/>
          <w:lang w:val="uk-UA"/>
        </w:rPr>
        <w:t xml:space="preserve"> підтверджує статус одного з лідерів галузі в Україні.</w:t>
      </w:r>
    </w:p>
    <w:p w14:paraId="493C8B8A" w14:textId="3B5D8393" w:rsidR="002B3109" w:rsidRPr="003860AC" w:rsidRDefault="002B3109" w:rsidP="002B3109">
      <w:pPr>
        <w:spacing w:after="0"/>
        <w:ind w:firstLine="426"/>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t xml:space="preserve">Понад 1000 кваліфікованих працівників докладають зусилля для стабільного випуску продукції високої якості з урахуванням принципів ресурсозбереження. Адже цемент та бетон </w:t>
      </w:r>
      <w:r w:rsidR="003860AC" w:rsidRPr="003860AC">
        <w:rPr>
          <w:rFonts w:ascii="Times New Roman" w:hAnsi="Times New Roman" w:cs="Times New Roman"/>
          <w:sz w:val="28"/>
          <w:szCs w:val="28"/>
          <w:lang w:val="uk-UA"/>
        </w:rPr>
        <w:t xml:space="preserve">ПАТ «Кривий Ріг Цемент» </w:t>
      </w:r>
      <w:r w:rsidRPr="003860AC">
        <w:rPr>
          <w:rFonts w:ascii="Times New Roman" w:hAnsi="Times New Roman" w:cs="Times New Roman"/>
          <w:sz w:val="28"/>
          <w:szCs w:val="28"/>
          <w:lang w:val="uk-UA"/>
        </w:rPr>
        <w:t>- це надійна опора для будівництва житла, доріг та інших об'єктів по всій країні.</w:t>
      </w:r>
    </w:p>
    <w:p w14:paraId="5BB06837" w14:textId="77777777" w:rsidR="003860AC" w:rsidRPr="003860AC" w:rsidRDefault="003860AC" w:rsidP="003860AC">
      <w:pPr>
        <w:spacing w:after="0"/>
        <w:ind w:firstLine="426"/>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t>Значну увагу в діяльності ПАТ «Кривий Ріг Цемент» приділяється розвитку експортного напрямку, адже це - запорука стабільності та незалежності від коливань на внутрішньому ринку. Наразі частка експорту складає 30%, проте існують можливості для подальшої експансії на зовнішні ринки.</w:t>
      </w:r>
    </w:p>
    <w:p w14:paraId="199AF567" w14:textId="77777777" w:rsidR="003860AC" w:rsidRPr="003860AC" w:rsidRDefault="003860AC" w:rsidP="003860AC">
      <w:pPr>
        <w:spacing w:after="0"/>
        <w:ind w:firstLine="426"/>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t>Географія поставок підприємства досить широка – Європа, країни СНД, Близький Схід, Південно-Східна Азія, Північна та Південна Америка. Тобто продукція компанії користується стабільним попитом на різних континентах, що забезпечує надійний збут та валютну виручку.</w:t>
      </w:r>
    </w:p>
    <w:p w14:paraId="68C527B6" w14:textId="4CF81B7E" w:rsidR="003860AC" w:rsidRPr="003860AC" w:rsidRDefault="003860AC" w:rsidP="003860AC">
      <w:pPr>
        <w:spacing w:after="0"/>
        <w:ind w:firstLine="426"/>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lastRenderedPageBreak/>
        <w:t>Входження до міжнародної цементної групи CRH сприяє обміну досвідом на світовому рівні та доступу до передових технологій. Це дозволяє ПАТ «Кривий Ріг Цемент»  успішно конкурувати як на внутрішньому ринку України, так і на зовнішніх ринках. Тому компанія залишається одним з визнаних лідерів галузі.</w:t>
      </w:r>
    </w:p>
    <w:p w14:paraId="0D8D789F" w14:textId="0E0FFB7D" w:rsidR="003860AC" w:rsidRDefault="003860AC" w:rsidP="002B3109">
      <w:pPr>
        <w:spacing w:after="0"/>
        <w:ind w:firstLine="426"/>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t>Для комплексної оцінки поточного стану та динаміки розвитку підприємства доцільно проаналізувати основні фінансові показники його діяльності. У таблиці 3.1 наведено динаміку прибутку, рентабельності, чистого доходу та інших ключових індикаторів ПрАТ «Кривий Рі</w:t>
      </w:r>
      <w:r>
        <w:rPr>
          <w:rFonts w:ascii="Times New Roman" w:hAnsi="Times New Roman" w:cs="Times New Roman"/>
          <w:sz w:val="28"/>
          <w:szCs w:val="28"/>
          <w:lang w:val="uk-UA"/>
        </w:rPr>
        <w:t xml:space="preserve">г Цемент» за останні три роки </w:t>
      </w:r>
      <w:r w:rsidRPr="003860AC">
        <w:rPr>
          <w:rFonts w:ascii="Times New Roman" w:hAnsi="Times New Roman" w:cs="Times New Roman"/>
          <w:sz w:val="28"/>
          <w:szCs w:val="28"/>
          <w:lang w:val="uk-UA"/>
        </w:rPr>
        <w:t>2020-2022 рр.</w:t>
      </w:r>
    </w:p>
    <w:p w14:paraId="162F90ED" w14:textId="77777777" w:rsidR="003860AC" w:rsidRPr="003860AC" w:rsidRDefault="003860AC" w:rsidP="002B3109">
      <w:pPr>
        <w:spacing w:after="0"/>
        <w:ind w:firstLine="426"/>
        <w:jc w:val="both"/>
        <w:rPr>
          <w:rFonts w:ascii="Times New Roman" w:hAnsi="Times New Roman" w:cs="Times New Roman"/>
          <w:sz w:val="28"/>
          <w:szCs w:val="28"/>
          <w:lang w:val="uk-UA"/>
        </w:rPr>
      </w:pPr>
    </w:p>
    <w:p w14:paraId="2F24F2C0" w14:textId="77777777" w:rsidR="003860AC" w:rsidRPr="003860AC" w:rsidRDefault="003860AC" w:rsidP="003860AC">
      <w:pPr>
        <w:tabs>
          <w:tab w:val="left" w:pos="993"/>
        </w:tabs>
        <w:spacing w:after="0" w:line="240" w:lineRule="auto"/>
        <w:ind w:firstLine="709"/>
        <w:jc w:val="both"/>
        <w:rPr>
          <w:rFonts w:ascii="Times New Roman" w:eastAsia="Calibri" w:hAnsi="Times New Roman" w:cs="Times New Roman"/>
          <w:sz w:val="28"/>
          <w:szCs w:val="28"/>
          <w:lang w:val="uk-UA"/>
        </w:rPr>
      </w:pPr>
      <w:r w:rsidRPr="003860AC">
        <w:rPr>
          <w:rFonts w:ascii="Times New Roman" w:eastAsia="Calibri" w:hAnsi="Times New Roman" w:cs="Times New Roman"/>
          <w:sz w:val="28"/>
          <w:szCs w:val="28"/>
          <w:lang w:val="uk-UA"/>
        </w:rPr>
        <w:t>Таблиця  3.1 - Фінансові показники діяльності ПрАТ «Кривий Ріг Цемент» за 2020-2022 рр.</w:t>
      </w:r>
    </w:p>
    <w:tbl>
      <w:tblPr>
        <w:tblW w:w="9949" w:type="dxa"/>
        <w:tblInd w:w="108" w:type="dxa"/>
        <w:tblLook w:val="04A0" w:firstRow="1" w:lastRow="0" w:firstColumn="1" w:lastColumn="0" w:noHBand="0" w:noVBand="1"/>
      </w:tblPr>
      <w:tblGrid>
        <w:gridCol w:w="2127"/>
        <w:gridCol w:w="876"/>
        <w:gridCol w:w="876"/>
        <w:gridCol w:w="876"/>
        <w:gridCol w:w="876"/>
        <w:gridCol w:w="711"/>
        <w:gridCol w:w="10"/>
        <w:gridCol w:w="1019"/>
        <w:gridCol w:w="851"/>
        <w:gridCol w:w="992"/>
        <w:gridCol w:w="711"/>
        <w:gridCol w:w="8"/>
        <w:gridCol w:w="16"/>
      </w:tblGrid>
      <w:tr w:rsidR="003860AC" w:rsidRPr="003860AC" w14:paraId="1E7346AF" w14:textId="77777777" w:rsidTr="003860AC">
        <w:trPr>
          <w:trHeight w:val="28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1873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Показники</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C3BAA"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2020</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9D2EE"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2021</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DD23"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2022</w:t>
            </w:r>
          </w:p>
        </w:tc>
        <w:tc>
          <w:tcPr>
            <w:tcW w:w="5194" w:type="dxa"/>
            <w:gridSpan w:val="9"/>
            <w:tcBorders>
              <w:top w:val="single" w:sz="4" w:space="0" w:color="auto"/>
              <w:left w:val="nil"/>
              <w:bottom w:val="single" w:sz="4" w:space="0" w:color="auto"/>
              <w:right w:val="single" w:sz="4" w:space="0" w:color="auto"/>
            </w:tcBorders>
            <w:shd w:val="clear" w:color="auto" w:fill="auto"/>
            <w:noWrap/>
            <w:vAlign w:val="center"/>
            <w:hideMark/>
          </w:tcPr>
          <w:p w14:paraId="61B95809"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Відхилення</w:t>
            </w:r>
          </w:p>
        </w:tc>
      </w:tr>
      <w:tr w:rsidR="003860AC" w:rsidRPr="003860AC" w14:paraId="11EDB7AA" w14:textId="77777777" w:rsidTr="003860AC">
        <w:trPr>
          <w:gridAfter w:val="1"/>
          <w:wAfter w:w="16" w:type="dxa"/>
          <w:trHeight w:val="28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76B7340" w14:textId="77777777" w:rsidR="003860AC" w:rsidRPr="003860AC" w:rsidRDefault="003860AC" w:rsidP="003860AC">
            <w:pPr>
              <w:spacing w:after="0" w:line="240" w:lineRule="auto"/>
              <w:rPr>
                <w:rFonts w:ascii="Times New Roman" w:eastAsia="Times New Roman" w:hAnsi="Times New Roman" w:cs="Times New Roman"/>
                <w:color w:val="000000"/>
                <w:lang w:val="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03149A0" w14:textId="77777777" w:rsidR="003860AC" w:rsidRPr="003860AC" w:rsidRDefault="003860AC" w:rsidP="003860AC">
            <w:pPr>
              <w:spacing w:after="0" w:line="240" w:lineRule="auto"/>
              <w:rPr>
                <w:rFonts w:ascii="Times New Roman" w:eastAsia="Times New Roman" w:hAnsi="Times New Roman" w:cs="Times New Roman"/>
                <w:color w:val="000000"/>
                <w:lang w:val="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DE23DC3" w14:textId="77777777" w:rsidR="003860AC" w:rsidRPr="003860AC" w:rsidRDefault="003860AC" w:rsidP="003860AC">
            <w:pPr>
              <w:spacing w:after="0" w:line="240" w:lineRule="auto"/>
              <w:rPr>
                <w:rFonts w:ascii="Times New Roman" w:eastAsia="Times New Roman" w:hAnsi="Times New Roman" w:cs="Times New Roman"/>
                <w:color w:val="000000"/>
                <w:lang w:val="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B685C59" w14:textId="77777777" w:rsidR="003860AC" w:rsidRPr="003860AC" w:rsidRDefault="003860AC" w:rsidP="003860AC">
            <w:pPr>
              <w:spacing w:after="0" w:line="240" w:lineRule="auto"/>
              <w:rPr>
                <w:rFonts w:ascii="Times New Roman" w:eastAsia="Times New Roman" w:hAnsi="Times New Roman" w:cs="Times New Roman"/>
                <w:color w:val="000000"/>
                <w:lang w:val="uk-UA"/>
              </w:rPr>
            </w:pPr>
          </w:p>
        </w:tc>
        <w:tc>
          <w:tcPr>
            <w:tcW w:w="15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ABA9F6"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2021/2020</w:t>
            </w:r>
          </w:p>
        </w:tc>
        <w:tc>
          <w:tcPr>
            <w:tcW w:w="18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A3FDEF"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2022/2021</w:t>
            </w:r>
          </w:p>
        </w:tc>
        <w:tc>
          <w:tcPr>
            <w:tcW w:w="17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51A32C"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2022/2020</w:t>
            </w:r>
          </w:p>
        </w:tc>
      </w:tr>
      <w:tr w:rsidR="003860AC" w:rsidRPr="003860AC" w14:paraId="4F1670AC" w14:textId="77777777" w:rsidTr="003860AC">
        <w:trPr>
          <w:gridAfter w:val="2"/>
          <w:wAfter w:w="24" w:type="dxa"/>
          <w:trHeight w:val="28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7AB9ECA" w14:textId="77777777" w:rsidR="003860AC" w:rsidRPr="003860AC" w:rsidRDefault="003860AC" w:rsidP="003860AC">
            <w:pPr>
              <w:spacing w:after="0" w:line="240" w:lineRule="auto"/>
              <w:rPr>
                <w:rFonts w:ascii="Times New Roman" w:eastAsia="Times New Roman" w:hAnsi="Times New Roman" w:cs="Times New Roman"/>
                <w:color w:val="000000"/>
                <w:lang w:val="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DF7A7C4" w14:textId="77777777" w:rsidR="003860AC" w:rsidRPr="003860AC" w:rsidRDefault="003860AC" w:rsidP="003860AC">
            <w:pPr>
              <w:spacing w:after="0" w:line="240" w:lineRule="auto"/>
              <w:rPr>
                <w:rFonts w:ascii="Times New Roman" w:eastAsia="Times New Roman" w:hAnsi="Times New Roman" w:cs="Times New Roman"/>
                <w:color w:val="000000"/>
                <w:lang w:val="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0EBD1C2" w14:textId="77777777" w:rsidR="003860AC" w:rsidRPr="003860AC" w:rsidRDefault="003860AC" w:rsidP="003860AC">
            <w:pPr>
              <w:spacing w:after="0" w:line="240" w:lineRule="auto"/>
              <w:rPr>
                <w:rFonts w:ascii="Times New Roman" w:eastAsia="Times New Roman" w:hAnsi="Times New Roman" w:cs="Times New Roman"/>
                <w:color w:val="000000"/>
                <w:lang w:val="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1DAEB39" w14:textId="77777777" w:rsidR="003860AC" w:rsidRPr="003860AC" w:rsidRDefault="003860AC" w:rsidP="003860AC">
            <w:pPr>
              <w:spacing w:after="0" w:line="240" w:lineRule="auto"/>
              <w:rPr>
                <w:rFonts w:ascii="Times New Roman" w:eastAsia="Times New Roman" w:hAnsi="Times New Roman" w:cs="Times New Roman"/>
                <w:color w:val="000000"/>
                <w:lang w:val="uk-UA"/>
              </w:rPr>
            </w:pPr>
          </w:p>
        </w:tc>
        <w:tc>
          <w:tcPr>
            <w:tcW w:w="876" w:type="dxa"/>
            <w:tcBorders>
              <w:top w:val="nil"/>
              <w:left w:val="nil"/>
              <w:bottom w:val="single" w:sz="4" w:space="0" w:color="auto"/>
              <w:right w:val="single" w:sz="4" w:space="0" w:color="auto"/>
            </w:tcBorders>
            <w:shd w:val="clear" w:color="auto" w:fill="auto"/>
            <w:noWrap/>
            <w:vAlign w:val="bottom"/>
            <w:hideMark/>
          </w:tcPr>
          <w:p w14:paraId="567ECB30"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w:t>
            </w:r>
          </w:p>
        </w:tc>
        <w:tc>
          <w:tcPr>
            <w:tcW w:w="711" w:type="dxa"/>
            <w:tcBorders>
              <w:top w:val="nil"/>
              <w:left w:val="nil"/>
              <w:bottom w:val="single" w:sz="4" w:space="0" w:color="auto"/>
              <w:right w:val="single" w:sz="4" w:space="0" w:color="auto"/>
            </w:tcBorders>
            <w:shd w:val="clear" w:color="auto" w:fill="auto"/>
            <w:noWrap/>
            <w:vAlign w:val="center"/>
            <w:hideMark/>
          </w:tcPr>
          <w:p w14:paraId="5945D657"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w:t>
            </w:r>
          </w:p>
        </w:tc>
        <w:tc>
          <w:tcPr>
            <w:tcW w:w="1029" w:type="dxa"/>
            <w:gridSpan w:val="2"/>
            <w:tcBorders>
              <w:top w:val="nil"/>
              <w:left w:val="nil"/>
              <w:bottom w:val="single" w:sz="4" w:space="0" w:color="auto"/>
              <w:right w:val="single" w:sz="4" w:space="0" w:color="auto"/>
            </w:tcBorders>
            <w:shd w:val="clear" w:color="auto" w:fill="auto"/>
            <w:noWrap/>
            <w:vAlign w:val="bottom"/>
            <w:hideMark/>
          </w:tcPr>
          <w:p w14:paraId="673CA2A4"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1C386205"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w:t>
            </w:r>
          </w:p>
        </w:tc>
        <w:tc>
          <w:tcPr>
            <w:tcW w:w="992" w:type="dxa"/>
            <w:tcBorders>
              <w:top w:val="nil"/>
              <w:left w:val="nil"/>
              <w:bottom w:val="single" w:sz="4" w:space="0" w:color="auto"/>
              <w:right w:val="single" w:sz="4" w:space="0" w:color="auto"/>
            </w:tcBorders>
            <w:shd w:val="clear" w:color="auto" w:fill="auto"/>
            <w:noWrap/>
            <w:vAlign w:val="bottom"/>
            <w:hideMark/>
          </w:tcPr>
          <w:p w14:paraId="3A1517A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w:t>
            </w:r>
          </w:p>
        </w:tc>
        <w:tc>
          <w:tcPr>
            <w:tcW w:w="711" w:type="dxa"/>
            <w:tcBorders>
              <w:top w:val="nil"/>
              <w:left w:val="nil"/>
              <w:bottom w:val="single" w:sz="4" w:space="0" w:color="auto"/>
              <w:right w:val="single" w:sz="4" w:space="0" w:color="auto"/>
            </w:tcBorders>
            <w:shd w:val="clear" w:color="auto" w:fill="auto"/>
            <w:noWrap/>
            <w:vAlign w:val="center"/>
            <w:hideMark/>
          </w:tcPr>
          <w:p w14:paraId="5638761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w:t>
            </w:r>
          </w:p>
        </w:tc>
      </w:tr>
      <w:tr w:rsidR="003860AC" w:rsidRPr="003860AC" w14:paraId="57E98AD5"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AED520C"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Чистий дохід виручка від реалізації</w:t>
            </w:r>
          </w:p>
        </w:tc>
        <w:tc>
          <w:tcPr>
            <w:tcW w:w="876" w:type="dxa"/>
            <w:tcBorders>
              <w:top w:val="nil"/>
              <w:left w:val="nil"/>
              <w:bottom w:val="single" w:sz="4" w:space="0" w:color="auto"/>
              <w:right w:val="single" w:sz="4" w:space="0" w:color="auto"/>
            </w:tcBorders>
            <w:shd w:val="clear" w:color="auto" w:fill="auto"/>
            <w:noWrap/>
            <w:vAlign w:val="center"/>
            <w:hideMark/>
          </w:tcPr>
          <w:p w14:paraId="6D716ED9"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864513</w:t>
            </w:r>
          </w:p>
        </w:tc>
        <w:tc>
          <w:tcPr>
            <w:tcW w:w="876" w:type="dxa"/>
            <w:tcBorders>
              <w:top w:val="nil"/>
              <w:left w:val="nil"/>
              <w:bottom w:val="single" w:sz="4" w:space="0" w:color="auto"/>
              <w:right w:val="single" w:sz="4" w:space="0" w:color="auto"/>
            </w:tcBorders>
            <w:shd w:val="clear" w:color="auto" w:fill="auto"/>
            <w:noWrap/>
            <w:vAlign w:val="center"/>
            <w:hideMark/>
          </w:tcPr>
          <w:p w14:paraId="33B66887"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987126</w:t>
            </w:r>
          </w:p>
        </w:tc>
        <w:tc>
          <w:tcPr>
            <w:tcW w:w="876" w:type="dxa"/>
            <w:tcBorders>
              <w:top w:val="nil"/>
              <w:left w:val="nil"/>
              <w:bottom w:val="single" w:sz="4" w:space="0" w:color="auto"/>
              <w:right w:val="single" w:sz="4" w:space="0" w:color="auto"/>
            </w:tcBorders>
            <w:shd w:val="clear" w:color="auto" w:fill="auto"/>
            <w:noWrap/>
            <w:vAlign w:val="center"/>
            <w:hideMark/>
          </w:tcPr>
          <w:p w14:paraId="77D4D9E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389647</w:t>
            </w:r>
          </w:p>
        </w:tc>
        <w:tc>
          <w:tcPr>
            <w:tcW w:w="876" w:type="dxa"/>
            <w:tcBorders>
              <w:top w:val="nil"/>
              <w:left w:val="nil"/>
              <w:bottom w:val="single" w:sz="4" w:space="0" w:color="auto"/>
              <w:right w:val="single" w:sz="4" w:space="0" w:color="auto"/>
            </w:tcBorders>
            <w:shd w:val="clear" w:color="auto" w:fill="auto"/>
            <w:noWrap/>
            <w:vAlign w:val="center"/>
            <w:hideMark/>
          </w:tcPr>
          <w:p w14:paraId="3BB7A0F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122613</w:t>
            </w:r>
          </w:p>
        </w:tc>
        <w:tc>
          <w:tcPr>
            <w:tcW w:w="711" w:type="dxa"/>
            <w:tcBorders>
              <w:top w:val="nil"/>
              <w:left w:val="nil"/>
              <w:bottom w:val="single" w:sz="4" w:space="0" w:color="auto"/>
              <w:right w:val="single" w:sz="4" w:space="0" w:color="auto"/>
            </w:tcBorders>
            <w:shd w:val="clear" w:color="auto" w:fill="auto"/>
            <w:noWrap/>
            <w:vAlign w:val="center"/>
            <w:hideMark/>
          </w:tcPr>
          <w:p w14:paraId="0EA648D9"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14,2</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1C4553A6"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-597479</w:t>
            </w:r>
          </w:p>
        </w:tc>
        <w:tc>
          <w:tcPr>
            <w:tcW w:w="851" w:type="dxa"/>
            <w:tcBorders>
              <w:top w:val="nil"/>
              <w:left w:val="nil"/>
              <w:bottom w:val="single" w:sz="4" w:space="0" w:color="auto"/>
              <w:right w:val="single" w:sz="4" w:space="0" w:color="auto"/>
            </w:tcBorders>
            <w:shd w:val="clear" w:color="auto" w:fill="auto"/>
            <w:noWrap/>
            <w:vAlign w:val="center"/>
            <w:hideMark/>
          </w:tcPr>
          <w:p w14:paraId="2AA6BE3B"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-60,53</w:t>
            </w:r>
          </w:p>
        </w:tc>
        <w:tc>
          <w:tcPr>
            <w:tcW w:w="992" w:type="dxa"/>
            <w:tcBorders>
              <w:top w:val="nil"/>
              <w:left w:val="nil"/>
              <w:bottom w:val="single" w:sz="4" w:space="0" w:color="auto"/>
              <w:right w:val="single" w:sz="4" w:space="0" w:color="auto"/>
            </w:tcBorders>
            <w:shd w:val="clear" w:color="auto" w:fill="auto"/>
            <w:noWrap/>
            <w:vAlign w:val="center"/>
            <w:hideMark/>
          </w:tcPr>
          <w:p w14:paraId="59DC966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-474866</w:t>
            </w:r>
          </w:p>
        </w:tc>
        <w:tc>
          <w:tcPr>
            <w:tcW w:w="711" w:type="dxa"/>
            <w:tcBorders>
              <w:top w:val="nil"/>
              <w:left w:val="nil"/>
              <w:bottom w:val="single" w:sz="4" w:space="0" w:color="auto"/>
              <w:right w:val="single" w:sz="4" w:space="0" w:color="auto"/>
            </w:tcBorders>
            <w:shd w:val="clear" w:color="auto" w:fill="auto"/>
            <w:noWrap/>
            <w:vAlign w:val="center"/>
            <w:hideMark/>
          </w:tcPr>
          <w:p w14:paraId="7E81E2DF"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-54,9</w:t>
            </w:r>
          </w:p>
        </w:tc>
      </w:tr>
      <w:tr w:rsidR="003860AC" w:rsidRPr="003860AC" w14:paraId="7E5BDDF9"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57FF71B"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Обсяг виробництва продукції, тис. тонн</w:t>
            </w:r>
          </w:p>
        </w:tc>
        <w:tc>
          <w:tcPr>
            <w:tcW w:w="876" w:type="dxa"/>
            <w:tcBorders>
              <w:top w:val="nil"/>
              <w:left w:val="nil"/>
              <w:bottom w:val="single" w:sz="4" w:space="0" w:color="auto"/>
              <w:right w:val="single" w:sz="4" w:space="0" w:color="auto"/>
            </w:tcBorders>
            <w:shd w:val="clear" w:color="auto" w:fill="auto"/>
            <w:noWrap/>
            <w:vAlign w:val="center"/>
            <w:hideMark/>
          </w:tcPr>
          <w:p w14:paraId="0937859A"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1025</w:t>
            </w:r>
          </w:p>
        </w:tc>
        <w:tc>
          <w:tcPr>
            <w:tcW w:w="876" w:type="dxa"/>
            <w:tcBorders>
              <w:top w:val="nil"/>
              <w:left w:val="nil"/>
              <w:bottom w:val="single" w:sz="4" w:space="0" w:color="auto"/>
              <w:right w:val="single" w:sz="4" w:space="0" w:color="auto"/>
            </w:tcBorders>
            <w:shd w:val="clear" w:color="auto" w:fill="auto"/>
            <w:noWrap/>
            <w:vAlign w:val="center"/>
            <w:hideMark/>
          </w:tcPr>
          <w:p w14:paraId="320D20AA"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1150</w:t>
            </w:r>
          </w:p>
        </w:tc>
        <w:tc>
          <w:tcPr>
            <w:tcW w:w="876" w:type="dxa"/>
            <w:tcBorders>
              <w:top w:val="nil"/>
              <w:left w:val="nil"/>
              <w:bottom w:val="single" w:sz="4" w:space="0" w:color="auto"/>
              <w:right w:val="single" w:sz="4" w:space="0" w:color="auto"/>
            </w:tcBorders>
            <w:shd w:val="clear" w:color="auto" w:fill="auto"/>
            <w:noWrap/>
            <w:vAlign w:val="center"/>
            <w:hideMark/>
          </w:tcPr>
          <w:p w14:paraId="3CAAEAAE"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750</w:t>
            </w:r>
          </w:p>
        </w:tc>
        <w:tc>
          <w:tcPr>
            <w:tcW w:w="876" w:type="dxa"/>
            <w:tcBorders>
              <w:top w:val="nil"/>
              <w:left w:val="nil"/>
              <w:bottom w:val="single" w:sz="4" w:space="0" w:color="auto"/>
              <w:right w:val="single" w:sz="4" w:space="0" w:color="auto"/>
            </w:tcBorders>
            <w:shd w:val="clear" w:color="auto" w:fill="auto"/>
            <w:noWrap/>
            <w:vAlign w:val="center"/>
            <w:hideMark/>
          </w:tcPr>
          <w:p w14:paraId="03F9F5A6"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125</w:t>
            </w:r>
          </w:p>
        </w:tc>
        <w:tc>
          <w:tcPr>
            <w:tcW w:w="711" w:type="dxa"/>
            <w:tcBorders>
              <w:top w:val="nil"/>
              <w:left w:val="nil"/>
              <w:bottom w:val="single" w:sz="4" w:space="0" w:color="auto"/>
              <w:right w:val="single" w:sz="4" w:space="0" w:color="auto"/>
            </w:tcBorders>
            <w:shd w:val="clear" w:color="auto" w:fill="auto"/>
            <w:noWrap/>
            <w:vAlign w:val="center"/>
            <w:hideMark/>
          </w:tcPr>
          <w:p w14:paraId="27518C04"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12,2</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7E753D75"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-400</w:t>
            </w:r>
          </w:p>
        </w:tc>
        <w:tc>
          <w:tcPr>
            <w:tcW w:w="851" w:type="dxa"/>
            <w:tcBorders>
              <w:top w:val="nil"/>
              <w:left w:val="nil"/>
              <w:bottom w:val="single" w:sz="4" w:space="0" w:color="auto"/>
              <w:right w:val="single" w:sz="4" w:space="0" w:color="auto"/>
            </w:tcBorders>
            <w:shd w:val="clear" w:color="auto" w:fill="auto"/>
            <w:noWrap/>
            <w:vAlign w:val="center"/>
            <w:hideMark/>
          </w:tcPr>
          <w:p w14:paraId="72C3A0B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-34,78</w:t>
            </w:r>
          </w:p>
        </w:tc>
        <w:tc>
          <w:tcPr>
            <w:tcW w:w="992" w:type="dxa"/>
            <w:tcBorders>
              <w:top w:val="nil"/>
              <w:left w:val="nil"/>
              <w:bottom w:val="single" w:sz="4" w:space="0" w:color="auto"/>
              <w:right w:val="single" w:sz="4" w:space="0" w:color="auto"/>
            </w:tcBorders>
            <w:shd w:val="clear" w:color="auto" w:fill="auto"/>
            <w:noWrap/>
            <w:vAlign w:val="center"/>
            <w:hideMark/>
          </w:tcPr>
          <w:p w14:paraId="55F8BBC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-275</w:t>
            </w:r>
          </w:p>
        </w:tc>
        <w:tc>
          <w:tcPr>
            <w:tcW w:w="711" w:type="dxa"/>
            <w:tcBorders>
              <w:top w:val="nil"/>
              <w:left w:val="nil"/>
              <w:bottom w:val="single" w:sz="4" w:space="0" w:color="auto"/>
              <w:right w:val="single" w:sz="4" w:space="0" w:color="auto"/>
            </w:tcBorders>
            <w:shd w:val="clear" w:color="auto" w:fill="auto"/>
            <w:noWrap/>
            <w:vAlign w:val="center"/>
            <w:hideMark/>
          </w:tcPr>
          <w:p w14:paraId="4248CFE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-26,8</w:t>
            </w:r>
          </w:p>
        </w:tc>
      </w:tr>
      <w:tr w:rsidR="003860AC" w:rsidRPr="003860AC" w14:paraId="1A3733D9"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55FA799"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 xml:space="preserve">Собівартість реалізованої продукції </w:t>
            </w:r>
          </w:p>
        </w:tc>
        <w:tc>
          <w:tcPr>
            <w:tcW w:w="876" w:type="dxa"/>
            <w:tcBorders>
              <w:top w:val="nil"/>
              <w:left w:val="nil"/>
              <w:bottom w:val="single" w:sz="4" w:space="0" w:color="auto"/>
              <w:right w:val="single" w:sz="4" w:space="0" w:color="auto"/>
            </w:tcBorders>
            <w:shd w:val="clear" w:color="auto" w:fill="auto"/>
            <w:noWrap/>
            <w:vAlign w:val="center"/>
            <w:hideMark/>
          </w:tcPr>
          <w:p w14:paraId="61AD6216"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546972</w:t>
            </w:r>
          </w:p>
        </w:tc>
        <w:tc>
          <w:tcPr>
            <w:tcW w:w="876" w:type="dxa"/>
            <w:tcBorders>
              <w:top w:val="nil"/>
              <w:left w:val="nil"/>
              <w:bottom w:val="single" w:sz="4" w:space="0" w:color="auto"/>
              <w:right w:val="single" w:sz="4" w:space="0" w:color="auto"/>
            </w:tcBorders>
            <w:shd w:val="clear" w:color="auto" w:fill="auto"/>
            <w:noWrap/>
            <w:vAlign w:val="center"/>
            <w:hideMark/>
          </w:tcPr>
          <w:p w14:paraId="5398C719"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685946</w:t>
            </w:r>
          </w:p>
        </w:tc>
        <w:tc>
          <w:tcPr>
            <w:tcW w:w="876" w:type="dxa"/>
            <w:tcBorders>
              <w:top w:val="nil"/>
              <w:left w:val="nil"/>
              <w:bottom w:val="single" w:sz="4" w:space="0" w:color="auto"/>
              <w:right w:val="single" w:sz="4" w:space="0" w:color="auto"/>
            </w:tcBorders>
            <w:shd w:val="clear" w:color="auto" w:fill="auto"/>
            <w:noWrap/>
            <w:vAlign w:val="center"/>
            <w:hideMark/>
          </w:tcPr>
          <w:p w14:paraId="271AF38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214896</w:t>
            </w:r>
          </w:p>
        </w:tc>
        <w:tc>
          <w:tcPr>
            <w:tcW w:w="876" w:type="dxa"/>
            <w:tcBorders>
              <w:top w:val="nil"/>
              <w:left w:val="nil"/>
              <w:bottom w:val="single" w:sz="4" w:space="0" w:color="auto"/>
              <w:right w:val="single" w:sz="4" w:space="0" w:color="auto"/>
            </w:tcBorders>
            <w:shd w:val="clear" w:color="auto" w:fill="auto"/>
            <w:noWrap/>
            <w:vAlign w:val="center"/>
            <w:hideMark/>
          </w:tcPr>
          <w:p w14:paraId="4FFC8B8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138974</w:t>
            </w:r>
          </w:p>
        </w:tc>
        <w:tc>
          <w:tcPr>
            <w:tcW w:w="711" w:type="dxa"/>
            <w:tcBorders>
              <w:top w:val="nil"/>
              <w:left w:val="nil"/>
              <w:bottom w:val="single" w:sz="4" w:space="0" w:color="auto"/>
              <w:right w:val="single" w:sz="4" w:space="0" w:color="auto"/>
            </w:tcBorders>
            <w:shd w:val="clear" w:color="auto" w:fill="auto"/>
            <w:noWrap/>
            <w:vAlign w:val="center"/>
            <w:hideMark/>
          </w:tcPr>
          <w:p w14:paraId="2680C66E"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25,4</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35493963"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-471050</w:t>
            </w:r>
          </w:p>
        </w:tc>
        <w:tc>
          <w:tcPr>
            <w:tcW w:w="851" w:type="dxa"/>
            <w:tcBorders>
              <w:top w:val="nil"/>
              <w:left w:val="nil"/>
              <w:bottom w:val="single" w:sz="4" w:space="0" w:color="auto"/>
              <w:right w:val="single" w:sz="4" w:space="0" w:color="auto"/>
            </w:tcBorders>
            <w:shd w:val="clear" w:color="auto" w:fill="auto"/>
            <w:noWrap/>
            <w:vAlign w:val="center"/>
            <w:hideMark/>
          </w:tcPr>
          <w:p w14:paraId="552B531F"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-68,67</w:t>
            </w:r>
          </w:p>
        </w:tc>
        <w:tc>
          <w:tcPr>
            <w:tcW w:w="992" w:type="dxa"/>
            <w:tcBorders>
              <w:top w:val="nil"/>
              <w:left w:val="nil"/>
              <w:bottom w:val="single" w:sz="4" w:space="0" w:color="auto"/>
              <w:right w:val="single" w:sz="4" w:space="0" w:color="auto"/>
            </w:tcBorders>
            <w:shd w:val="clear" w:color="auto" w:fill="auto"/>
            <w:noWrap/>
            <w:vAlign w:val="center"/>
            <w:hideMark/>
          </w:tcPr>
          <w:p w14:paraId="7A20A307"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-332076</w:t>
            </w:r>
          </w:p>
        </w:tc>
        <w:tc>
          <w:tcPr>
            <w:tcW w:w="711" w:type="dxa"/>
            <w:tcBorders>
              <w:top w:val="nil"/>
              <w:left w:val="nil"/>
              <w:bottom w:val="single" w:sz="4" w:space="0" w:color="auto"/>
              <w:right w:val="single" w:sz="4" w:space="0" w:color="auto"/>
            </w:tcBorders>
            <w:shd w:val="clear" w:color="auto" w:fill="auto"/>
            <w:noWrap/>
            <w:vAlign w:val="center"/>
            <w:hideMark/>
          </w:tcPr>
          <w:p w14:paraId="511B2A6B"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-60,7</w:t>
            </w:r>
          </w:p>
        </w:tc>
      </w:tr>
      <w:tr w:rsidR="003860AC" w:rsidRPr="003860AC" w14:paraId="46E5A4FC"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2CCD1AA"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 xml:space="preserve">Валовий прибуток </w:t>
            </w:r>
          </w:p>
        </w:tc>
        <w:tc>
          <w:tcPr>
            <w:tcW w:w="876" w:type="dxa"/>
            <w:tcBorders>
              <w:top w:val="nil"/>
              <w:left w:val="nil"/>
              <w:bottom w:val="single" w:sz="4" w:space="0" w:color="auto"/>
              <w:right w:val="single" w:sz="4" w:space="0" w:color="auto"/>
            </w:tcBorders>
            <w:shd w:val="clear" w:color="auto" w:fill="auto"/>
            <w:noWrap/>
            <w:vAlign w:val="center"/>
            <w:hideMark/>
          </w:tcPr>
          <w:p w14:paraId="16944BB0"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587692</w:t>
            </w:r>
          </w:p>
        </w:tc>
        <w:tc>
          <w:tcPr>
            <w:tcW w:w="876" w:type="dxa"/>
            <w:tcBorders>
              <w:top w:val="nil"/>
              <w:left w:val="nil"/>
              <w:bottom w:val="single" w:sz="4" w:space="0" w:color="auto"/>
              <w:right w:val="single" w:sz="4" w:space="0" w:color="auto"/>
            </w:tcBorders>
            <w:shd w:val="clear" w:color="auto" w:fill="auto"/>
            <w:noWrap/>
            <w:vAlign w:val="center"/>
            <w:hideMark/>
          </w:tcPr>
          <w:p w14:paraId="52286C1D"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785496</w:t>
            </w:r>
          </w:p>
        </w:tc>
        <w:tc>
          <w:tcPr>
            <w:tcW w:w="876" w:type="dxa"/>
            <w:tcBorders>
              <w:top w:val="nil"/>
              <w:left w:val="nil"/>
              <w:bottom w:val="single" w:sz="4" w:space="0" w:color="auto"/>
              <w:right w:val="single" w:sz="4" w:space="0" w:color="auto"/>
            </w:tcBorders>
            <w:shd w:val="clear" w:color="auto" w:fill="auto"/>
            <w:noWrap/>
            <w:vAlign w:val="center"/>
            <w:hideMark/>
          </w:tcPr>
          <w:p w14:paraId="73C871D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314569</w:t>
            </w:r>
          </w:p>
        </w:tc>
        <w:tc>
          <w:tcPr>
            <w:tcW w:w="876" w:type="dxa"/>
            <w:tcBorders>
              <w:top w:val="nil"/>
              <w:left w:val="nil"/>
              <w:bottom w:val="single" w:sz="4" w:space="0" w:color="auto"/>
              <w:right w:val="single" w:sz="4" w:space="0" w:color="auto"/>
            </w:tcBorders>
            <w:shd w:val="clear" w:color="auto" w:fill="auto"/>
            <w:noWrap/>
            <w:vAlign w:val="center"/>
            <w:hideMark/>
          </w:tcPr>
          <w:p w14:paraId="6BC3649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197804</w:t>
            </w:r>
          </w:p>
        </w:tc>
        <w:tc>
          <w:tcPr>
            <w:tcW w:w="711" w:type="dxa"/>
            <w:tcBorders>
              <w:top w:val="nil"/>
              <w:left w:val="nil"/>
              <w:bottom w:val="single" w:sz="4" w:space="0" w:color="auto"/>
              <w:right w:val="single" w:sz="4" w:space="0" w:color="auto"/>
            </w:tcBorders>
            <w:shd w:val="clear" w:color="auto" w:fill="auto"/>
            <w:noWrap/>
            <w:vAlign w:val="center"/>
            <w:hideMark/>
          </w:tcPr>
          <w:p w14:paraId="41F71D3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33,7</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4028CCE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-470927</w:t>
            </w:r>
          </w:p>
        </w:tc>
        <w:tc>
          <w:tcPr>
            <w:tcW w:w="851" w:type="dxa"/>
            <w:tcBorders>
              <w:top w:val="nil"/>
              <w:left w:val="nil"/>
              <w:bottom w:val="single" w:sz="4" w:space="0" w:color="auto"/>
              <w:right w:val="single" w:sz="4" w:space="0" w:color="auto"/>
            </w:tcBorders>
            <w:shd w:val="clear" w:color="auto" w:fill="auto"/>
            <w:noWrap/>
            <w:vAlign w:val="center"/>
            <w:hideMark/>
          </w:tcPr>
          <w:p w14:paraId="78489DEA"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-59,95</w:t>
            </w:r>
          </w:p>
        </w:tc>
        <w:tc>
          <w:tcPr>
            <w:tcW w:w="992" w:type="dxa"/>
            <w:tcBorders>
              <w:top w:val="nil"/>
              <w:left w:val="nil"/>
              <w:bottom w:val="single" w:sz="4" w:space="0" w:color="auto"/>
              <w:right w:val="single" w:sz="4" w:space="0" w:color="auto"/>
            </w:tcBorders>
            <w:shd w:val="clear" w:color="auto" w:fill="auto"/>
            <w:noWrap/>
            <w:vAlign w:val="center"/>
            <w:hideMark/>
          </w:tcPr>
          <w:p w14:paraId="14DF137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-273123</w:t>
            </w:r>
          </w:p>
        </w:tc>
        <w:tc>
          <w:tcPr>
            <w:tcW w:w="711" w:type="dxa"/>
            <w:tcBorders>
              <w:top w:val="nil"/>
              <w:left w:val="nil"/>
              <w:bottom w:val="single" w:sz="4" w:space="0" w:color="auto"/>
              <w:right w:val="single" w:sz="4" w:space="0" w:color="auto"/>
            </w:tcBorders>
            <w:shd w:val="clear" w:color="auto" w:fill="auto"/>
            <w:noWrap/>
            <w:vAlign w:val="center"/>
            <w:hideMark/>
          </w:tcPr>
          <w:p w14:paraId="4CFAA70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-46,5</w:t>
            </w:r>
          </w:p>
        </w:tc>
      </w:tr>
      <w:tr w:rsidR="003860AC" w:rsidRPr="003860AC" w14:paraId="46B9DC21"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2F7264B"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 xml:space="preserve">Інші операційні доходи </w:t>
            </w:r>
          </w:p>
        </w:tc>
        <w:tc>
          <w:tcPr>
            <w:tcW w:w="876" w:type="dxa"/>
            <w:tcBorders>
              <w:top w:val="nil"/>
              <w:left w:val="nil"/>
              <w:bottom w:val="single" w:sz="4" w:space="0" w:color="auto"/>
              <w:right w:val="single" w:sz="4" w:space="0" w:color="auto"/>
            </w:tcBorders>
            <w:shd w:val="clear" w:color="auto" w:fill="auto"/>
            <w:noWrap/>
            <w:vAlign w:val="center"/>
            <w:hideMark/>
          </w:tcPr>
          <w:p w14:paraId="0E8507C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25469</w:t>
            </w:r>
          </w:p>
        </w:tc>
        <w:tc>
          <w:tcPr>
            <w:tcW w:w="876" w:type="dxa"/>
            <w:tcBorders>
              <w:top w:val="nil"/>
              <w:left w:val="nil"/>
              <w:bottom w:val="single" w:sz="4" w:space="0" w:color="auto"/>
              <w:right w:val="single" w:sz="4" w:space="0" w:color="auto"/>
            </w:tcBorders>
            <w:shd w:val="clear" w:color="auto" w:fill="auto"/>
            <w:noWrap/>
            <w:vAlign w:val="center"/>
            <w:hideMark/>
          </w:tcPr>
          <w:p w14:paraId="208832F0"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9856</w:t>
            </w:r>
          </w:p>
        </w:tc>
        <w:tc>
          <w:tcPr>
            <w:tcW w:w="876" w:type="dxa"/>
            <w:tcBorders>
              <w:top w:val="nil"/>
              <w:left w:val="nil"/>
              <w:bottom w:val="single" w:sz="4" w:space="0" w:color="auto"/>
              <w:right w:val="single" w:sz="4" w:space="0" w:color="auto"/>
            </w:tcBorders>
            <w:shd w:val="clear" w:color="auto" w:fill="auto"/>
            <w:noWrap/>
            <w:vAlign w:val="center"/>
            <w:hideMark/>
          </w:tcPr>
          <w:p w14:paraId="2416EC45"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7456</w:t>
            </w:r>
          </w:p>
        </w:tc>
        <w:tc>
          <w:tcPr>
            <w:tcW w:w="876" w:type="dxa"/>
            <w:tcBorders>
              <w:top w:val="nil"/>
              <w:left w:val="nil"/>
              <w:bottom w:val="single" w:sz="4" w:space="0" w:color="auto"/>
              <w:right w:val="single" w:sz="4" w:space="0" w:color="auto"/>
            </w:tcBorders>
            <w:shd w:val="clear" w:color="auto" w:fill="auto"/>
            <w:noWrap/>
            <w:vAlign w:val="center"/>
            <w:hideMark/>
          </w:tcPr>
          <w:p w14:paraId="1E72C6B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-15613</w:t>
            </w:r>
          </w:p>
        </w:tc>
        <w:tc>
          <w:tcPr>
            <w:tcW w:w="711" w:type="dxa"/>
            <w:tcBorders>
              <w:top w:val="nil"/>
              <w:left w:val="nil"/>
              <w:bottom w:val="single" w:sz="4" w:space="0" w:color="auto"/>
              <w:right w:val="single" w:sz="4" w:space="0" w:color="auto"/>
            </w:tcBorders>
            <w:shd w:val="clear" w:color="auto" w:fill="auto"/>
            <w:noWrap/>
            <w:vAlign w:val="center"/>
            <w:hideMark/>
          </w:tcPr>
          <w:p w14:paraId="343D53E9"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-61,3</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2FC8E2CB"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-2400</w:t>
            </w:r>
          </w:p>
        </w:tc>
        <w:tc>
          <w:tcPr>
            <w:tcW w:w="851" w:type="dxa"/>
            <w:tcBorders>
              <w:top w:val="nil"/>
              <w:left w:val="nil"/>
              <w:bottom w:val="single" w:sz="4" w:space="0" w:color="auto"/>
              <w:right w:val="single" w:sz="4" w:space="0" w:color="auto"/>
            </w:tcBorders>
            <w:shd w:val="clear" w:color="auto" w:fill="auto"/>
            <w:noWrap/>
            <w:vAlign w:val="center"/>
            <w:hideMark/>
          </w:tcPr>
          <w:p w14:paraId="48B154B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-24,35</w:t>
            </w:r>
          </w:p>
        </w:tc>
        <w:tc>
          <w:tcPr>
            <w:tcW w:w="992" w:type="dxa"/>
            <w:tcBorders>
              <w:top w:val="nil"/>
              <w:left w:val="nil"/>
              <w:bottom w:val="single" w:sz="4" w:space="0" w:color="auto"/>
              <w:right w:val="single" w:sz="4" w:space="0" w:color="auto"/>
            </w:tcBorders>
            <w:shd w:val="clear" w:color="auto" w:fill="auto"/>
            <w:noWrap/>
            <w:vAlign w:val="center"/>
            <w:hideMark/>
          </w:tcPr>
          <w:p w14:paraId="560C01EA"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-18013</w:t>
            </w:r>
          </w:p>
        </w:tc>
        <w:tc>
          <w:tcPr>
            <w:tcW w:w="711" w:type="dxa"/>
            <w:tcBorders>
              <w:top w:val="nil"/>
              <w:left w:val="nil"/>
              <w:bottom w:val="single" w:sz="4" w:space="0" w:color="auto"/>
              <w:right w:val="single" w:sz="4" w:space="0" w:color="auto"/>
            </w:tcBorders>
            <w:shd w:val="clear" w:color="auto" w:fill="auto"/>
            <w:noWrap/>
            <w:vAlign w:val="center"/>
            <w:hideMark/>
          </w:tcPr>
          <w:p w14:paraId="25B25D8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-70,7</w:t>
            </w:r>
          </w:p>
        </w:tc>
      </w:tr>
      <w:tr w:rsidR="003860AC" w:rsidRPr="003860AC" w14:paraId="5AE9D79C"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33EB5A7"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Адміністративні витрати</w:t>
            </w:r>
          </w:p>
        </w:tc>
        <w:tc>
          <w:tcPr>
            <w:tcW w:w="876" w:type="dxa"/>
            <w:tcBorders>
              <w:top w:val="nil"/>
              <w:left w:val="nil"/>
              <w:bottom w:val="single" w:sz="4" w:space="0" w:color="auto"/>
              <w:right w:val="single" w:sz="4" w:space="0" w:color="auto"/>
            </w:tcBorders>
            <w:shd w:val="clear" w:color="auto" w:fill="auto"/>
            <w:noWrap/>
            <w:vAlign w:val="center"/>
            <w:hideMark/>
          </w:tcPr>
          <w:p w14:paraId="77CBB56F"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654892</w:t>
            </w:r>
          </w:p>
        </w:tc>
        <w:tc>
          <w:tcPr>
            <w:tcW w:w="876" w:type="dxa"/>
            <w:tcBorders>
              <w:top w:val="nil"/>
              <w:left w:val="nil"/>
              <w:bottom w:val="single" w:sz="4" w:space="0" w:color="auto"/>
              <w:right w:val="single" w:sz="4" w:space="0" w:color="auto"/>
            </w:tcBorders>
            <w:shd w:val="clear" w:color="auto" w:fill="auto"/>
            <w:noWrap/>
            <w:vAlign w:val="center"/>
            <w:hideMark/>
          </w:tcPr>
          <w:p w14:paraId="5CFC677F"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789563</w:t>
            </w:r>
          </w:p>
        </w:tc>
        <w:tc>
          <w:tcPr>
            <w:tcW w:w="876" w:type="dxa"/>
            <w:tcBorders>
              <w:top w:val="nil"/>
              <w:left w:val="nil"/>
              <w:bottom w:val="single" w:sz="4" w:space="0" w:color="auto"/>
              <w:right w:val="single" w:sz="4" w:space="0" w:color="auto"/>
            </w:tcBorders>
            <w:shd w:val="clear" w:color="auto" w:fill="auto"/>
            <w:noWrap/>
            <w:vAlign w:val="center"/>
            <w:hideMark/>
          </w:tcPr>
          <w:p w14:paraId="5A1B5CDC"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452368</w:t>
            </w:r>
          </w:p>
        </w:tc>
        <w:tc>
          <w:tcPr>
            <w:tcW w:w="876" w:type="dxa"/>
            <w:tcBorders>
              <w:top w:val="nil"/>
              <w:left w:val="nil"/>
              <w:bottom w:val="single" w:sz="4" w:space="0" w:color="auto"/>
              <w:right w:val="single" w:sz="4" w:space="0" w:color="auto"/>
            </w:tcBorders>
            <w:shd w:val="clear" w:color="auto" w:fill="auto"/>
            <w:noWrap/>
            <w:vAlign w:val="center"/>
            <w:hideMark/>
          </w:tcPr>
          <w:p w14:paraId="66C64913"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134671</w:t>
            </w:r>
          </w:p>
        </w:tc>
        <w:tc>
          <w:tcPr>
            <w:tcW w:w="711" w:type="dxa"/>
            <w:tcBorders>
              <w:top w:val="nil"/>
              <w:left w:val="nil"/>
              <w:bottom w:val="single" w:sz="4" w:space="0" w:color="auto"/>
              <w:right w:val="single" w:sz="4" w:space="0" w:color="auto"/>
            </w:tcBorders>
            <w:shd w:val="clear" w:color="auto" w:fill="auto"/>
            <w:noWrap/>
            <w:vAlign w:val="center"/>
            <w:hideMark/>
          </w:tcPr>
          <w:p w14:paraId="5FEE3FFB"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20,6</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5219777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-337195</w:t>
            </w:r>
          </w:p>
        </w:tc>
        <w:tc>
          <w:tcPr>
            <w:tcW w:w="851" w:type="dxa"/>
            <w:tcBorders>
              <w:top w:val="nil"/>
              <w:left w:val="nil"/>
              <w:bottom w:val="single" w:sz="4" w:space="0" w:color="auto"/>
              <w:right w:val="single" w:sz="4" w:space="0" w:color="auto"/>
            </w:tcBorders>
            <w:shd w:val="clear" w:color="auto" w:fill="auto"/>
            <w:noWrap/>
            <w:vAlign w:val="center"/>
            <w:hideMark/>
          </w:tcPr>
          <w:p w14:paraId="36091707"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-42,71</w:t>
            </w:r>
          </w:p>
        </w:tc>
        <w:tc>
          <w:tcPr>
            <w:tcW w:w="992" w:type="dxa"/>
            <w:tcBorders>
              <w:top w:val="nil"/>
              <w:left w:val="nil"/>
              <w:bottom w:val="single" w:sz="4" w:space="0" w:color="auto"/>
              <w:right w:val="single" w:sz="4" w:space="0" w:color="auto"/>
            </w:tcBorders>
            <w:shd w:val="clear" w:color="auto" w:fill="auto"/>
            <w:noWrap/>
            <w:vAlign w:val="center"/>
            <w:hideMark/>
          </w:tcPr>
          <w:p w14:paraId="15C5389E"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-202524</w:t>
            </w:r>
          </w:p>
        </w:tc>
        <w:tc>
          <w:tcPr>
            <w:tcW w:w="711" w:type="dxa"/>
            <w:tcBorders>
              <w:top w:val="nil"/>
              <w:left w:val="nil"/>
              <w:bottom w:val="single" w:sz="4" w:space="0" w:color="auto"/>
              <w:right w:val="single" w:sz="4" w:space="0" w:color="auto"/>
            </w:tcBorders>
            <w:shd w:val="clear" w:color="auto" w:fill="auto"/>
            <w:noWrap/>
            <w:vAlign w:val="center"/>
            <w:hideMark/>
          </w:tcPr>
          <w:p w14:paraId="4A19CD67"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-30,9</w:t>
            </w:r>
          </w:p>
        </w:tc>
      </w:tr>
      <w:tr w:rsidR="003860AC" w:rsidRPr="003860AC" w14:paraId="211C542F"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8016ACA"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 xml:space="preserve">Витрати на збут </w:t>
            </w:r>
          </w:p>
        </w:tc>
        <w:tc>
          <w:tcPr>
            <w:tcW w:w="876" w:type="dxa"/>
            <w:tcBorders>
              <w:top w:val="nil"/>
              <w:left w:val="nil"/>
              <w:bottom w:val="single" w:sz="4" w:space="0" w:color="auto"/>
              <w:right w:val="single" w:sz="4" w:space="0" w:color="auto"/>
            </w:tcBorders>
            <w:shd w:val="clear" w:color="auto" w:fill="auto"/>
            <w:noWrap/>
            <w:vAlign w:val="center"/>
            <w:hideMark/>
          </w:tcPr>
          <w:p w14:paraId="496AAF8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213654</w:t>
            </w:r>
          </w:p>
        </w:tc>
        <w:tc>
          <w:tcPr>
            <w:tcW w:w="876" w:type="dxa"/>
            <w:tcBorders>
              <w:top w:val="nil"/>
              <w:left w:val="nil"/>
              <w:bottom w:val="single" w:sz="4" w:space="0" w:color="auto"/>
              <w:right w:val="single" w:sz="4" w:space="0" w:color="auto"/>
            </w:tcBorders>
            <w:shd w:val="clear" w:color="auto" w:fill="auto"/>
            <w:noWrap/>
            <w:vAlign w:val="center"/>
            <w:hideMark/>
          </w:tcPr>
          <w:p w14:paraId="1CDCE0AE"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356978</w:t>
            </w:r>
          </w:p>
        </w:tc>
        <w:tc>
          <w:tcPr>
            <w:tcW w:w="876" w:type="dxa"/>
            <w:tcBorders>
              <w:top w:val="nil"/>
              <w:left w:val="nil"/>
              <w:bottom w:val="single" w:sz="4" w:space="0" w:color="auto"/>
              <w:right w:val="single" w:sz="4" w:space="0" w:color="auto"/>
            </w:tcBorders>
            <w:shd w:val="clear" w:color="auto" w:fill="auto"/>
            <w:noWrap/>
            <w:vAlign w:val="center"/>
            <w:hideMark/>
          </w:tcPr>
          <w:p w14:paraId="60A438BE"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98563</w:t>
            </w:r>
          </w:p>
        </w:tc>
        <w:tc>
          <w:tcPr>
            <w:tcW w:w="876" w:type="dxa"/>
            <w:tcBorders>
              <w:top w:val="nil"/>
              <w:left w:val="nil"/>
              <w:bottom w:val="single" w:sz="4" w:space="0" w:color="auto"/>
              <w:right w:val="single" w:sz="4" w:space="0" w:color="auto"/>
            </w:tcBorders>
            <w:shd w:val="clear" w:color="auto" w:fill="auto"/>
            <w:noWrap/>
            <w:vAlign w:val="center"/>
            <w:hideMark/>
          </w:tcPr>
          <w:p w14:paraId="1721C07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143324</w:t>
            </w:r>
          </w:p>
        </w:tc>
        <w:tc>
          <w:tcPr>
            <w:tcW w:w="711" w:type="dxa"/>
            <w:tcBorders>
              <w:top w:val="nil"/>
              <w:left w:val="nil"/>
              <w:bottom w:val="single" w:sz="4" w:space="0" w:color="auto"/>
              <w:right w:val="single" w:sz="4" w:space="0" w:color="auto"/>
            </w:tcBorders>
            <w:shd w:val="clear" w:color="auto" w:fill="auto"/>
            <w:noWrap/>
            <w:vAlign w:val="center"/>
            <w:hideMark/>
          </w:tcPr>
          <w:p w14:paraId="04E08CB7"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67,1</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3582FDE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-258415</w:t>
            </w:r>
          </w:p>
        </w:tc>
        <w:tc>
          <w:tcPr>
            <w:tcW w:w="851" w:type="dxa"/>
            <w:tcBorders>
              <w:top w:val="nil"/>
              <w:left w:val="nil"/>
              <w:bottom w:val="single" w:sz="4" w:space="0" w:color="auto"/>
              <w:right w:val="single" w:sz="4" w:space="0" w:color="auto"/>
            </w:tcBorders>
            <w:shd w:val="clear" w:color="auto" w:fill="auto"/>
            <w:noWrap/>
            <w:vAlign w:val="center"/>
            <w:hideMark/>
          </w:tcPr>
          <w:p w14:paraId="7D53744F"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-72,39</w:t>
            </w:r>
          </w:p>
        </w:tc>
        <w:tc>
          <w:tcPr>
            <w:tcW w:w="992" w:type="dxa"/>
            <w:tcBorders>
              <w:top w:val="nil"/>
              <w:left w:val="nil"/>
              <w:bottom w:val="single" w:sz="4" w:space="0" w:color="auto"/>
              <w:right w:val="single" w:sz="4" w:space="0" w:color="auto"/>
            </w:tcBorders>
            <w:shd w:val="clear" w:color="auto" w:fill="auto"/>
            <w:noWrap/>
            <w:vAlign w:val="center"/>
            <w:hideMark/>
          </w:tcPr>
          <w:p w14:paraId="05A20266"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-115091</w:t>
            </w:r>
          </w:p>
        </w:tc>
        <w:tc>
          <w:tcPr>
            <w:tcW w:w="711" w:type="dxa"/>
            <w:tcBorders>
              <w:top w:val="nil"/>
              <w:left w:val="nil"/>
              <w:bottom w:val="single" w:sz="4" w:space="0" w:color="auto"/>
              <w:right w:val="single" w:sz="4" w:space="0" w:color="auto"/>
            </w:tcBorders>
            <w:shd w:val="clear" w:color="auto" w:fill="auto"/>
            <w:noWrap/>
            <w:vAlign w:val="center"/>
            <w:hideMark/>
          </w:tcPr>
          <w:p w14:paraId="3342B4BC"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-53,9</w:t>
            </w:r>
          </w:p>
        </w:tc>
      </w:tr>
      <w:tr w:rsidR="003860AC" w:rsidRPr="003860AC" w14:paraId="5DA30560"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6D65847"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Інші операційні витрати</w:t>
            </w:r>
          </w:p>
        </w:tc>
        <w:tc>
          <w:tcPr>
            <w:tcW w:w="876" w:type="dxa"/>
            <w:tcBorders>
              <w:top w:val="nil"/>
              <w:left w:val="nil"/>
              <w:bottom w:val="single" w:sz="4" w:space="0" w:color="auto"/>
              <w:right w:val="single" w:sz="4" w:space="0" w:color="auto"/>
            </w:tcBorders>
            <w:shd w:val="clear" w:color="auto" w:fill="auto"/>
            <w:noWrap/>
            <w:vAlign w:val="center"/>
            <w:hideMark/>
          </w:tcPr>
          <w:p w14:paraId="78058763"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11731</w:t>
            </w:r>
          </w:p>
        </w:tc>
        <w:tc>
          <w:tcPr>
            <w:tcW w:w="876" w:type="dxa"/>
            <w:tcBorders>
              <w:top w:val="nil"/>
              <w:left w:val="nil"/>
              <w:bottom w:val="single" w:sz="4" w:space="0" w:color="auto"/>
              <w:right w:val="single" w:sz="4" w:space="0" w:color="auto"/>
            </w:tcBorders>
            <w:shd w:val="clear" w:color="auto" w:fill="auto"/>
            <w:noWrap/>
            <w:vAlign w:val="center"/>
            <w:hideMark/>
          </w:tcPr>
          <w:p w14:paraId="0727DAE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48378</w:t>
            </w:r>
          </w:p>
        </w:tc>
        <w:tc>
          <w:tcPr>
            <w:tcW w:w="876" w:type="dxa"/>
            <w:tcBorders>
              <w:top w:val="nil"/>
              <w:left w:val="nil"/>
              <w:bottom w:val="single" w:sz="4" w:space="0" w:color="auto"/>
              <w:right w:val="single" w:sz="4" w:space="0" w:color="auto"/>
            </w:tcBorders>
            <w:shd w:val="clear" w:color="auto" w:fill="auto"/>
            <w:noWrap/>
            <w:vAlign w:val="center"/>
            <w:hideMark/>
          </w:tcPr>
          <w:p w14:paraId="1F048B3C"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18459</w:t>
            </w:r>
          </w:p>
        </w:tc>
        <w:tc>
          <w:tcPr>
            <w:tcW w:w="876" w:type="dxa"/>
            <w:tcBorders>
              <w:top w:val="nil"/>
              <w:left w:val="nil"/>
              <w:bottom w:val="single" w:sz="4" w:space="0" w:color="auto"/>
              <w:right w:val="single" w:sz="4" w:space="0" w:color="auto"/>
            </w:tcBorders>
            <w:shd w:val="clear" w:color="auto" w:fill="auto"/>
            <w:noWrap/>
            <w:vAlign w:val="center"/>
            <w:hideMark/>
          </w:tcPr>
          <w:p w14:paraId="0C5E37B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36647</w:t>
            </w:r>
          </w:p>
        </w:tc>
        <w:tc>
          <w:tcPr>
            <w:tcW w:w="711" w:type="dxa"/>
            <w:tcBorders>
              <w:top w:val="nil"/>
              <w:left w:val="nil"/>
              <w:bottom w:val="single" w:sz="4" w:space="0" w:color="auto"/>
              <w:right w:val="single" w:sz="4" w:space="0" w:color="auto"/>
            </w:tcBorders>
            <w:shd w:val="clear" w:color="auto" w:fill="auto"/>
            <w:noWrap/>
            <w:vAlign w:val="center"/>
            <w:hideMark/>
          </w:tcPr>
          <w:p w14:paraId="158B524D"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312,4</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1CE11503"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-29919</w:t>
            </w:r>
          </w:p>
        </w:tc>
        <w:tc>
          <w:tcPr>
            <w:tcW w:w="851" w:type="dxa"/>
            <w:tcBorders>
              <w:top w:val="nil"/>
              <w:left w:val="nil"/>
              <w:bottom w:val="single" w:sz="4" w:space="0" w:color="auto"/>
              <w:right w:val="single" w:sz="4" w:space="0" w:color="auto"/>
            </w:tcBorders>
            <w:shd w:val="clear" w:color="auto" w:fill="auto"/>
            <w:noWrap/>
            <w:vAlign w:val="center"/>
            <w:hideMark/>
          </w:tcPr>
          <w:p w14:paraId="01EFE10C"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-61,84</w:t>
            </w:r>
          </w:p>
        </w:tc>
        <w:tc>
          <w:tcPr>
            <w:tcW w:w="992" w:type="dxa"/>
            <w:tcBorders>
              <w:top w:val="nil"/>
              <w:left w:val="nil"/>
              <w:bottom w:val="single" w:sz="4" w:space="0" w:color="auto"/>
              <w:right w:val="single" w:sz="4" w:space="0" w:color="auto"/>
            </w:tcBorders>
            <w:shd w:val="clear" w:color="auto" w:fill="auto"/>
            <w:noWrap/>
            <w:vAlign w:val="center"/>
            <w:hideMark/>
          </w:tcPr>
          <w:p w14:paraId="6A992B60"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6728</w:t>
            </w:r>
          </w:p>
        </w:tc>
        <w:tc>
          <w:tcPr>
            <w:tcW w:w="711" w:type="dxa"/>
            <w:tcBorders>
              <w:top w:val="nil"/>
              <w:left w:val="nil"/>
              <w:bottom w:val="single" w:sz="4" w:space="0" w:color="auto"/>
              <w:right w:val="single" w:sz="4" w:space="0" w:color="auto"/>
            </w:tcBorders>
            <w:shd w:val="clear" w:color="auto" w:fill="auto"/>
            <w:noWrap/>
            <w:vAlign w:val="center"/>
            <w:hideMark/>
          </w:tcPr>
          <w:p w14:paraId="1121ED8D"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57,4</w:t>
            </w:r>
          </w:p>
        </w:tc>
      </w:tr>
      <w:tr w:rsidR="003860AC" w:rsidRPr="003860AC" w14:paraId="190C115F"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21214D5"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 xml:space="preserve">Операційний результат </w:t>
            </w:r>
          </w:p>
        </w:tc>
        <w:tc>
          <w:tcPr>
            <w:tcW w:w="876" w:type="dxa"/>
            <w:tcBorders>
              <w:top w:val="nil"/>
              <w:left w:val="nil"/>
              <w:bottom w:val="single" w:sz="4" w:space="0" w:color="auto"/>
              <w:right w:val="single" w:sz="4" w:space="0" w:color="auto"/>
            </w:tcBorders>
            <w:shd w:val="clear" w:color="auto" w:fill="auto"/>
            <w:noWrap/>
            <w:vAlign w:val="center"/>
            <w:hideMark/>
          </w:tcPr>
          <w:p w14:paraId="1AB60ADE"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321569</w:t>
            </w:r>
          </w:p>
        </w:tc>
        <w:tc>
          <w:tcPr>
            <w:tcW w:w="876" w:type="dxa"/>
            <w:tcBorders>
              <w:top w:val="nil"/>
              <w:left w:val="nil"/>
              <w:bottom w:val="single" w:sz="4" w:space="0" w:color="auto"/>
              <w:right w:val="single" w:sz="4" w:space="0" w:color="auto"/>
            </w:tcBorders>
            <w:shd w:val="clear" w:color="auto" w:fill="auto"/>
            <w:noWrap/>
            <w:vAlign w:val="center"/>
            <w:hideMark/>
          </w:tcPr>
          <w:p w14:paraId="54CBB82B"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456987</w:t>
            </w:r>
          </w:p>
        </w:tc>
        <w:tc>
          <w:tcPr>
            <w:tcW w:w="876" w:type="dxa"/>
            <w:tcBorders>
              <w:top w:val="nil"/>
              <w:left w:val="nil"/>
              <w:bottom w:val="single" w:sz="4" w:space="0" w:color="auto"/>
              <w:right w:val="single" w:sz="4" w:space="0" w:color="auto"/>
            </w:tcBorders>
            <w:shd w:val="clear" w:color="auto" w:fill="auto"/>
            <w:noWrap/>
            <w:vAlign w:val="center"/>
            <w:hideMark/>
          </w:tcPr>
          <w:p w14:paraId="26653B70"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315412</w:t>
            </w:r>
          </w:p>
        </w:tc>
        <w:tc>
          <w:tcPr>
            <w:tcW w:w="876" w:type="dxa"/>
            <w:tcBorders>
              <w:top w:val="nil"/>
              <w:left w:val="nil"/>
              <w:bottom w:val="single" w:sz="4" w:space="0" w:color="auto"/>
              <w:right w:val="single" w:sz="4" w:space="0" w:color="auto"/>
            </w:tcBorders>
            <w:shd w:val="clear" w:color="auto" w:fill="auto"/>
            <w:noWrap/>
            <w:vAlign w:val="center"/>
            <w:hideMark/>
          </w:tcPr>
          <w:p w14:paraId="14A60E2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135418</w:t>
            </w:r>
          </w:p>
        </w:tc>
        <w:tc>
          <w:tcPr>
            <w:tcW w:w="711" w:type="dxa"/>
            <w:tcBorders>
              <w:top w:val="nil"/>
              <w:left w:val="nil"/>
              <w:bottom w:val="single" w:sz="4" w:space="0" w:color="auto"/>
              <w:right w:val="single" w:sz="4" w:space="0" w:color="auto"/>
            </w:tcBorders>
            <w:shd w:val="clear" w:color="auto" w:fill="auto"/>
            <w:noWrap/>
            <w:vAlign w:val="center"/>
            <w:hideMark/>
          </w:tcPr>
          <w:p w14:paraId="4179DF89"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42,1</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7B815DC9"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-141575</w:t>
            </w:r>
          </w:p>
        </w:tc>
        <w:tc>
          <w:tcPr>
            <w:tcW w:w="851" w:type="dxa"/>
            <w:tcBorders>
              <w:top w:val="nil"/>
              <w:left w:val="nil"/>
              <w:bottom w:val="single" w:sz="4" w:space="0" w:color="auto"/>
              <w:right w:val="single" w:sz="4" w:space="0" w:color="auto"/>
            </w:tcBorders>
            <w:shd w:val="clear" w:color="auto" w:fill="auto"/>
            <w:noWrap/>
            <w:vAlign w:val="center"/>
            <w:hideMark/>
          </w:tcPr>
          <w:p w14:paraId="2CF7F21D"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-30,98</w:t>
            </w:r>
          </w:p>
        </w:tc>
        <w:tc>
          <w:tcPr>
            <w:tcW w:w="992" w:type="dxa"/>
            <w:tcBorders>
              <w:top w:val="nil"/>
              <w:left w:val="nil"/>
              <w:bottom w:val="single" w:sz="4" w:space="0" w:color="auto"/>
              <w:right w:val="single" w:sz="4" w:space="0" w:color="auto"/>
            </w:tcBorders>
            <w:shd w:val="clear" w:color="auto" w:fill="auto"/>
            <w:noWrap/>
            <w:vAlign w:val="center"/>
            <w:hideMark/>
          </w:tcPr>
          <w:p w14:paraId="3F10136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-6157</w:t>
            </w:r>
          </w:p>
        </w:tc>
        <w:tc>
          <w:tcPr>
            <w:tcW w:w="711" w:type="dxa"/>
            <w:tcBorders>
              <w:top w:val="nil"/>
              <w:left w:val="nil"/>
              <w:bottom w:val="single" w:sz="4" w:space="0" w:color="auto"/>
              <w:right w:val="single" w:sz="4" w:space="0" w:color="auto"/>
            </w:tcBorders>
            <w:shd w:val="clear" w:color="auto" w:fill="auto"/>
            <w:noWrap/>
            <w:vAlign w:val="center"/>
            <w:hideMark/>
          </w:tcPr>
          <w:p w14:paraId="66C47010"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-1,9</w:t>
            </w:r>
          </w:p>
        </w:tc>
      </w:tr>
      <w:tr w:rsidR="003860AC" w:rsidRPr="003860AC" w14:paraId="0C5E04F7"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F033124"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Фінансові та інші доходи</w:t>
            </w:r>
          </w:p>
        </w:tc>
        <w:tc>
          <w:tcPr>
            <w:tcW w:w="876" w:type="dxa"/>
            <w:tcBorders>
              <w:top w:val="nil"/>
              <w:left w:val="nil"/>
              <w:bottom w:val="single" w:sz="4" w:space="0" w:color="auto"/>
              <w:right w:val="single" w:sz="4" w:space="0" w:color="auto"/>
            </w:tcBorders>
            <w:shd w:val="clear" w:color="auto" w:fill="auto"/>
            <w:noWrap/>
            <w:vAlign w:val="center"/>
            <w:hideMark/>
          </w:tcPr>
          <w:p w14:paraId="388124CB"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2678</w:t>
            </w:r>
          </w:p>
        </w:tc>
        <w:tc>
          <w:tcPr>
            <w:tcW w:w="876" w:type="dxa"/>
            <w:tcBorders>
              <w:top w:val="nil"/>
              <w:left w:val="nil"/>
              <w:bottom w:val="single" w:sz="4" w:space="0" w:color="auto"/>
              <w:right w:val="single" w:sz="4" w:space="0" w:color="auto"/>
            </w:tcBorders>
            <w:shd w:val="clear" w:color="auto" w:fill="auto"/>
            <w:noWrap/>
            <w:vAlign w:val="center"/>
            <w:hideMark/>
          </w:tcPr>
          <w:p w14:paraId="4D6D5D2E"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1256</w:t>
            </w:r>
          </w:p>
        </w:tc>
        <w:tc>
          <w:tcPr>
            <w:tcW w:w="876" w:type="dxa"/>
            <w:tcBorders>
              <w:top w:val="nil"/>
              <w:left w:val="nil"/>
              <w:bottom w:val="single" w:sz="4" w:space="0" w:color="auto"/>
              <w:right w:val="single" w:sz="4" w:space="0" w:color="auto"/>
            </w:tcBorders>
            <w:shd w:val="clear" w:color="auto" w:fill="auto"/>
            <w:noWrap/>
            <w:vAlign w:val="center"/>
            <w:hideMark/>
          </w:tcPr>
          <w:p w14:paraId="779C9AF4"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456</w:t>
            </w:r>
          </w:p>
        </w:tc>
        <w:tc>
          <w:tcPr>
            <w:tcW w:w="876" w:type="dxa"/>
            <w:tcBorders>
              <w:top w:val="nil"/>
              <w:left w:val="nil"/>
              <w:bottom w:val="single" w:sz="4" w:space="0" w:color="auto"/>
              <w:right w:val="single" w:sz="4" w:space="0" w:color="auto"/>
            </w:tcBorders>
            <w:shd w:val="clear" w:color="auto" w:fill="auto"/>
            <w:noWrap/>
            <w:vAlign w:val="center"/>
            <w:hideMark/>
          </w:tcPr>
          <w:p w14:paraId="4DF17C66"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-1422</w:t>
            </w:r>
          </w:p>
        </w:tc>
        <w:tc>
          <w:tcPr>
            <w:tcW w:w="711" w:type="dxa"/>
            <w:tcBorders>
              <w:top w:val="nil"/>
              <w:left w:val="nil"/>
              <w:bottom w:val="single" w:sz="4" w:space="0" w:color="auto"/>
              <w:right w:val="single" w:sz="4" w:space="0" w:color="auto"/>
            </w:tcBorders>
            <w:shd w:val="clear" w:color="auto" w:fill="auto"/>
            <w:noWrap/>
            <w:vAlign w:val="center"/>
            <w:hideMark/>
          </w:tcPr>
          <w:p w14:paraId="443E3556"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-53,1</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21910DBE"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-800</w:t>
            </w:r>
          </w:p>
        </w:tc>
        <w:tc>
          <w:tcPr>
            <w:tcW w:w="851" w:type="dxa"/>
            <w:tcBorders>
              <w:top w:val="nil"/>
              <w:left w:val="nil"/>
              <w:bottom w:val="single" w:sz="4" w:space="0" w:color="auto"/>
              <w:right w:val="single" w:sz="4" w:space="0" w:color="auto"/>
            </w:tcBorders>
            <w:shd w:val="clear" w:color="auto" w:fill="auto"/>
            <w:noWrap/>
            <w:vAlign w:val="center"/>
            <w:hideMark/>
          </w:tcPr>
          <w:p w14:paraId="54C90245"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-63,69</w:t>
            </w:r>
          </w:p>
        </w:tc>
        <w:tc>
          <w:tcPr>
            <w:tcW w:w="992" w:type="dxa"/>
            <w:tcBorders>
              <w:top w:val="nil"/>
              <w:left w:val="nil"/>
              <w:bottom w:val="single" w:sz="4" w:space="0" w:color="auto"/>
              <w:right w:val="single" w:sz="4" w:space="0" w:color="auto"/>
            </w:tcBorders>
            <w:shd w:val="clear" w:color="auto" w:fill="auto"/>
            <w:noWrap/>
            <w:vAlign w:val="center"/>
            <w:hideMark/>
          </w:tcPr>
          <w:p w14:paraId="3E68FF83"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-2222</w:t>
            </w:r>
          </w:p>
        </w:tc>
        <w:tc>
          <w:tcPr>
            <w:tcW w:w="711" w:type="dxa"/>
            <w:tcBorders>
              <w:top w:val="nil"/>
              <w:left w:val="nil"/>
              <w:bottom w:val="single" w:sz="4" w:space="0" w:color="auto"/>
              <w:right w:val="single" w:sz="4" w:space="0" w:color="auto"/>
            </w:tcBorders>
            <w:shd w:val="clear" w:color="auto" w:fill="auto"/>
            <w:noWrap/>
            <w:vAlign w:val="center"/>
            <w:hideMark/>
          </w:tcPr>
          <w:p w14:paraId="5D1F1463"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-83,0</w:t>
            </w:r>
          </w:p>
        </w:tc>
      </w:tr>
      <w:tr w:rsidR="003860AC" w:rsidRPr="003860AC" w14:paraId="59693034"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DF139E5"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 xml:space="preserve">Фінансові та інші витрати </w:t>
            </w:r>
          </w:p>
        </w:tc>
        <w:tc>
          <w:tcPr>
            <w:tcW w:w="876" w:type="dxa"/>
            <w:tcBorders>
              <w:top w:val="nil"/>
              <w:left w:val="nil"/>
              <w:bottom w:val="single" w:sz="4" w:space="0" w:color="auto"/>
              <w:right w:val="single" w:sz="4" w:space="0" w:color="auto"/>
            </w:tcBorders>
            <w:shd w:val="clear" w:color="auto" w:fill="auto"/>
            <w:noWrap/>
            <w:vAlign w:val="center"/>
            <w:hideMark/>
          </w:tcPr>
          <w:p w14:paraId="7A46C893"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25697</w:t>
            </w:r>
          </w:p>
        </w:tc>
        <w:tc>
          <w:tcPr>
            <w:tcW w:w="876" w:type="dxa"/>
            <w:tcBorders>
              <w:top w:val="nil"/>
              <w:left w:val="nil"/>
              <w:bottom w:val="single" w:sz="4" w:space="0" w:color="auto"/>
              <w:right w:val="single" w:sz="4" w:space="0" w:color="auto"/>
            </w:tcBorders>
            <w:shd w:val="clear" w:color="auto" w:fill="auto"/>
            <w:noWrap/>
            <w:vAlign w:val="center"/>
            <w:hideMark/>
          </w:tcPr>
          <w:p w14:paraId="0889AD10"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56489</w:t>
            </w:r>
          </w:p>
        </w:tc>
        <w:tc>
          <w:tcPr>
            <w:tcW w:w="876" w:type="dxa"/>
            <w:tcBorders>
              <w:top w:val="nil"/>
              <w:left w:val="nil"/>
              <w:bottom w:val="single" w:sz="4" w:space="0" w:color="auto"/>
              <w:right w:val="single" w:sz="4" w:space="0" w:color="auto"/>
            </w:tcBorders>
            <w:shd w:val="clear" w:color="auto" w:fill="auto"/>
            <w:noWrap/>
            <w:vAlign w:val="center"/>
            <w:hideMark/>
          </w:tcPr>
          <w:p w14:paraId="24C0E374"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89319</w:t>
            </w:r>
          </w:p>
        </w:tc>
        <w:tc>
          <w:tcPr>
            <w:tcW w:w="876" w:type="dxa"/>
            <w:tcBorders>
              <w:top w:val="nil"/>
              <w:left w:val="nil"/>
              <w:bottom w:val="single" w:sz="4" w:space="0" w:color="auto"/>
              <w:right w:val="single" w:sz="4" w:space="0" w:color="auto"/>
            </w:tcBorders>
            <w:shd w:val="clear" w:color="auto" w:fill="auto"/>
            <w:noWrap/>
            <w:vAlign w:val="center"/>
            <w:hideMark/>
          </w:tcPr>
          <w:p w14:paraId="16E2AC2A"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30792</w:t>
            </w:r>
          </w:p>
        </w:tc>
        <w:tc>
          <w:tcPr>
            <w:tcW w:w="711" w:type="dxa"/>
            <w:tcBorders>
              <w:top w:val="nil"/>
              <w:left w:val="nil"/>
              <w:bottom w:val="single" w:sz="4" w:space="0" w:color="auto"/>
              <w:right w:val="single" w:sz="4" w:space="0" w:color="auto"/>
            </w:tcBorders>
            <w:shd w:val="clear" w:color="auto" w:fill="auto"/>
            <w:noWrap/>
            <w:vAlign w:val="center"/>
            <w:hideMark/>
          </w:tcPr>
          <w:p w14:paraId="10F384A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119,8</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6933BEE5"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32830</w:t>
            </w:r>
          </w:p>
        </w:tc>
        <w:tc>
          <w:tcPr>
            <w:tcW w:w="851" w:type="dxa"/>
            <w:tcBorders>
              <w:top w:val="nil"/>
              <w:left w:val="nil"/>
              <w:bottom w:val="single" w:sz="4" w:space="0" w:color="auto"/>
              <w:right w:val="single" w:sz="4" w:space="0" w:color="auto"/>
            </w:tcBorders>
            <w:shd w:val="clear" w:color="auto" w:fill="auto"/>
            <w:noWrap/>
            <w:vAlign w:val="center"/>
            <w:hideMark/>
          </w:tcPr>
          <w:p w14:paraId="012F500E"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58,12</w:t>
            </w:r>
          </w:p>
        </w:tc>
        <w:tc>
          <w:tcPr>
            <w:tcW w:w="992" w:type="dxa"/>
            <w:tcBorders>
              <w:top w:val="nil"/>
              <w:left w:val="nil"/>
              <w:bottom w:val="single" w:sz="4" w:space="0" w:color="auto"/>
              <w:right w:val="single" w:sz="4" w:space="0" w:color="auto"/>
            </w:tcBorders>
            <w:shd w:val="clear" w:color="auto" w:fill="auto"/>
            <w:noWrap/>
            <w:vAlign w:val="center"/>
            <w:hideMark/>
          </w:tcPr>
          <w:p w14:paraId="0F1EDC0A"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63622</w:t>
            </w:r>
          </w:p>
        </w:tc>
        <w:tc>
          <w:tcPr>
            <w:tcW w:w="711" w:type="dxa"/>
            <w:tcBorders>
              <w:top w:val="nil"/>
              <w:left w:val="nil"/>
              <w:bottom w:val="single" w:sz="4" w:space="0" w:color="auto"/>
              <w:right w:val="single" w:sz="4" w:space="0" w:color="auto"/>
            </w:tcBorders>
            <w:shd w:val="clear" w:color="auto" w:fill="auto"/>
            <w:noWrap/>
            <w:vAlign w:val="center"/>
            <w:hideMark/>
          </w:tcPr>
          <w:p w14:paraId="2DEC32E4"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247,6</w:t>
            </w:r>
          </w:p>
        </w:tc>
      </w:tr>
      <w:tr w:rsidR="003860AC" w:rsidRPr="003860AC" w14:paraId="3DCC9C4F"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36B1525"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Витрати з податку на прибуток</w:t>
            </w:r>
          </w:p>
        </w:tc>
        <w:tc>
          <w:tcPr>
            <w:tcW w:w="876" w:type="dxa"/>
            <w:tcBorders>
              <w:top w:val="nil"/>
              <w:left w:val="nil"/>
              <w:bottom w:val="single" w:sz="4" w:space="0" w:color="auto"/>
              <w:right w:val="single" w:sz="4" w:space="0" w:color="auto"/>
            </w:tcBorders>
            <w:shd w:val="clear" w:color="auto" w:fill="auto"/>
            <w:noWrap/>
            <w:vAlign w:val="center"/>
            <w:hideMark/>
          </w:tcPr>
          <w:p w14:paraId="2E16EAEF"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53537</w:t>
            </w:r>
          </w:p>
        </w:tc>
        <w:tc>
          <w:tcPr>
            <w:tcW w:w="876" w:type="dxa"/>
            <w:tcBorders>
              <w:top w:val="nil"/>
              <w:left w:val="nil"/>
              <w:bottom w:val="single" w:sz="4" w:space="0" w:color="auto"/>
              <w:right w:val="single" w:sz="4" w:space="0" w:color="auto"/>
            </w:tcBorders>
            <w:shd w:val="clear" w:color="auto" w:fill="auto"/>
            <w:noWrap/>
            <w:vAlign w:val="center"/>
            <w:hideMark/>
          </w:tcPr>
          <w:p w14:paraId="403F990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360774</w:t>
            </w:r>
          </w:p>
        </w:tc>
        <w:tc>
          <w:tcPr>
            <w:tcW w:w="876" w:type="dxa"/>
            <w:tcBorders>
              <w:top w:val="nil"/>
              <w:left w:val="nil"/>
              <w:bottom w:val="single" w:sz="4" w:space="0" w:color="auto"/>
              <w:right w:val="single" w:sz="4" w:space="0" w:color="auto"/>
            </w:tcBorders>
            <w:shd w:val="clear" w:color="auto" w:fill="auto"/>
            <w:noWrap/>
            <w:vAlign w:val="center"/>
            <w:hideMark/>
          </w:tcPr>
          <w:p w14:paraId="62DEA950"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79167</w:t>
            </w:r>
          </w:p>
        </w:tc>
        <w:tc>
          <w:tcPr>
            <w:tcW w:w="876" w:type="dxa"/>
            <w:tcBorders>
              <w:top w:val="nil"/>
              <w:left w:val="nil"/>
              <w:bottom w:val="single" w:sz="4" w:space="0" w:color="auto"/>
              <w:right w:val="single" w:sz="4" w:space="0" w:color="auto"/>
            </w:tcBorders>
            <w:shd w:val="clear" w:color="auto" w:fill="auto"/>
            <w:noWrap/>
            <w:vAlign w:val="center"/>
            <w:hideMark/>
          </w:tcPr>
          <w:p w14:paraId="13124100"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307237</w:t>
            </w:r>
          </w:p>
        </w:tc>
        <w:tc>
          <w:tcPr>
            <w:tcW w:w="711" w:type="dxa"/>
            <w:tcBorders>
              <w:top w:val="nil"/>
              <w:left w:val="nil"/>
              <w:bottom w:val="single" w:sz="4" w:space="0" w:color="auto"/>
              <w:right w:val="single" w:sz="4" w:space="0" w:color="auto"/>
            </w:tcBorders>
            <w:shd w:val="clear" w:color="auto" w:fill="auto"/>
            <w:noWrap/>
            <w:vAlign w:val="center"/>
            <w:hideMark/>
          </w:tcPr>
          <w:p w14:paraId="3E5455CC"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573,9</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446C40CF"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-281607</w:t>
            </w:r>
          </w:p>
        </w:tc>
        <w:tc>
          <w:tcPr>
            <w:tcW w:w="851" w:type="dxa"/>
            <w:tcBorders>
              <w:top w:val="nil"/>
              <w:left w:val="nil"/>
              <w:bottom w:val="single" w:sz="4" w:space="0" w:color="auto"/>
              <w:right w:val="single" w:sz="4" w:space="0" w:color="auto"/>
            </w:tcBorders>
            <w:shd w:val="clear" w:color="auto" w:fill="auto"/>
            <w:noWrap/>
            <w:vAlign w:val="center"/>
            <w:hideMark/>
          </w:tcPr>
          <w:p w14:paraId="07FF2CE7"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-78,06</w:t>
            </w:r>
          </w:p>
        </w:tc>
        <w:tc>
          <w:tcPr>
            <w:tcW w:w="992" w:type="dxa"/>
            <w:tcBorders>
              <w:top w:val="nil"/>
              <w:left w:val="nil"/>
              <w:bottom w:val="single" w:sz="4" w:space="0" w:color="auto"/>
              <w:right w:val="single" w:sz="4" w:space="0" w:color="auto"/>
            </w:tcBorders>
            <w:shd w:val="clear" w:color="auto" w:fill="auto"/>
            <w:noWrap/>
            <w:vAlign w:val="center"/>
            <w:hideMark/>
          </w:tcPr>
          <w:p w14:paraId="636A5C6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25630</w:t>
            </w:r>
          </w:p>
        </w:tc>
        <w:tc>
          <w:tcPr>
            <w:tcW w:w="711" w:type="dxa"/>
            <w:tcBorders>
              <w:top w:val="nil"/>
              <w:left w:val="nil"/>
              <w:bottom w:val="single" w:sz="4" w:space="0" w:color="auto"/>
              <w:right w:val="single" w:sz="4" w:space="0" w:color="auto"/>
            </w:tcBorders>
            <w:shd w:val="clear" w:color="auto" w:fill="auto"/>
            <w:noWrap/>
            <w:vAlign w:val="center"/>
            <w:hideMark/>
          </w:tcPr>
          <w:p w14:paraId="0266D38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47,9</w:t>
            </w:r>
          </w:p>
        </w:tc>
      </w:tr>
      <w:tr w:rsidR="003860AC" w:rsidRPr="003860AC" w14:paraId="7618E2C1" w14:textId="77777777" w:rsidTr="003860AC">
        <w:trPr>
          <w:gridAfter w:val="2"/>
          <w:wAfter w:w="24" w:type="dxa"/>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D954F20" w14:textId="77777777" w:rsidR="003860AC" w:rsidRPr="003860AC" w:rsidRDefault="003860AC" w:rsidP="003860AC">
            <w:pPr>
              <w:spacing w:after="0" w:line="240" w:lineRule="auto"/>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Чистий фінансовий результат</w:t>
            </w:r>
          </w:p>
        </w:tc>
        <w:tc>
          <w:tcPr>
            <w:tcW w:w="876" w:type="dxa"/>
            <w:tcBorders>
              <w:top w:val="nil"/>
              <w:left w:val="nil"/>
              <w:bottom w:val="single" w:sz="4" w:space="0" w:color="auto"/>
              <w:right w:val="single" w:sz="4" w:space="0" w:color="auto"/>
            </w:tcBorders>
            <w:shd w:val="clear" w:color="auto" w:fill="auto"/>
            <w:noWrap/>
            <w:vAlign w:val="center"/>
            <w:hideMark/>
          </w:tcPr>
          <w:p w14:paraId="140979F6"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402512</w:t>
            </w:r>
          </w:p>
        </w:tc>
        <w:tc>
          <w:tcPr>
            <w:tcW w:w="876" w:type="dxa"/>
            <w:tcBorders>
              <w:top w:val="nil"/>
              <w:left w:val="nil"/>
              <w:bottom w:val="single" w:sz="4" w:space="0" w:color="auto"/>
              <w:right w:val="single" w:sz="4" w:space="0" w:color="auto"/>
            </w:tcBorders>
            <w:shd w:val="clear" w:color="auto" w:fill="auto"/>
            <w:noWrap/>
            <w:vAlign w:val="center"/>
            <w:hideMark/>
          </w:tcPr>
          <w:p w14:paraId="4A98853E"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664141</w:t>
            </w:r>
          </w:p>
        </w:tc>
        <w:tc>
          <w:tcPr>
            <w:tcW w:w="876" w:type="dxa"/>
            <w:tcBorders>
              <w:top w:val="nil"/>
              <w:left w:val="nil"/>
              <w:bottom w:val="single" w:sz="4" w:space="0" w:color="auto"/>
              <w:right w:val="single" w:sz="4" w:space="0" w:color="auto"/>
            </w:tcBorders>
            <w:shd w:val="clear" w:color="auto" w:fill="auto"/>
            <w:noWrap/>
            <w:vAlign w:val="center"/>
            <w:hideMark/>
          </w:tcPr>
          <w:p w14:paraId="583C822D"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233102</w:t>
            </w:r>
          </w:p>
        </w:tc>
        <w:tc>
          <w:tcPr>
            <w:tcW w:w="876" w:type="dxa"/>
            <w:tcBorders>
              <w:top w:val="nil"/>
              <w:left w:val="nil"/>
              <w:bottom w:val="single" w:sz="4" w:space="0" w:color="auto"/>
              <w:right w:val="single" w:sz="4" w:space="0" w:color="auto"/>
            </w:tcBorders>
            <w:shd w:val="clear" w:color="auto" w:fill="auto"/>
            <w:noWrap/>
            <w:vAlign w:val="center"/>
            <w:hideMark/>
          </w:tcPr>
          <w:p w14:paraId="245ACC5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261629</w:t>
            </w:r>
          </w:p>
        </w:tc>
        <w:tc>
          <w:tcPr>
            <w:tcW w:w="711" w:type="dxa"/>
            <w:tcBorders>
              <w:top w:val="nil"/>
              <w:left w:val="nil"/>
              <w:bottom w:val="single" w:sz="4" w:space="0" w:color="auto"/>
              <w:right w:val="single" w:sz="4" w:space="0" w:color="auto"/>
            </w:tcBorders>
            <w:shd w:val="clear" w:color="auto" w:fill="auto"/>
            <w:noWrap/>
            <w:vAlign w:val="center"/>
            <w:hideMark/>
          </w:tcPr>
          <w:p w14:paraId="4A5E1732"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65,0</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16ACC11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-431039</w:t>
            </w:r>
          </w:p>
        </w:tc>
        <w:tc>
          <w:tcPr>
            <w:tcW w:w="851" w:type="dxa"/>
            <w:tcBorders>
              <w:top w:val="nil"/>
              <w:left w:val="nil"/>
              <w:bottom w:val="single" w:sz="4" w:space="0" w:color="auto"/>
              <w:right w:val="single" w:sz="4" w:space="0" w:color="auto"/>
            </w:tcBorders>
            <w:shd w:val="clear" w:color="auto" w:fill="auto"/>
            <w:noWrap/>
            <w:vAlign w:val="center"/>
            <w:hideMark/>
          </w:tcPr>
          <w:p w14:paraId="7C7866B8"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-64,90</w:t>
            </w:r>
          </w:p>
        </w:tc>
        <w:tc>
          <w:tcPr>
            <w:tcW w:w="992" w:type="dxa"/>
            <w:tcBorders>
              <w:top w:val="nil"/>
              <w:left w:val="nil"/>
              <w:bottom w:val="single" w:sz="4" w:space="0" w:color="auto"/>
              <w:right w:val="single" w:sz="4" w:space="0" w:color="auto"/>
            </w:tcBorders>
            <w:shd w:val="clear" w:color="auto" w:fill="auto"/>
            <w:noWrap/>
            <w:vAlign w:val="center"/>
            <w:hideMark/>
          </w:tcPr>
          <w:p w14:paraId="3209991B"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-169410</w:t>
            </w:r>
          </w:p>
        </w:tc>
        <w:tc>
          <w:tcPr>
            <w:tcW w:w="711" w:type="dxa"/>
            <w:tcBorders>
              <w:top w:val="nil"/>
              <w:left w:val="nil"/>
              <w:bottom w:val="single" w:sz="4" w:space="0" w:color="auto"/>
              <w:right w:val="single" w:sz="4" w:space="0" w:color="auto"/>
            </w:tcBorders>
            <w:shd w:val="clear" w:color="auto" w:fill="auto"/>
            <w:noWrap/>
            <w:vAlign w:val="center"/>
            <w:hideMark/>
          </w:tcPr>
          <w:p w14:paraId="354368D1" w14:textId="77777777" w:rsidR="003860AC" w:rsidRPr="003860AC" w:rsidRDefault="003860AC" w:rsidP="003860AC">
            <w:pPr>
              <w:spacing w:after="0" w:line="240" w:lineRule="auto"/>
              <w:jc w:val="center"/>
              <w:rPr>
                <w:rFonts w:ascii="Times New Roman" w:eastAsia="Times New Roman" w:hAnsi="Times New Roman" w:cs="Times New Roman"/>
                <w:color w:val="000000"/>
                <w:lang w:val="uk-UA"/>
              </w:rPr>
            </w:pPr>
            <w:r w:rsidRPr="003860AC">
              <w:rPr>
                <w:rFonts w:ascii="Times New Roman" w:eastAsia="Times New Roman" w:hAnsi="Times New Roman" w:cs="Times New Roman"/>
                <w:color w:val="000000"/>
                <w:lang w:val="uk-UA"/>
              </w:rPr>
              <w:t>-42,1</w:t>
            </w:r>
          </w:p>
        </w:tc>
      </w:tr>
    </w:tbl>
    <w:p w14:paraId="33BFF53C" w14:textId="77777777" w:rsidR="003860AC" w:rsidRPr="003860AC" w:rsidRDefault="003860AC" w:rsidP="003860AC">
      <w:pPr>
        <w:tabs>
          <w:tab w:val="left" w:pos="993"/>
        </w:tabs>
        <w:spacing w:after="0" w:line="240" w:lineRule="auto"/>
        <w:ind w:firstLine="709"/>
        <w:jc w:val="both"/>
        <w:rPr>
          <w:rFonts w:ascii="Times New Roman" w:eastAsia="Calibri" w:hAnsi="Times New Roman" w:cs="Times New Roman"/>
          <w:i/>
          <w:sz w:val="24"/>
          <w:szCs w:val="28"/>
          <w:lang w:val="uk-UA"/>
        </w:rPr>
      </w:pPr>
      <w:r w:rsidRPr="003860AC">
        <w:rPr>
          <w:rFonts w:ascii="Times New Roman" w:eastAsia="Calibri" w:hAnsi="Times New Roman" w:cs="Times New Roman"/>
          <w:i/>
          <w:sz w:val="24"/>
          <w:szCs w:val="28"/>
          <w:lang w:val="uk-UA"/>
        </w:rPr>
        <w:t>Джерело: складено автором за звітністю підприємства</w:t>
      </w:r>
    </w:p>
    <w:p w14:paraId="32835AA6" w14:textId="060F2BA3" w:rsidR="003860AC" w:rsidRDefault="003860AC" w:rsidP="002B3109">
      <w:pPr>
        <w:spacing w:after="0"/>
        <w:ind w:firstLine="426"/>
        <w:jc w:val="both"/>
        <w:rPr>
          <w:rFonts w:ascii="Times New Roman" w:hAnsi="Times New Roman" w:cs="Times New Roman"/>
          <w:sz w:val="28"/>
          <w:szCs w:val="28"/>
          <w:lang w:val="uk-UA"/>
        </w:rPr>
      </w:pPr>
    </w:p>
    <w:p w14:paraId="48350585" w14:textId="5E74035D" w:rsidR="003860AC" w:rsidRPr="003860AC" w:rsidRDefault="003860AC" w:rsidP="003860AC">
      <w:pPr>
        <w:spacing w:after="0"/>
        <w:ind w:firstLine="709"/>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t xml:space="preserve">Аналізуючи динаміку чистого доходу (виручки) ПрАТ «Кривий Ріг Цемент», можна спостерігати суттєве зростання цього показника у 2021 році порівняно з попереднім періодом на 122 613 тис. грн. або 14,2%. Це пояснюється, імовірно, збільшенням реалізації продукції в умовах пожвавлення будівельної галузі після кризового 2020 року. Водночас у 2022 р. відбувається різке падіння виручки – майже на 60% до рівня 389 647 тис. грн. Причиною стали як внутрішні (скорочення </w:t>
      </w:r>
      <w:r w:rsidRPr="003860AC">
        <w:rPr>
          <w:rFonts w:ascii="Times New Roman" w:hAnsi="Times New Roman" w:cs="Times New Roman"/>
          <w:sz w:val="28"/>
          <w:szCs w:val="28"/>
          <w:lang w:val="uk-UA"/>
        </w:rPr>
        <w:lastRenderedPageBreak/>
        <w:t>обсягів виробництва через пошкодження обладнання), так і зовнішні (воєнний конфлікт та економічна криза) чинники. В цілому за аналізований період спостерігається негативна тенденція: чистий дохід знизився на 474866 тис. грн. (-54,9%) – з 864 513 тис. грн у 2020 р. до 389 647 тис. грн у 2022 році.</w:t>
      </w:r>
      <w:r>
        <w:rPr>
          <w:rFonts w:ascii="Times New Roman" w:hAnsi="Times New Roman" w:cs="Times New Roman"/>
          <w:sz w:val="28"/>
          <w:szCs w:val="28"/>
          <w:lang w:val="uk-UA"/>
        </w:rPr>
        <w:t xml:space="preserve"> </w:t>
      </w:r>
      <w:r w:rsidRPr="003860AC">
        <w:rPr>
          <w:rFonts w:ascii="Times New Roman" w:hAnsi="Times New Roman" w:cs="Times New Roman"/>
          <w:sz w:val="28"/>
          <w:szCs w:val="28"/>
          <w:lang w:val="uk-UA"/>
        </w:rPr>
        <w:t>Таким чином, фінансові результати ПрАТ значно погіршилися за останні три роки через спад виробництва і реалізації на фоні дестабілізуючих факторів.</w:t>
      </w:r>
    </w:p>
    <w:p w14:paraId="16E19EDF" w14:textId="38FBF505" w:rsidR="003860AC" w:rsidRDefault="003860AC" w:rsidP="003860AC">
      <w:pPr>
        <w:spacing w:after="0"/>
        <w:ind w:firstLine="709"/>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t>Динаміку обсягів виробництва продукції підприємства, можна спостерігати зростання цього показника у 2021 році на 125 тис. тонн (+12,2%) порівняно з 2020 роком. Це було пов'язано із збільшенням попиту на продукцію підприємства на тлі відновлення діяльності в будівельній галузі після коронакризи.</w:t>
      </w:r>
      <w:r>
        <w:rPr>
          <w:rFonts w:ascii="Times New Roman" w:hAnsi="Times New Roman" w:cs="Times New Roman"/>
          <w:sz w:val="28"/>
          <w:szCs w:val="28"/>
          <w:lang w:val="uk-UA"/>
        </w:rPr>
        <w:t xml:space="preserve"> </w:t>
      </w:r>
      <w:r w:rsidRPr="003860AC">
        <w:rPr>
          <w:rFonts w:ascii="Times New Roman" w:hAnsi="Times New Roman" w:cs="Times New Roman"/>
          <w:sz w:val="28"/>
          <w:szCs w:val="28"/>
          <w:lang w:val="uk-UA"/>
        </w:rPr>
        <w:t>Водночас у 2022 році відбувається різке падіння обсягів виробництва – на 400 тис. тонн або майже 35% порівняно з попереднім роком. Причиною стало пошкодження виробничого обладнання внаслідок воєнних дій та складнощі із забезпеченням сировиною через логістичні проблеми.</w:t>
      </w:r>
      <w:r>
        <w:rPr>
          <w:rFonts w:ascii="Times New Roman" w:hAnsi="Times New Roman" w:cs="Times New Roman"/>
          <w:sz w:val="28"/>
          <w:szCs w:val="28"/>
          <w:lang w:val="uk-UA"/>
        </w:rPr>
        <w:t xml:space="preserve"> </w:t>
      </w:r>
      <w:r w:rsidRPr="003860AC">
        <w:rPr>
          <w:rFonts w:ascii="Times New Roman" w:hAnsi="Times New Roman" w:cs="Times New Roman"/>
          <w:sz w:val="28"/>
          <w:szCs w:val="28"/>
          <w:lang w:val="uk-UA"/>
        </w:rPr>
        <w:t>Загалом за 3 роки обсяги виробництва зменшились на 275 тис. тонн або 26,8% - з 1 025 тис. тонн у 2020 році до 750 тис. тонн у 2022. Така негативна динаміка пояснюється дією дестабілізуючих факторів як внутрішнього, так і зовнішнього середовища.</w:t>
      </w:r>
    </w:p>
    <w:p w14:paraId="34F1A2B1" w14:textId="4BFA3544" w:rsidR="003860AC" w:rsidRPr="003860AC" w:rsidRDefault="003860AC" w:rsidP="003860AC">
      <w:pPr>
        <w:spacing w:after="0"/>
        <w:ind w:firstLine="709"/>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t>Показник собівартості реалізованої продукції демострує зростання цього в 2021 році на 138 974 тис. грн. або 25,4% порівняно з попереднім періодом.</w:t>
      </w:r>
      <w:r>
        <w:rPr>
          <w:rFonts w:ascii="Times New Roman" w:hAnsi="Times New Roman" w:cs="Times New Roman"/>
          <w:sz w:val="28"/>
          <w:szCs w:val="28"/>
          <w:lang w:val="uk-UA"/>
        </w:rPr>
        <w:t xml:space="preserve"> </w:t>
      </w:r>
      <w:r w:rsidRPr="003860AC">
        <w:rPr>
          <w:rFonts w:ascii="Times New Roman" w:hAnsi="Times New Roman" w:cs="Times New Roman"/>
          <w:sz w:val="28"/>
          <w:szCs w:val="28"/>
          <w:lang w:val="uk-UA"/>
        </w:rPr>
        <w:t>Причинами цього стали:</w:t>
      </w:r>
    </w:p>
    <w:p w14:paraId="34FB3426" w14:textId="77777777" w:rsidR="003860AC" w:rsidRPr="003860AC" w:rsidRDefault="003860AC" w:rsidP="001D4E51">
      <w:pPr>
        <w:pStyle w:val="a3"/>
        <w:numPr>
          <w:ilvl w:val="0"/>
          <w:numId w:val="1"/>
        </w:numPr>
        <w:spacing w:after="0"/>
        <w:ind w:left="0" w:firstLine="709"/>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t>збільшення витрат на енергоносії;</w:t>
      </w:r>
    </w:p>
    <w:p w14:paraId="240C5319" w14:textId="77777777" w:rsidR="003860AC" w:rsidRPr="003860AC" w:rsidRDefault="003860AC" w:rsidP="001D4E51">
      <w:pPr>
        <w:pStyle w:val="a3"/>
        <w:numPr>
          <w:ilvl w:val="0"/>
          <w:numId w:val="1"/>
        </w:numPr>
        <w:spacing w:after="0"/>
        <w:ind w:left="0" w:firstLine="709"/>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t>підвищення вартості сировини;</w:t>
      </w:r>
    </w:p>
    <w:p w14:paraId="07DCAFE4" w14:textId="77777777" w:rsidR="003860AC" w:rsidRPr="003860AC" w:rsidRDefault="003860AC" w:rsidP="001D4E51">
      <w:pPr>
        <w:pStyle w:val="a3"/>
        <w:numPr>
          <w:ilvl w:val="0"/>
          <w:numId w:val="1"/>
        </w:numPr>
        <w:spacing w:after="0"/>
        <w:ind w:left="0" w:firstLine="709"/>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t>зростання логістичних витрат.</w:t>
      </w:r>
    </w:p>
    <w:p w14:paraId="1A0FF492" w14:textId="79660BA8" w:rsidR="003860AC" w:rsidRPr="003860AC" w:rsidRDefault="003860AC" w:rsidP="003860AC">
      <w:pPr>
        <w:spacing w:after="0"/>
        <w:ind w:firstLine="709"/>
        <w:jc w:val="both"/>
        <w:rPr>
          <w:rFonts w:ascii="Times New Roman" w:hAnsi="Times New Roman" w:cs="Times New Roman"/>
          <w:sz w:val="28"/>
          <w:szCs w:val="28"/>
          <w:lang w:val="uk-UA"/>
        </w:rPr>
      </w:pPr>
      <w:r w:rsidRPr="003860AC">
        <w:rPr>
          <w:rFonts w:ascii="Times New Roman" w:hAnsi="Times New Roman" w:cs="Times New Roman"/>
          <w:sz w:val="28"/>
          <w:szCs w:val="28"/>
          <w:lang w:val="uk-UA"/>
        </w:rPr>
        <w:t>Водночас у 2022 році спостерігається різке зниження собівартості реалізованої продукції - на 471 050 тис. грн. (-68,7%). Це пов'язано зі скороченням обсягів виробництва та реалізації через неможливість повноцінної роботи підприємства на тлі бойових дій.</w:t>
      </w:r>
      <w:r>
        <w:rPr>
          <w:rFonts w:ascii="Times New Roman" w:hAnsi="Times New Roman" w:cs="Times New Roman"/>
          <w:sz w:val="28"/>
          <w:szCs w:val="28"/>
          <w:lang w:val="uk-UA"/>
        </w:rPr>
        <w:t xml:space="preserve"> </w:t>
      </w:r>
      <w:r w:rsidRPr="003860AC">
        <w:rPr>
          <w:rFonts w:ascii="Times New Roman" w:hAnsi="Times New Roman" w:cs="Times New Roman"/>
          <w:sz w:val="28"/>
          <w:szCs w:val="28"/>
          <w:lang w:val="uk-UA"/>
        </w:rPr>
        <w:t>Загалом за період з 2020 по 2022 рік собівартість знизилася на 332 076 тис. грн. (-60,7%). Така динаміка пояснюється наслідками військового вторгнення, що унеможливили стабільну роботу підприємства у звичайному режимі.</w:t>
      </w:r>
    </w:p>
    <w:p w14:paraId="2150A1E8" w14:textId="00365FBE" w:rsidR="003860AC" w:rsidRDefault="003860AC" w:rsidP="00840FE4">
      <w:pPr>
        <w:spacing w:after="0"/>
        <w:ind w:firstLine="709"/>
        <w:jc w:val="both"/>
        <w:rPr>
          <w:rFonts w:ascii="Times New Roman" w:hAnsi="Times New Roman" w:cs="Times New Roman"/>
          <w:sz w:val="28"/>
          <w:szCs w:val="28"/>
          <w:lang w:val="uk-UA"/>
        </w:rPr>
      </w:pPr>
      <w:r w:rsidRPr="00840FE4">
        <w:rPr>
          <w:rFonts w:ascii="Times New Roman" w:hAnsi="Times New Roman" w:cs="Times New Roman"/>
          <w:sz w:val="28"/>
          <w:szCs w:val="28"/>
          <w:lang w:val="uk-UA"/>
        </w:rPr>
        <w:t xml:space="preserve">Аналізуючи динаміку валового прибутку </w:t>
      </w:r>
      <w:r w:rsidR="00840FE4" w:rsidRPr="00840FE4">
        <w:rPr>
          <w:rFonts w:ascii="Times New Roman" w:hAnsi="Times New Roman" w:cs="Times New Roman"/>
          <w:sz w:val="28"/>
          <w:szCs w:val="28"/>
          <w:lang w:val="uk-UA"/>
        </w:rPr>
        <w:t>підприємства</w:t>
      </w:r>
      <w:r w:rsidRPr="00840FE4">
        <w:rPr>
          <w:rFonts w:ascii="Times New Roman" w:hAnsi="Times New Roman" w:cs="Times New Roman"/>
          <w:sz w:val="28"/>
          <w:szCs w:val="28"/>
          <w:lang w:val="uk-UA"/>
        </w:rPr>
        <w:t>, можна побачити зростання даного показника в 2021 році на 197 804 тис. грн. (+33,7%) порівняно з 2020 роком. Це пояснюється перевищенням темпів зростання чистого доходу над темпами зростання собівартості реалізованої продукції на тлі відновлення діяльності підприємства після кризи 2020 року. Водночас у 2022 році спостерігається різке падіння валового прибутку - на 470 927 тис. грн. або майже 60%. Головною причиною є суттєве скорочення обсягів реалізації через неможливість повноцінної роботи підприємства в умовах воєнного стану. Загалом за 2020-2022 роки валовий прибуток зменшився на 273 123 тис. грн (-46,5%). Така негативна динаміка зумовлена впливом дестабілізуючих факторів, що не дозволили підприємству реалізувати свій виробничий потенціал.</w:t>
      </w:r>
    </w:p>
    <w:p w14:paraId="439BA4B0" w14:textId="03898DFB" w:rsidR="00840FE4" w:rsidRDefault="00840FE4" w:rsidP="0048251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Показник д</w:t>
      </w:r>
      <w:r w:rsidRPr="00840FE4">
        <w:rPr>
          <w:rFonts w:ascii="Times New Roman" w:hAnsi="Times New Roman" w:cs="Times New Roman"/>
          <w:sz w:val="28"/>
          <w:szCs w:val="28"/>
          <w:lang w:val="uk-UA"/>
        </w:rPr>
        <w:t>ин</w:t>
      </w:r>
      <w:r>
        <w:rPr>
          <w:rFonts w:ascii="Times New Roman" w:hAnsi="Times New Roman" w:cs="Times New Roman"/>
          <w:sz w:val="28"/>
          <w:szCs w:val="28"/>
          <w:lang w:val="uk-UA"/>
        </w:rPr>
        <w:t xml:space="preserve">аміку інших операційних доходів демонструє </w:t>
      </w:r>
      <w:r w:rsidRPr="00840FE4">
        <w:rPr>
          <w:rFonts w:ascii="Times New Roman" w:hAnsi="Times New Roman" w:cs="Times New Roman"/>
          <w:sz w:val="28"/>
          <w:szCs w:val="28"/>
          <w:lang w:val="uk-UA"/>
        </w:rPr>
        <w:t>суттєве скорочення у 2021 році на 15 613 тис. грн. (-61,3%) порівняно з попереднім періодом.</w:t>
      </w:r>
      <w:r w:rsidR="00482516">
        <w:rPr>
          <w:rFonts w:ascii="Times New Roman" w:hAnsi="Times New Roman" w:cs="Times New Roman"/>
          <w:sz w:val="28"/>
          <w:szCs w:val="28"/>
          <w:lang w:val="uk-UA"/>
        </w:rPr>
        <w:t xml:space="preserve"> </w:t>
      </w:r>
      <w:r w:rsidRPr="00840FE4">
        <w:rPr>
          <w:rFonts w:ascii="Times New Roman" w:hAnsi="Times New Roman" w:cs="Times New Roman"/>
          <w:sz w:val="28"/>
          <w:szCs w:val="28"/>
          <w:lang w:val="uk-UA"/>
        </w:rPr>
        <w:t>У 2022 році спостерігається подальше незначне зниження інших операційних доходів на 2 400 тис. грн. (-24,4%).</w:t>
      </w:r>
      <w:r>
        <w:rPr>
          <w:rFonts w:ascii="Times New Roman" w:hAnsi="Times New Roman" w:cs="Times New Roman"/>
          <w:sz w:val="28"/>
          <w:szCs w:val="28"/>
          <w:lang w:val="uk-UA"/>
        </w:rPr>
        <w:t xml:space="preserve"> </w:t>
      </w:r>
      <w:r w:rsidRPr="00840FE4">
        <w:rPr>
          <w:rFonts w:ascii="Times New Roman" w:hAnsi="Times New Roman" w:cs="Times New Roman"/>
          <w:sz w:val="28"/>
          <w:szCs w:val="28"/>
          <w:lang w:val="uk-UA"/>
        </w:rPr>
        <w:t>Загалом за період з 2020 по 2022 рік цей показник скоротився на 18 013 тис. грн. (-70,7%). Така динаміка свідчить про уповільнення неосновної діяльності підприємства на тлі кризових явищ в економіці.</w:t>
      </w:r>
      <w:r>
        <w:rPr>
          <w:rFonts w:ascii="Times New Roman" w:hAnsi="Times New Roman" w:cs="Times New Roman"/>
          <w:sz w:val="28"/>
          <w:szCs w:val="28"/>
          <w:lang w:val="uk-UA"/>
        </w:rPr>
        <w:t xml:space="preserve"> </w:t>
      </w:r>
    </w:p>
    <w:p w14:paraId="09E803B0" w14:textId="50ACB621" w:rsidR="00840FE4" w:rsidRDefault="00840FE4" w:rsidP="00840FE4">
      <w:pPr>
        <w:spacing w:after="0"/>
        <w:ind w:firstLine="709"/>
        <w:jc w:val="both"/>
        <w:rPr>
          <w:rFonts w:ascii="Times New Roman" w:hAnsi="Times New Roman" w:cs="Times New Roman"/>
          <w:sz w:val="28"/>
          <w:szCs w:val="28"/>
          <w:lang w:val="uk-UA"/>
        </w:rPr>
      </w:pPr>
      <w:r w:rsidRPr="00840FE4">
        <w:rPr>
          <w:rFonts w:ascii="Times New Roman" w:hAnsi="Times New Roman" w:cs="Times New Roman"/>
          <w:sz w:val="28"/>
          <w:szCs w:val="28"/>
          <w:lang w:val="uk-UA"/>
        </w:rPr>
        <w:t>Показник адміністративних витрат демонструє зростання у 2021 році на 134 671 тис. грн. (+20,6%) порівняно з попереднім періодом.</w:t>
      </w:r>
      <w:r>
        <w:rPr>
          <w:rFonts w:ascii="Times New Roman" w:hAnsi="Times New Roman" w:cs="Times New Roman"/>
          <w:sz w:val="28"/>
          <w:szCs w:val="28"/>
          <w:lang w:val="uk-UA"/>
        </w:rPr>
        <w:t xml:space="preserve"> </w:t>
      </w:r>
      <w:r w:rsidRPr="00840FE4">
        <w:rPr>
          <w:rFonts w:ascii="Times New Roman" w:hAnsi="Times New Roman" w:cs="Times New Roman"/>
          <w:sz w:val="28"/>
          <w:szCs w:val="28"/>
          <w:lang w:val="uk-UA"/>
        </w:rPr>
        <w:t>Причинами збільшення стали:</w:t>
      </w:r>
      <w:r>
        <w:rPr>
          <w:rFonts w:ascii="Times New Roman" w:hAnsi="Times New Roman" w:cs="Times New Roman"/>
          <w:sz w:val="28"/>
          <w:szCs w:val="28"/>
          <w:lang w:val="uk-UA"/>
        </w:rPr>
        <w:t xml:space="preserve"> </w:t>
      </w:r>
      <w:r w:rsidRPr="00840FE4">
        <w:rPr>
          <w:rFonts w:ascii="Times New Roman" w:hAnsi="Times New Roman" w:cs="Times New Roman"/>
          <w:sz w:val="28"/>
          <w:szCs w:val="28"/>
          <w:lang w:val="uk-UA"/>
        </w:rPr>
        <w:t>підвищення витрат на утрима</w:t>
      </w:r>
      <w:r>
        <w:rPr>
          <w:rFonts w:ascii="Times New Roman" w:hAnsi="Times New Roman" w:cs="Times New Roman"/>
          <w:sz w:val="28"/>
          <w:szCs w:val="28"/>
          <w:lang w:val="uk-UA"/>
        </w:rPr>
        <w:t xml:space="preserve">ння адміністративного персоналу, </w:t>
      </w:r>
      <w:r w:rsidRPr="00840FE4">
        <w:rPr>
          <w:rFonts w:ascii="Times New Roman" w:hAnsi="Times New Roman" w:cs="Times New Roman"/>
          <w:sz w:val="28"/>
          <w:szCs w:val="28"/>
          <w:lang w:val="uk-UA"/>
        </w:rPr>
        <w:t>зростання використан</w:t>
      </w:r>
      <w:r>
        <w:rPr>
          <w:rFonts w:ascii="Times New Roman" w:hAnsi="Times New Roman" w:cs="Times New Roman"/>
          <w:sz w:val="28"/>
          <w:szCs w:val="28"/>
          <w:lang w:val="uk-UA"/>
        </w:rPr>
        <w:t xml:space="preserve">ня послуг сторонніх організацій та </w:t>
      </w:r>
      <w:r w:rsidRPr="00840FE4">
        <w:rPr>
          <w:rFonts w:ascii="Times New Roman" w:hAnsi="Times New Roman" w:cs="Times New Roman"/>
          <w:sz w:val="28"/>
          <w:szCs w:val="28"/>
          <w:lang w:val="uk-UA"/>
        </w:rPr>
        <w:t>збільшення інших операційних витрат.</w:t>
      </w:r>
      <w:r>
        <w:rPr>
          <w:rFonts w:ascii="Times New Roman" w:hAnsi="Times New Roman" w:cs="Times New Roman"/>
          <w:sz w:val="28"/>
          <w:szCs w:val="28"/>
          <w:lang w:val="uk-UA"/>
        </w:rPr>
        <w:t xml:space="preserve"> </w:t>
      </w:r>
      <w:r w:rsidRPr="00840FE4">
        <w:rPr>
          <w:rFonts w:ascii="Times New Roman" w:hAnsi="Times New Roman" w:cs="Times New Roman"/>
          <w:sz w:val="28"/>
          <w:szCs w:val="28"/>
          <w:lang w:val="uk-UA"/>
        </w:rPr>
        <w:t>Водночас у 2022 році спостерігається скорочення адміністративних витрат на 337 195 тис. грн. (-42,7%). Це пов'язано із зменшенням витрат в умовах воєнного стану та неповного завантаження потужностей.</w:t>
      </w:r>
      <w:r>
        <w:rPr>
          <w:rFonts w:ascii="Times New Roman" w:hAnsi="Times New Roman" w:cs="Times New Roman"/>
          <w:sz w:val="28"/>
          <w:szCs w:val="28"/>
          <w:lang w:val="uk-UA"/>
        </w:rPr>
        <w:t xml:space="preserve"> </w:t>
      </w:r>
      <w:r w:rsidRPr="00840FE4">
        <w:rPr>
          <w:rFonts w:ascii="Times New Roman" w:hAnsi="Times New Roman" w:cs="Times New Roman"/>
          <w:sz w:val="28"/>
          <w:szCs w:val="28"/>
          <w:lang w:val="uk-UA"/>
        </w:rPr>
        <w:t>Загалом за 2020-2022 роки адміністративні витрати знизились на 202 524 тис. грн. (-30,9%). Така динаміка пояснюється впливом кризових чинників на діяльність підприємства.</w:t>
      </w:r>
    </w:p>
    <w:p w14:paraId="57C7308D" w14:textId="31737E01" w:rsidR="00840FE4" w:rsidRPr="00840FE4" w:rsidRDefault="00840FE4" w:rsidP="00840FE4">
      <w:pPr>
        <w:spacing w:after="0"/>
        <w:ind w:firstLine="709"/>
        <w:jc w:val="both"/>
        <w:rPr>
          <w:rFonts w:ascii="Times New Roman" w:hAnsi="Times New Roman" w:cs="Times New Roman"/>
          <w:sz w:val="28"/>
          <w:szCs w:val="28"/>
          <w:lang w:val="uk-UA"/>
        </w:rPr>
      </w:pPr>
      <w:r w:rsidRPr="00840FE4">
        <w:rPr>
          <w:rFonts w:ascii="Times New Roman" w:hAnsi="Times New Roman" w:cs="Times New Roman"/>
          <w:sz w:val="28"/>
          <w:szCs w:val="28"/>
          <w:lang w:val="uk-UA"/>
        </w:rPr>
        <w:t>Витрат на збут мають суттєве зростання у 2021 році на 143 324 тис. грн. (+67,1%) порівняно з 2020 роком. Причинами стали: збільшення витрат на транспортування та зберігання готової продукції, зростання витрат на рекламу та маркетинг, підвищення вартості пакувальних матеріалів. Водночас у 2022 році спостерігається різке скорочення витрат на збут на 258 415 тис. грн. (-72,4%). Це пов'язано зі зменшенням обсягів реалізації через неможливість повноцінної логістичної діяльності в умовах воєнного стану. Загалом за 2020-2022 роки дані витрати знизились на 115 091 тис. грн. (-53,9%). Така динаміка зумовлена уповільненням збутової діяльності підприємства під впливом дестабілізуючих факторів.</w:t>
      </w:r>
    </w:p>
    <w:p w14:paraId="473F9879" w14:textId="13CC727C" w:rsidR="00840FE4" w:rsidRPr="00840FE4" w:rsidRDefault="00840FE4" w:rsidP="00840FE4">
      <w:pPr>
        <w:spacing w:after="0"/>
        <w:ind w:firstLine="709"/>
        <w:jc w:val="both"/>
        <w:rPr>
          <w:rFonts w:ascii="Times New Roman" w:hAnsi="Times New Roman" w:cs="Times New Roman"/>
          <w:sz w:val="28"/>
          <w:szCs w:val="28"/>
          <w:lang w:val="uk-UA"/>
        </w:rPr>
      </w:pPr>
      <w:r w:rsidRPr="00840FE4">
        <w:rPr>
          <w:rFonts w:ascii="Times New Roman" w:hAnsi="Times New Roman" w:cs="Times New Roman"/>
          <w:sz w:val="28"/>
          <w:szCs w:val="28"/>
          <w:lang w:val="uk-UA"/>
        </w:rPr>
        <w:t>Аналізуючи динаміку інших операційних витрат ПрАТ "Кривий Ріг Цемент", можна побачити їх стрімке зростання у 2021 році на 36 647 тис. грн. (+312,4%) порівняно з 2020 роком. Причинами стало збільшення штрафів, пені, неустойок та інших витрат внаслідок порушення договірних зобов'язань через кризу. У 2022 році ці витрати скоротились на 29 919 тис. грн. (-61,8%), що пояснюється зменшенням договірних відносин із контрагентами в умовах воєнного стану. Загалом за 3 роки інші операційні витрати зросли на 6 728 тис. грн. (+57,4%).</w:t>
      </w:r>
    </w:p>
    <w:p w14:paraId="6DC93A76" w14:textId="77777777" w:rsidR="00840FE4" w:rsidRPr="00840FE4" w:rsidRDefault="00840FE4" w:rsidP="00840FE4">
      <w:pPr>
        <w:spacing w:after="0"/>
        <w:ind w:firstLine="709"/>
        <w:jc w:val="both"/>
        <w:rPr>
          <w:rFonts w:ascii="Times New Roman" w:hAnsi="Times New Roman" w:cs="Times New Roman"/>
          <w:sz w:val="28"/>
          <w:szCs w:val="28"/>
          <w:lang w:val="uk-UA"/>
        </w:rPr>
      </w:pPr>
      <w:r w:rsidRPr="00840FE4">
        <w:rPr>
          <w:rFonts w:ascii="Times New Roman" w:hAnsi="Times New Roman" w:cs="Times New Roman"/>
          <w:sz w:val="28"/>
          <w:szCs w:val="28"/>
          <w:lang w:val="uk-UA"/>
        </w:rPr>
        <w:t>Операційний результат у 2021 році збільшився на 135 418 тис. грн. (+42,1%) завдяки суттєвому зростанню доходів. Однак у 2022 році спостерігається падіння на 141 575 тис. грн. (-31%) через скорочення обсягів діяльності підприємства. Загалом операційний результат майже не змінився (-1,9%).</w:t>
      </w:r>
    </w:p>
    <w:p w14:paraId="5BD4BF45" w14:textId="0E6F6AEE" w:rsidR="00840FE4" w:rsidRDefault="00840FE4" w:rsidP="00840FE4">
      <w:pPr>
        <w:spacing w:after="0"/>
        <w:ind w:firstLine="709"/>
        <w:jc w:val="both"/>
        <w:rPr>
          <w:rFonts w:ascii="Times New Roman" w:hAnsi="Times New Roman" w:cs="Times New Roman"/>
          <w:sz w:val="28"/>
          <w:szCs w:val="28"/>
          <w:lang w:val="uk-UA"/>
        </w:rPr>
      </w:pPr>
      <w:r w:rsidRPr="00840FE4">
        <w:rPr>
          <w:rFonts w:ascii="Times New Roman" w:hAnsi="Times New Roman" w:cs="Times New Roman"/>
          <w:sz w:val="28"/>
          <w:szCs w:val="28"/>
          <w:lang w:val="uk-UA"/>
        </w:rPr>
        <w:t>Фінансові результати істотно погіршились: загальні витрати зросли на 94 452 тис. грн. (+250,3%), а доходи зменшились на 2 222 тис. грн. (-83%). Внаслідок цього чистий результат за 3 роки скоротився на 169 410 тис. грн. (-42,1%). Така негативна динаміка зумовлена кризовими явищами в економіці країни.</w:t>
      </w:r>
    </w:p>
    <w:p w14:paraId="4758055E" w14:textId="433C1646" w:rsidR="00626145" w:rsidRPr="00626145" w:rsidRDefault="00626145" w:rsidP="00626145">
      <w:pPr>
        <w:spacing w:after="0"/>
        <w:ind w:firstLine="709"/>
        <w:jc w:val="both"/>
        <w:rPr>
          <w:rFonts w:ascii="Times New Roman" w:hAnsi="Times New Roman" w:cs="Times New Roman"/>
          <w:sz w:val="28"/>
          <w:szCs w:val="28"/>
          <w:lang w:val="uk-UA"/>
        </w:rPr>
      </w:pPr>
      <w:r w:rsidRPr="00626145">
        <w:rPr>
          <w:rFonts w:ascii="Times New Roman" w:hAnsi="Times New Roman" w:cs="Times New Roman"/>
          <w:sz w:val="28"/>
          <w:szCs w:val="28"/>
          <w:lang w:val="uk-UA"/>
        </w:rPr>
        <w:lastRenderedPageBreak/>
        <w:t>Отже, проаналізувавши фінансові та виробничі показники діяльності ПАТ «Кривий Ріг Цемент», можна зробити висновок, що підприємство скоро</w:t>
      </w:r>
      <w:r w:rsidR="00AF054A">
        <w:rPr>
          <w:rFonts w:ascii="Times New Roman" w:hAnsi="Times New Roman" w:cs="Times New Roman"/>
          <w:sz w:val="28"/>
          <w:szCs w:val="28"/>
          <w:lang w:val="uk-UA"/>
        </w:rPr>
        <w:t xml:space="preserve">тило </w:t>
      </w:r>
      <w:r w:rsidRPr="00626145">
        <w:rPr>
          <w:rFonts w:ascii="Times New Roman" w:hAnsi="Times New Roman" w:cs="Times New Roman"/>
          <w:sz w:val="28"/>
          <w:szCs w:val="28"/>
          <w:lang w:val="uk-UA"/>
        </w:rPr>
        <w:t xml:space="preserve"> обсяг</w:t>
      </w:r>
      <w:r w:rsidR="00AF054A">
        <w:rPr>
          <w:rFonts w:ascii="Times New Roman" w:hAnsi="Times New Roman" w:cs="Times New Roman"/>
          <w:sz w:val="28"/>
          <w:szCs w:val="28"/>
          <w:lang w:val="uk-UA"/>
        </w:rPr>
        <w:t>и</w:t>
      </w:r>
      <w:r w:rsidRPr="00626145">
        <w:rPr>
          <w:rFonts w:ascii="Times New Roman" w:hAnsi="Times New Roman" w:cs="Times New Roman"/>
          <w:sz w:val="28"/>
          <w:szCs w:val="28"/>
          <w:lang w:val="uk-UA"/>
        </w:rPr>
        <w:t xml:space="preserve"> виробництва та реалізаці</w:t>
      </w:r>
      <w:r w:rsidR="00AF054A">
        <w:rPr>
          <w:rFonts w:ascii="Times New Roman" w:hAnsi="Times New Roman" w:cs="Times New Roman"/>
          <w:sz w:val="28"/>
          <w:szCs w:val="28"/>
          <w:lang w:val="uk-UA"/>
        </w:rPr>
        <w:t>ю</w:t>
      </w:r>
      <w:r w:rsidRPr="00626145">
        <w:rPr>
          <w:rFonts w:ascii="Times New Roman" w:hAnsi="Times New Roman" w:cs="Times New Roman"/>
          <w:sz w:val="28"/>
          <w:szCs w:val="28"/>
          <w:lang w:val="uk-UA"/>
        </w:rPr>
        <w:t xml:space="preserve"> продукції, </w:t>
      </w:r>
      <w:r w:rsidR="00AF054A">
        <w:rPr>
          <w:rFonts w:ascii="Times New Roman" w:hAnsi="Times New Roman" w:cs="Times New Roman"/>
          <w:sz w:val="28"/>
          <w:szCs w:val="28"/>
          <w:lang w:val="uk-UA"/>
        </w:rPr>
        <w:t>що призвело до погіршення більшості результативних показників</w:t>
      </w:r>
      <w:r w:rsidRPr="00626145">
        <w:rPr>
          <w:rFonts w:ascii="Times New Roman" w:hAnsi="Times New Roman" w:cs="Times New Roman"/>
          <w:sz w:val="28"/>
          <w:szCs w:val="28"/>
          <w:lang w:val="uk-UA"/>
        </w:rPr>
        <w:t>.</w:t>
      </w:r>
    </w:p>
    <w:p w14:paraId="16D2CCFB" w14:textId="56722F78" w:rsidR="00626145" w:rsidRPr="00626145" w:rsidRDefault="00626145" w:rsidP="00626145">
      <w:pPr>
        <w:spacing w:after="0"/>
        <w:ind w:firstLine="709"/>
        <w:jc w:val="both"/>
        <w:rPr>
          <w:rFonts w:ascii="Times New Roman" w:hAnsi="Times New Roman" w:cs="Times New Roman"/>
          <w:sz w:val="28"/>
          <w:szCs w:val="28"/>
          <w:lang w:val="uk-UA"/>
        </w:rPr>
      </w:pPr>
      <w:r w:rsidRPr="00626145">
        <w:rPr>
          <w:rFonts w:ascii="Times New Roman" w:hAnsi="Times New Roman" w:cs="Times New Roman"/>
          <w:sz w:val="28"/>
          <w:szCs w:val="28"/>
          <w:lang w:val="uk-UA"/>
        </w:rPr>
        <w:t>Водночас, щоб отримати повну картину та оцінити перспективи подальшого розвитку компанії, доцільно проаналізувати стан конкурентного середовища в це</w:t>
      </w:r>
      <w:r w:rsidR="00AF054A">
        <w:rPr>
          <w:rFonts w:ascii="Times New Roman" w:hAnsi="Times New Roman" w:cs="Times New Roman"/>
          <w:sz w:val="28"/>
          <w:szCs w:val="28"/>
          <w:lang w:val="uk-UA"/>
        </w:rPr>
        <w:t>р</w:t>
      </w:r>
      <w:r w:rsidRPr="00626145">
        <w:rPr>
          <w:rFonts w:ascii="Times New Roman" w:hAnsi="Times New Roman" w:cs="Times New Roman"/>
          <w:sz w:val="28"/>
          <w:szCs w:val="28"/>
          <w:lang w:val="uk-UA"/>
        </w:rPr>
        <w:t>ментній галузі. Адже саме кон'юнктура ринку, особливості попиту і пропозиції, цінова політика основних гравців значною мірою визначають можливості збільшення обсягів реалізації та підвищення ефективності бізнесу.</w:t>
      </w:r>
    </w:p>
    <w:p w14:paraId="300E66E4" w14:textId="77777777" w:rsidR="00626145" w:rsidRPr="00626145" w:rsidRDefault="00626145" w:rsidP="00626145">
      <w:pPr>
        <w:spacing w:after="0"/>
        <w:ind w:firstLine="709"/>
        <w:jc w:val="both"/>
        <w:rPr>
          <w:rFonts w:ascii="Times New Roman" w:hAnsi="Times New Roman" w:cs="Times New Roman"/>
          <w:sz w:val="28"/>
          <w:szCs w:val="28"/>
          <w:lang w:val="uk-UA"/>
        </w:rPr>
      </w:pPr>
      <w:r w:rsidRPr="00626145">
        <w:rPr>
          <w:rFonts w:ascii="Times New Roman" w:hAnsi="Times New Roman" w:cs="Times New Roman"/>
          <w:sz w:val="28"/>
          <w:szCs w:val="28"/>
          <w:lang w:val="uk-UA"/>
        </w:rPr>
        <w:t>Отже, розглянемо ключові характеристики і тенденції ринку цементу в Україні, включаючи динаміку попиту і пропозиції, рівень конкуренції, цінову політику тощо.</w:t>
      </w:r>
    </w:p>
    <w:p w14:paraId="220940D7" w14:textId="5E6FB05A" w:rsidR="0084541E" w:rsidRDefault="00482516" w:rsidP="0084541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останні 10</w:t>
      </w:r>
      <w:r w:rsidR="0084541E" w:rsidRPr="0084541E">
        <w:rPr>
          <w:rFonts w:ascii="Times New Roman" w:hAnsi="Times New Roman" w:cs="Times New Roman"/>
          <w:sz w:val="28"/>
          <w:szCs w:val="28"/>
          <w:lang w:val="uk-UA"/>
        </w:rPr>
        <w:t xml:space="preserve"> років спостерігається зростання обсягів виробництва цементу вітчизняними підприємствами. Якщо у 2017 році було вироблено 10,2 млн тонн цементу, то у 2021 році - вже 11,5 млн тонн</w:t>
      </w:r>
      <w:r>
        <w:rPr>
          <w:rFonts w:ascii="Times New Roman" w:hAnsi="Times New Roman" w:cs="Times New Roman"/>
          <w:sz w:val="28"/>
          <w:szCs w:val="28"/>
          <w:lang w:val="uk-UA"/>
        </w:rPr>
        <w:t xml:space="preserve"> (табл. </w:t>
      </w:r>
      <w:r w:rsidR="00517A7A">
        <w:rPr>
          <w:rFonts w:ascii="Times New Roman" w:hAnsi="Times New Roman" w:cs="Times New Roman"/>
          <w:sz w:val="28"/>
          <w:szCs w:val="28"/>
          <w:lang w:val="uk-UA"/>
        </w:rPr>
        <w:t>3.2</w:t>
      </w:r>
      <w:r>
        <w:rPr>
          <w:rFonts w:ascii="Times New Roman" w:hAnsi="Times New Roman" w:cs="Times New Roman"/>
          <w:sz w:val="28"/>
          <w:szCs w:val="28"/>
          <w:lang w:val="uk-UA"/>
        </w:rPr>
        <w:t>)</w:t>
      </w:r>
      <w:r w:rsidR="0084541E" w:rsidRPr="0084541E">
        <w:rPr>
          <w:rFonts w:ascii="Times New Roman" w:hAnsi="Times New Roman" w:cs="Times New Roman"/>
          <w:sz w:val="28"/>
          <w:szCs w:val="28"/>
          <w:lang w:val="uk-UA"/>
        </w:rPr>
        <w:t>. Це пов'язано із збільшенням інвестицій в будівельну галузь та відновленням економіки після кризи. Основними регіонами споживання є Київська, Дніпропетровська, Харківська, Львівська та Одеська області</w:t>
      </w:r>
      <w:r>
        <w:rPr>
          <w:rFonts w:ascii="Times New Roman" w:hAnsi="Times New Roman" w:cs="Times New Roman"/>
          <w:sz w:val="28"/>
          <w:szCs w:val="28"/>
          <w:lang w:val="uk-UA"/>
        </w:rPr>
        <w:t xml:space="preserve"> (див. додаток А)</w:t>
      </w:r>
      <w:r w:rsidR="0084541E" w:rsidRPr="0084541E">
        <w:rPr>
          <w:rFonts w:ascii="Times New Roman" w:hAnsi="Times New Roman" w:cs="Times New Roman"/>
          <w:sz w:val="28"/>
          <w:szCs w:val="28"/>
          <w:lang w:val="uk-UA"/>
        </w:rPr>
        <w:t xml:space="preserve">. </w:t>
      </w:r>
    </w:p>
    <w:p w14:paraId="382CF072" w14:textId="77777777" w:rsidR="00482516" w:rsidRDefault="00482516" w:rsidP="0084541E">
      <w:pPr>
        <w:spacing w:after="0"/>
        <w:ind w:firstLine="709"/>
        <w:jc w:val="both"/>
        <w:rPr>
          <w:rFonts w:ascii="Times New Roman" w:hAnsi="Times New Roman" w:cs="Times New Roman"/>
          <w:sz w:val="28"/>
          <w:szCs w:val="28"/>
          <w:lang w:val="uk-UA"/>
        </w:rPr>
      </w:pPr>
    </w:p>
    <w:p w14:paraId="551FFD14" w14:textId="7A80923C" w:rsidR="00482516" w:rsidRPr="00482516" w:rsidRDefault="00482516" w:rsidP="00482516">
      <w:pPr>
        <w:spacing w:after="0"/>
        <w:ind w:firstLine="709"/>
        <w:jc w:val="both"/>
        <w:rPr>
          <w:rFonts w:ascii="Times New Roman" w:hAnsi="Times New Roman" w:cs="Times New Roman"/>
          <w:sz w:val="28"/>
          <w:szCs w:val="28"/>
          <w:lang w:val="uk-UA"/>
        </w:rPr>
      </w:pPr>
      <w:r w:rsidRPr="00482516">
        <w:rPr>
          <w:rFonts w:ascii="Times New Roman" w:hAnsi="Times New Roman" w:cs="Times New Roman"/>
          <w:sz w:val="28"/>
          <w:szCs w:val="28"/>
          <w:lang w:val="uk-UA"/>
        </w:rPr>
        <w:t xml:space="preserve">Таблиця 3.3 - Динаміка обсягу реалізованої продукції у </w:t>
      </w:r>
      <w:r>
        <w:rPr>
          <w:rFonts w:ascii="Times New Roman" w:hAnsi="Times New Roman" w:cs="Times New Roman"/>
          <w:sz w:val="28"/>
          <w:szCs w:val="28"/>
          <w:lang w:val="uk-UA"/>
        </w:rPr>
        <w:t xml:space="preserve">виробництві будівельної продукції </w:t>
      </w:r>
      <w:r w:rsidRPr="00482516">
        <w:rPr>
          <w:rFonts w:ascii="Times New Roman" w:hAnsi="Times New Roman" w:cs="Times New Roman"/>
          <w:sz w:val="28"/>
          <w:szCs w:val="28"/>
          <w:lang w:val="uk-UA"/>
        </w:rPr>
        <w:t>України за 2010-2022 роки</w:t>
      </w:r>
    </w:p>
    <w:p w14:paraId="76F81977" w14:textId="5754A07D" w:rsidR="00F40A2D" w:rsidRDefault="00F40A2D" w:rsidP="00F40A2D">
      <w:pPr>
        <w:spacing w:after="0"/>
        <w:jc w:val="both"/>
        <w:rPr>
          <w:rFonts w:ascii="Times New Roman" w:hAnsi="Times New Roman" w:cs="Times New Roman"/>
          <w:sz w:val="28"/>
          <w:szCs w:val="28"/>
          <w:lang w:val="uk-UA"/>
        </w:rPr>
      </w:pPr>
      <w:r w:rsidRPr="00F40A2D">
        <w:rPr>
          <w:noProof/>
          <w:lang w:eastAsia="ru-RU"/>
        </w:rPr>
        <w:drawing>
          <wp:inline distT="0" distB="0" distL="0" distR="0" wp14:anchorId="11E11D73" wp14:editId="3C95B5E7">
            <wp:extent cx="6299200" cy="3764280"/>
            <wp:effectExtent l="0" t="0" r="635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1099" cy="3765415"/>
                    </a:xfrm>
                    <a:prstGeom prst="rect">
                      <a:avLst/>
                    </a:prstGeom>
                    <a:noFill/>
                    <a:ln>
                      <a:noFill/>
                    </a:ln>
                  </pic:spPr>
                </pic:pic>
              </a:graphicData>
            </a:graphic>
          </wp:inline>
        </w:drawing>
      </w:r>
    </w:p>
    <w:p w14:paraId="3818E0C3" w14:textId="77777777" w:rsidR="00154F54" w:rsidRPr="00B33A36" w:rsidRDefault="00154F54" w:rsidP="00154F54">
      <w:pPr>
        <w:spacing w:after="0"/>
        <w:ind w:firstLine="709"/>
        <w:jc w:val="both"/>
        <w:rPr>
          <w:rFonts w:ascii="Times New Roman" w:hAnsi="Times New Roman" w:cs="Times New Roman"/>
          <w:sz w:val="28"/>
          <w:szCs w:val="28"/>
          <w:lang w:val="uk-UA"/>
        </w:rPr>
      </w:pPr>
      <w:r w:rsidRPr="00482516">
        <w:rPr>
          <w:rFonts w:ascii="Times New Roman" w:hAnsi="Times New Roman" w:cs="Times New Roman"/>
          <w:i/>
          <w:sz w:val="24"/>
          <w:szCs w:val="28"/>
          <w:lang w:val="uk-UA"/>
        </w:rPr>
        <w:t>Джерело: складено автором</w:t>
      </w:r>
      <w:r>
        <w:rPr>
          <w:rFonts w:ascii="Times New Roman" w:hAnsi="Times New Roman" w:cs="Times New Roman"/>
          <w:i/>
          <w:sz w:val="24"/>
          <w:szCs w:val="28"/>
          <w:lang w:val="uk-UA"/>
        </w:rPr>
        <w:t xml:space="preserve"> на основі [27].</w:t>
      </w:r>
    </w:p>
    <w:p w14:paraId="1C97F565" w14:textId="77777777" w:rsidR="00517A7A" w:rsidRDefault="00517A7A" w:rsidP="00482516">
      <w:pPr>
        <w:spacing w:after="0"/>
        <w:ind w:firstLine="709"/>
        <w:jc w:val="both"/>
        <w:rPr>
          <w:rFonts w:ascii="Times New Roman" w:hAnsi="Times New Roman" w:cs="Times New Roman"/>
          <w:sz w:val="28"/>
          <w:szCs w:val="28"/>
          <w:lang w:val="uk-UA"/>
        </w:rPr>
      </w:pPr>
    </w:p>
    <w:p w14:paraId="0087414B" w14:textId="5F7D67ED" w:rsidR="00517A7A" w:rsidRPr="00517A7A" w:rsidRDefault="00517A7A" w:rsidP="00482516">
      <w:pPr>
        <w:spacing w:after="0"/>
        <w:ind w:firstLine="709"/>
        <w:jc w:val="both"/>
        <w:rPr>
          <w:rFonts w:ascii="Times New Roman" w:hAnsi="Times New Roman" w:cs="Times New Roman"/>
          <w:sz w:val="28"/>
          <w:szCs w:val="28"/>
          <w:lang w:val="uk-UA"/>
        </w:rPr>
      </w:pPr>
      <w:r w:rsidRPr="00517A7A">
        <w:rPr>
          <w:rFonts w:ascii="Times New Roman" w:hAnsi="Times New Roman" w:cs="Times New Roman"/>
          <w:sz w:val="28"/>
          <w:szCs w:val="28"/>
          <w:lang w:val="uk-UA"/>
        </w:rPr>
        <w:lastRenderedPageBreak/>
        <w:t>Провівши аналіз даних таблиці щодо динаміки обсягів реалізованої продукції у сфері виробництва цементу, вапна та гіпсових сумішей за 2010-2022 роки, можна констатувати загальну позитивну тенденцію зростання цього показника з 6,39 млрд грн у 2010 році до понад 26,13 млрд грн у 2021 році, тобто у 4,1 рази. Винятком є 2022 рік, коли через дестабілізуючий вплив воєнних дій та економічної кризи відбулося різке падіння обсягів реалізації до 15,95 млрд грн. Водночас частка фізичних осіб-підприємців залишається незначною на рівні 0,1-0,3%, що свідчить про домінування великих та середніх гравців у галузі. Загалом позитивна динаміка до 2022 року корелювала із зростанням будівельного ринку та попиту на продукцію для реалізації інфраструктурних і житлових проєктів. Подальше відновлення галузі залежатиме від макроекономічних чинників та кон'юнктури у будівництві.</w:t>
      </w:r>
    </w:p>
    <w:p w14:paraId="338D048E" w14:textId="77777777" w:rsidR="00517A7A" w:rsidRPr="00517A7A" w:rsidRDefault="00517A7A" w:rsidP="00517A7A">
      <w:pPr>
        <w:spacing w:after="0"/>
        <w:ind w:firstLine="709"/>
        <w:jc w:val="both"/>
        <w:rPr>
          <w:rFonts w:ascii="Times New Roman" w:hAnsi="Times New Roman" w:cs="Times New Roman"/>
          <w:sz w:val="28"/>
          <w:szCs w:val="28"/>
          <w:lang w:val="uk-UA"/>
        </w:rPr>
      </w:pPr>
      <w:r w:rsidRPr="00517A7A">
        <w:rPr>
          <w:rFonts w:ascii="Times New Roman" w:hAnsi="Times New Roman" w:cs="Times New Roman"/>
          <w:sz w:val="28"/>
          <w:szCs w:val="28"/>
          <w:lang w:val="uk-UA"/>
        </w:rPr>
        <w:t>Провівши аналіз загальної динаміки обсягів реалізованої продукції у цементній галузі за 2010-2022 роки, можна зробити висновок про позитивну тенденцію зростання до 2021 року та різке падіння у 2022 році через вплив військового конфлікту та економічної кризи.</w:t>
      </w:r>
    </w:p>
    <w:p w14:paraId="43F47F3F" w14:textId="5B4BF5E5" w:rsidR="00517A7A" w:rsidRPr="00B33A36" w:rsidRDefault="00517A7A" w:rsidP="00517A7A">
      <w:pPr>
        <w:spacing w:after="0"/>
        <w:ind w:firstLine="709"/>
        <w:jc w:val="both"/>
        <w:rPr>
          <w:rFonts w:ascii="Times New Roman" w:hAnsi="Times New Roman" w:cs="Times New Roman"/>
          <w:sz w:val="28"/>
          <w:szCs w:val="28"/>
        </w:rPr>
      </w:pPr>
      <w:r w:rsidRPr="00517A7A">
        <w:rPr>
          <w:rFonts w:ascii="Times New Roman" w:hAnsi="Times New Roman" w:cs="Times New Roman"/>
          <w:sz w:val="28"/>
          <w:szCs w:val="28"/>
          <w:lang w:val="uk-UA"/>
        </w:rPr>
        <w:t xml:space="preserve">Для більш детального аналізу та виявлення особливостей структурних зрушень на ринку доцільно звернутись до даних щодо обсягів реалізації продукції окремо за секторами економіки у </w:t>
      </w:r>
      <w:r>
        <w:rPr>
          <w:rFonts w:ascii="Times New Roman" w:hAnsi="Times New Roman" w:cs="Times New Roman"/>
          <w:sz w:val="28"/>
          <w:szCs w:val="28"/>
          <w:lang w:val="uk-UA"/>
        </w:rPr>
        <w:t>цементних</w:t>
      </w:r>
      <w:r w:rsidRPr="00517A7A">
        <w:rPr>
          <w:rFonts w:ascii="Times New Roman" w:hAnsi="Times New Roman" w:cs="Times New Roman"/>
          <w:sz w:val="28"/>
          <w:szCs w:val="28"/>
          <w:lang w:val="uk-UA"/>
        </w:rPr>
        <w:t xml:space="preserve"> підприємств. Відповідна інформація наведена у таблиці 3.3</w:t>
      </w:r>
      <w:r w:rsidRPr="00B33A36">
        <w:rPr>
          <w:rFonts w:ascii="Times New Roman" w:hAnsi="Times New Roman" w:cs="Times New Roman"/>
          <w:sz w:val="28"/>
          <w:szCs w:val="28"/>
        </w:rPr>
        <w:t>.</w:t>
      </w:r>
    </w:p>
    <w:p w14:paraId="69EE8F54" w14:textId="77777777" w:rsidR="00517A7A" w:rsidRDefault="00517A7A" w:rsidP="00482516">
      <w:pPr>
        <w:spacing w:after="0"/>
        <w:ind w:firstLine="709"/>
        <w:jc w:val="both"/>
        <w:rPr>
          <w:rFonts w:ascii="Times New Roman" w:hAnsi="Times New Roman" w:cs="Times New Roman"/>
          <w:sz w:val="28"/>
          <w:szCs w:val="28"/>
          <w:lang w:val="uk-UA"/>
        </w:rPr>
      </w:pPr>
    </w:p>
    <w:p w14:paraId="6684FBEB" w14:textId="516A929C" w:rsidR="00482516" w:rsidRPr="00482516" w:rsidRDefault="00482516" w:rsidP="00482516">
      <w:pPr>
        <w:spacing w:after="0"/>
        <w:ind w:firstLine="709"/>
        <w:jc w:val="both"/>
        <w:rPr>
          <w:rFonts w:ascii="Times New Roman" w:hAnsi="Times New Roman" w:cs="Times New Roman"/>
          <w:sz w:val="28"/>
          <w:szCs w:val="28"/>
          <w:lang w:val="uk-UA"/>
        </w:rPr>
      </w:pPr>
      <w:r w:rsidRPr="00482516">
        <w:rPr>
          <w:rFonts w:ascii="Times New Roman" w:hAnsi="Times New Roman" w:cs="Times New Roman"/>
          <w:sz w:val="28"/>
          <w:szCs w:val="28"/>
          <w:lang w:val="uk-UA"/>
        </w:rPr>
        <w:t>Таблиця 3.3 - Динаміка обсягу реалізованої продукції у цементній промисловості України за 2010-2022 роки</w:t>
      </w:r>
    </w:p>
    <w:p w14:paraId="7047ADEA" w14:textId="3F7C63E7" w:rsidR="00F40A2D" w:rsidRDefault="00F40A2D" w:rsidP="00F40A2D">
      <w:pPr>
        <w:spacing w:after="0"/>
        <w:jc w:val="both"/>
        <w:rPr>
          <w:rFonts w:ascii="Times New Roman" w:hAnsi="Times New Roman" w:cs="Times New Roman"/>
          <w:sz w:val="28"/>
          <w:szCs w:val="28"/>
          <w:lang w:val="uk-UA"/>
        </w:rPr>
      </w:pPr>
      <w:r w:rsidRPr="00F40A2D">
        <w:rPr>
          <w:noProof/>
          <w:lang w:eastAsia="ru-RU"/>
        </w:rPr>
        <w:drawing>
          <wp:inline distT="0" distB="0" distL="0" distR="0" wp14:anchorId="2EB56D84" wp14:editId="07D1FBB0">
            <wp:extent cx="6298565" cy="3017520"/>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3349" cy="3019812"/>
                    </a:xfrm>
                    <a:prstGeom prst="rect">
                      <a:avLst/>
                    </a:prstGeom>
                    <a:noFill/>
                    <a:ln>
                      <a:noFill/>
                    </a:ln>
                  </pic:spPr>
                </pic:pic>
              </a:graphicData>
            </a:graphic>
          </wp:inline>
        </w:drawing>
      </w:r>
    </w:p>
    <w:p w14:paraId="6EAF19B7" w14:textId="77777777" w:rsidR="00154F54" w:rsidRPr="00B33A36" w:rsidRDefault="00154F54" w:rsidP="00154F54">
      <w:pPr>
        <w:spacing w:after="0"/>
        <w:ind w:firstLine="709"/>
        <w:jc w:val="both"/>
        <w:rPr>
          <w:rFonts w:ascii="Times New Roman" w:hAnsi="Times New Roman" w:cs="Times New Roman"/>
          <w:sz w:val="28"/>
          <w:szCs w:val="28"/>
          <w:lang w:val="uk-UA"/>
        </w:rPr>
      </w:pPr>
      <w:r w:rsidRPr="00482516">
        <w:rPr>
          <w:rFonts w:ascii="Times New Roman" w:hAnsi="Times New Roman" w:cs="Times New Roman"/>
          <w:i/>
          <w:sz w:val="24"/>
          <w:szCs w:val="28"/>
          <w:lang w:val="uk-UA"/>
        </w:rPr>
        <w:t>Джерело: складено автором</w:t>
      </w:r>
      <w:r>
        <w:rPr>
          <w:rFonts w:ascii="Times New Roman" w:hAnsi="Times New Roman" w:cs="Times New Roman"/>
          <w:i/>
          <w:sz w:val="24"/>
          <w:szCs w:val="28"/>
          <w:lang w:val="uk-UA"/>
        </w:rPr>
        <w:t xml:space="preserve"> на основі [27].</w:t>
      </w:r>
    </w:p>
    <w:p w14:paraId="60C18859" w14:textId="08BBA660" w:rsidR="0084541E" w:rsidRDefault="0084541E" w:rsidP="0084541E">
      <w:pPr>
        <w:spacing w:after="0"/>
        <w:ind w:firstLine="709"/>
        <w:jc w:val="both"/>
        <w:rPr>
          <w:rFonts w:ascii="Times New Roman" w:hAnsi="Times New Roman" w:cs="Times New Roman"/>
          <w:sz w:val="28"/>
          <w:szCs w:val="28"/>
          <w:lang w:val="uk-UA"/>
        </w:rPr>
      </w:pPr>
    </w:p>
    <w:p w14:paraId="50E30ABD" w14:textId="63DD6681" w:rsidR="00482516" w:rsidRPr="00517A7A" w:rsidRDefault="00482516" w:rsidP="00482516">
      <w:pPr>
        <w:spacing w:after="0"/>
        <w:ind w:firstLine="709"/>
        <w:jc w:val="both"/>
        <w:rPr>
          <w:rFonts w:ascii="Times New Roman" w:hAnsi="Times New Roman" w:cs="Times New Roman"/>
          <w:sz w:val="28"/>
          <w:szCs w:val="28"/>
          <w:lang w:val="uk-UA"/>
        </w:rPr>
      </w:pPr>
      <w:r w:rsidRPr="00517A7A">
        <w:rPr>
          <w:rFonts w:ascii="Times New Roman" w:hAnsi="Times New Roman" w:cs="Times New Roman"/>
          <w:sz w:val="28"/>
          <w:szCs w:val="28"/>
          <w:lang w:val="uk-UA"/>
        </w:rPr>
        <w:t>Аналізуючи дані таблиці</w:t>
      </w:r>
      <w:r w:rsidR="00517A7A">
        <w:rPr>
          <w:rFonts w:ascii="Times New Roman" w:hAnsi="Times New Roman" w:cs="Times New Roman"/>
          <w:sz w:val="28"/>
          <w:szCs w:val="28"/>
          <w:lang w:val="uk-UA"/>
        </w:rPr>
        <w:t xml:space="preserve"> 3.3</w:t>
      </w:r>
      <w:r w:rsidRPr="00517A7A">
        <w:rPr>
          <w:rFonts w:ascii="Times New Roman" w:hAnsi="Times New Roman" w:cs="Times New Roman"/>
          <w:sz w:val="28"/>
          <w:szCs w:val="28"/>
          <w:lang w:val="uk-UA"/>
        </w:rPr>
        <w:t>, можна зробити наступні висновки:</w:t>
      </w:r>
    </w:p>
    <w:p w14:paraId="73526ADB" w14:textId="77777777" w:rsidR="00517A7A" w:rsidRDefault="00482516" w:rsidP="00517A7A">
      <w:pPr>
        <w:spacing w:after="0"/>
        <w:ind w:firstLine="709"/>
        <w:jc w:val="both"/>
        <w:rPr>
          <w:rFonts w:ascii="Times New Roman" w:hAnsi="Times New Roman" w:cs="Times New Roman"/>
          <w:sz w:val="28"/>
          <w:szCs w:val="28"/>
          <w:lang w:val="uk-UA"/>
        </w:rPr>
      </w:pPr>
      <w:r w:rsidRPr="00517A7A">
        <w:rPr>
          <w:rFonts w:ascii="Times New Roman" w:hAnsi="Times New Roman" w:cs="Times New Roman"/>
          <w:sz w:val="28"/>
          <w:szCs w:val="28"/>
          <w:lang w:val="uk-UA"/>
        </w:rPr>
        <w:t>По-перше, за 2010-2014 роки та за 2019-2020 роки відсутня статистична інформація щодо обсягів реалізованої продукції цементної промисловості. Це ускладнює побудову чітких трендів та тенденцій для аналізу.</w:t>
      </w:r>
      <w:r w:rsidR="00517A7A">
        <w:rPr>
          <w:rFonts w:ascii="Times New Roman" w:hAnsi="Times New Roman" w:cs="Times New Roman"/>
          <w:sz w:val="28"/>
          <w:szCs w:val="28"/>
          <w:lang w:val="uk-UA"/>
        </w:rPr>
        <w:t xml:space="preserve"> </w:t>
      </w:r>
    </w:p>
    <w:p w14:paraId="2AB24826" w14:textId="42F2AFE3" w:rsidR="00482516" w:rsidRPr="00517A7A" w:rsidRDefault="00482516" w:rsidP="00517A7A">
      <w:pPr>
        <w:spacing w:after="0"/>
        <w:ind w:firstLine="709"/>
        <w:jc w:val="both"/>
        <w:rPr>
          <w:rFonts w:ascii="Times New Roman" w:hAnsi="Times New Roman" w:cs="Times New Roman"/>
          <w:sz w:val="28"/>
          <w:szCs w:val="28"/>
          <w:lang w:val="uk-UA"/>
        </w:rPr>
      </w:pPr>
      <w:r w:rsidRPr="00517A7A">
        <w:rPr>
          <w:rFonts w:ascii="Times New Roman" w:hAnsi="Times New Roman" w:cs="Times New Roman"/>
          <w:sz w:val="28"/>
          <w:szCs w:val="28"/>
          <w:lang w:val="uk-UA"/>
        </w:rPr>
        <w:lastRenderedPageBreak/>
        <w:t>По-друге, в наявних даних за 2015-2018 та 2021 роки спостерігається стійке зростання обсягів реалізації цементу в грошовому вимірі. Зокрема, якщо у 2015 році цей показник становив 8,3 млрд грн, то вже за наступний рік він збільшився на 36,5% до 11,4 млрд грн. У 2017 та 2018 роках темпи приросту склали відповідно 20,8% та 10,5%, що є досить високими.</w:t>
      </w:r>
    </w:p>
    <w:p w14:paraId="1486B093" w14:textId="77777777" w:rsidR="00482516" w:rsidRPr="00517A7A" w:rsidRDefault="00482516" w:rsidP="00482516">
      <w:pPr>
        <w:spacing w:after="0"/>
        <w:ind w:firstLine="709"/>
        <w:jc w:val="both"/>
        <w:rPr>
          <w:rFonts w:ascii="Times New Roman" w:hAnsi="Times New Roman" w:cs="Times New Roman"/>
          <w:sz w:val="28"/>
          <w:szCs w:val="28"/>
          <w:lang w:val="uk-UA"/>
        </w:rPr>
      </w:pPr>
      <w:r w:rsidRPr="00517A7A">
        <w:rPr>
          <w:rFonts w:ascii="Times New Roman" w:hAnsi="Times New Roman" w:cs="Times New Roman"/>
          <w:sz w:val="28"/>
          <w:szCs w:val="28"/>
          <w:lang w:val="uk-UA"/>
        </w:rPr>
        <w:t>По-третє, зростання обсягів реалізації цементу відбувалося на тлі піднесення в будівельній галузі та, відповідно, збільшення попиту на даний продукт для реалізації інфраструктурних проєктів.</w:t>
      </w:r>
    </w:p>
    <w:p w14:paraId="6F413E2B" w14:textId="2DB78CB2" w:rsidR="00482516" w:rsidRPr="00B33A36" w:rsidRDefault="00482516" w:rsidP="00517A7A">
      <w:pPr>
        <w:spacing w:after="0"/>
        <w:ind w:firstLine="709"/>
        <w:jc w:val="both"/>
        <w:rPr>
          <w:rFonts w:ascii="Times New Roman" w:hAnsi="Times New Roman" w:cs="Times New Roman"/>
          <w:sz w:val="28"/>
          <w:szCs w:val="28"/>
          <w:lang w:val="uk-UA"/>
        </w:rPr>
      </w:pPr>
      <w:r w:rsidRPr="00517A7A">
        <w:rPr>
          <w:rFonts w:ascii="Times New Roman" w:hAnsi="Times New Roman" w:cs="Times New Roman"/>
          <w:sz w:val="28"/>
          <w:szCs w:val="28"/>
          <w:lang w:val="uk-UA"/>
        </w:rPr>
        <w:t>По-четверте, частка фізичних осіб-підприємців у загальному обсязі реалізації залишається несуттєвою на рівні 0-0,1%. Тобто основу ринку формують великі та середні підприємства галузі</w:t>
      </w:r>
      <w:r w:rsidRPr="00B33A36">
        <w:rPr>
          <w:rFonts w:ascii="Times New Roman" w:hAnsi="Times New Roman" w:cs="Times New Roman"/>
          <w:sz w:val="28"/>
          <w:szCs w:val="28"/>
          <w:lang w:val="uk-UA"/>
        </w:rPr>
        <w:t>.</w:t>
      </w:r>
    </w:p>
    <w:p w14:paraId="2779FA51" w14:textId="65BE1605" w:rsidR="00517A7A" w:rsidRPr="00517A7A" w:rsidRDefault="0084541E" w:rsidP="00517A7A">
      <w:pPr>
        <w:spacing w:after="0"/>
        <w:ind w:firstLine="709"/>
        <w:jc w:val="both"/>
        <w:rPr>
          <w:rFonts w:ascii="Times New Roman" w:hAnsi="Times New Roman" w:cs="Times New Roman"/>
          <w:sz w:val="28"/>
          <w:szCs w:val="28"/>
          <w:lang w:val="uk-UA"/>
        </w:rPr>
      </w:pPr>
      <w:r w:rsidRPr="0084541E">
        <w:rPr>
          <w:rFonts w:ascii="Times New Roman" w:hAnsi="Times New Roman" w:cs="Times New Roman"/>
          <w:sz w:val="28"/>
          <w:szCs w:val="28"/>
          <w:lang w:val="uk-UA"/>
        </w:rPr>
        <w:t xml:space="preserve">Основними споживачами цементу (понад 80%) є будівельно-монтажні організації, що купують цемент оптом для реалізації інфраструктурних та </w:t>
      </w:r>
      <w:r w:rsidRPr="00517A7A">
        <w:rPr>
          <w:rFonts w:ascii="Times New Roman" w:hAnsi="Times New Roman" w:cs="Times New Roman"/>
          <w:sz w:val="28"/>
          <w:szCs w:val="28"/>
          <w:lang w:val="uk-UA"/>
        </w:rPr>
        <w:t>комерційних проєктів. Вимоги з їхнього боку зосереджені на якості, цінах та умовах поставки продукції.</w:t>
      </w:r>
      <w:r w:rsidR="00517A7A" w:rsidRPr="00517A7A">
        <w:rPr>
          <w:rFonts w:ascii="Times New Roman" w:hAnsi="Times New Roman" w:cs="Times New Roman"/>
          <w:sz w:val="28"/>
          <w:szCs w:val="28"/>
          <w:lang w:val="uk-UA"/>
        </w:rPr>
        <w:t xml:space="preserve"> Отже, динаміка попиту на цемент безпосередньо залежить від тенденцій в будівельній галузі. З огляду на це, для аналізу перспектив розвитку ринку цементу доцільно розглянути також обсяги будівництва в Україні як ключового фактора, що визначає попит.</w:t>
      </w:r>
    </w:p>
    <w:p w14:paraId="0D84C9A6" w14:textId="77777777" w:rsidR="00517A7A" w:rsidRPr="00517A7A" w:rsidRDefault="00517A7A" w:rsidP="00517A7A">
      <w:pPr>
        <w:spacing w:after="0"/>
        <w:ind w:firstLine="709"/>
        <w:jc w:val="both"/>
        <w:rPr>
          <w:rFonts w:ascii="Times New Roman" w:hAnsi="Times New Roman" w:cs="Times New Roman"/>
          <w:sz w:val="28"/>
          <w:szCs w:val="28"/>
          <w:lang w:val="uk-UA"/>
        </w:rPr>
      </w:pPr>
      <w:r w:rsidRPr="00517A7A">
        <w:rPr>
          <w:rFonts w:ascii="Times New Roman" w:hAnsi="Times New Roman" w:cs="Times New Roman"/>
          <w:sz w:val="28"/>
          <w:szCs w:val="28"/>
          <w:lang w:val="uk-UA"/>
        </w:rPr>
        <w:t>У таблиці 3.4 представлено динаміку обсягів будівництва за період 2010-2022 років у розрізі житлових та нежитлових об’єктів. Проаналізуємо ці дані для оцінки тенденцій будівельного ринку в контексті перспектив його впливу на попит на цемент.</w:t>
      </w:r>
    </w:p>
    <w:p w14:paraId="301F3FCE" w14:textId="77777777" w:rsidR="00517A7A" w:rsidRPr="00517A7A" w:rsidRDefault="00517A7A" w:rsidP="0084541E">
      <w:pPr>
        <w:spacing w:after="0"/>
        <w:ind w:firstLine="709"/>
        <w:jc w:val="both"/>
        <w:rPr>
          <w:rFonts w:ascii="Times New Roman" w:hAnsi="Times New Roman" w:cs="Times New Roman"/>
          <w:sz w:val="28"/>
          <w:szCs w:val="28"/>
        </w:rPr>
      </w:pPr>
    </w:p>
    <w:p w14:paraId="24A7DE88" w14:textId="63DC885F" w:rsidR="00517A7A" w:rsidRPr="0084541E" w:rsidRDefault="00517A7A" w:rsidP="0084541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Таблиця 3.</w:t>
      </w:r>
      <w:r w:rsidRPr="00517A7A">
        <w:rPr>
          <w:rFonts w:ascii="Times New Roman" w:hAnsi="Times New Roman" w:cs="Times New Roman"/>
          <w:sz w:val="28"/>
          <w:szCs w:val="28"/>
          <w:lang w:val="uk-UA"/>
        </w:rPr>
        <w:t>4 - Динаміка обсягів будівництва в Україні у 2010-2022 роках</w:t>
      </w:r>
    </w:p>
    <w:tbl>
      <w:tblPr>
        <w:tblStyle w:val="13"/>
        <w:tblW w:w="9923" w:type="dxa"/>
        <w:tblLook w:val="04A0" w:firstRow="1" w:lastRow="0" w:firstColumn="1" w:lastColumn="0" w:noHBand="0" w:noVBand="1"/>
      </w:tblPr>
      <w:tblGrid>
        <w:gridCol w:w="1580"/>
        <w:gridCol w:w="1880"/>
        <w:gridCol w:w="1760"/>
        <w:gridCol w:w="1443"/>
        <w:gridCol w:w="1740"/>
        <w:gridCol w:w="6"/>
        <w:gridCol w:w="1514"/>
      </w:tblGrid>
      <w:tr w:rsidR="0084541E" w:rsidRPr="0084541E" w14:paraId="78D76B5F" w14:textId="4329FE6A" w:rsidTr="0084541E">
        <w:trPr>
          <w:trHeight w:val="559"/>
        </w:trPr>
        <w:tc>
          <w:tcPr>
            <w:tcW w:w="1580" w:type="dxa"/>
            <w:vMerge w:val="restart"/>
            <w:vAlign w:val="center"/>
            <w:hideMark/>
          </w:tcPr>
          <w:p w14:paraId="52EB40E3" w14:textId="1441BBA9" w:rsidR="0084541E" w:rsidRPr="0084541E" w:rsidRDefault="0084541E" w:rsidP="0084541E">
            <w:pPr>
              <w:jc w:val="center"/>
              <w:rPr>
                <w:rFonts w:ascii="Times New Roman" w:eastAsia="Times New Roman" w:hAnsi="Times New Roman"/>
                <w:color w:val="000000"/>
                <w:sz w:val="24"/>
                <w:szCs w:val="24"/>
                <w:lang w:val="uk-UA"/>
              </w:rPr>
            </w:pPr>
            <w:r w:rsidRPr="0084541E">
              <w:rPr>
                <w:rFonts w:ascii="Times New Roman" w:eastAsia="Times New Roman" w:hAnsi="Times New Roman"/>
                <w:color w:val="000000"/>
                <w:sz w:val="24"/>
                <w:szCs w:val="24"/>
                <w:lang w:val="uk-UA"/>
              </w:rPr>
              <w:t>Роки</w:t>
            </w:r>
          </w:p>
        </w:tc>
        <w:tc>
          <w:tcPr>
            <w:tcW w:w="1880" w:type="dxa"/>
            <w:vMerge w:val="restart"/>
            <w:vAlign w:val="center"/>
            <w:hideMark/>
          </w:tcPr>
          <w:p w14:paraId="2625329D" w14:textId="77777777" w:rsidR="0084541E" w:rsidRPr="0084541E" w:rsidRDefault="0084541E" w:rsidP="0084541E">
            <w:pPr>
              <w:jc w:val="center"/>
              <w:rPr>
                <w:rFonts w:ascii="Times New Roman" w:eastAsia="Times New Roman" w:hAnsi="Times New Roman"/>
                <w:color w:val="000000"/>
                <w:sz w:val="24"/>
                <w:szCs w:val="24"/>
                <w:lang w:val="uk-UA"/>
              </w:rPr>
            </w:pPr>
            <w:r w:rsidRPr="0084541E">
              <w:rPr>
                <w:rFonts w:ascii="Times New Roman" w:eastAsia="Times New Roman" w:hAnsi="Times New Roman"/>
                <w:color w:val="000000"/>
                <w:sz w:val="24"/>
                <w:szCs w:val="24"/>
                <w:lang w:val="uk-UA"/>
              </w:rPr>
              <w:t>Будівництво, усього млн.грн</w:t>
            </w:r>
          </w:p>
        </w:tc>
        <w:tc>
          <w:tcPr>
            <w:tcW w:w="1760" w:type="dxa"/>
            <w:vMerge w:val="restart"/>
            <w:vAlign w:val="center"/>
            <w:hideMark/>
          </w:tcPr>
          <w:p w14:paraId="7C1364F5" w14:textId="77777777" w:rsidR="0084541E" w:rsidRPr="0084541E" w:rsidRDefault="0084541E" w:rsidP="0084541E">
            <w:pPr>
              <w:jc w:val="center"/>
              <w:rPr>
                <w:rFonts w:ascii="Times New Roman" w:eastAsia="Times New Roman" w:hAnsi="Times New Roman"/>
                <w:color w:val="000000"/>
                <w:sz w:val="24"/>
                <w:szCs w:val="24"/>
                <w:lang w:val="uk-UA"/>
              </w:rPr>
            </w:pPr>
            <w:r w:rsidRPr="0084541E">
              <w:rPr>
                <w:rFonts w:ascii="Times New Roman" w:eastAsia="Times New Roman" w:hAnsi="Times New Roman"/>
                <w:color w:val="000000"/>
                <w:sz w:val="24"/>
                <w:szCs w:val="24"/>
                <w:lang w:val="uk-UA"/>
              </w:rPr>
              <w:t>Будівлі, млн.грн</w:t>
            </w:r>
          </w:p>
        </w:tc>
        <w:tc>
          <w:tcPr>
            <w:tcW w:w="3189" w:type="dxa"/>
            <w:gridSpan w:val="3"/>
            <w:vAlign w:val="center"/>
            <w:hideMark/>
          </w:tcPr>
          <w:p w14:paraId="0F15067D" w14:textId="6BF24F4D" w:rsidR="0084541E" w:rsidRPr="0084541E" w:rsidRDefault="0084541E" w:rsidP="0084541E">
            <w:pPr>
              <w:jc w:val="center"/>
              <w:rPr>
                <w:rFonts w:ascii="Times New Roman" w:eastAsia="Times New Roman" w:hAnsi="Times New Roman"/>
                <w:color w:val="000000"/>
                <w:sz w:val="24"/>
                <w:szCs w:val="24"/>
                <w:lang w:val="uk-UA"/>
              </w:rPr>
            </w:pPr>
            <w:r w:rsidRPr="0084541E">
              <w:rPr>
                <w:rFonts w:ascii="Times New Roman" w:eastAsia="Times New Roman" w:hAnsi="Times New Roman"/>
                <w:color w:val="000000"/>
                <w:sz w:val="24"/>
                <w:szCs w:val="24"/>
                <w:lang w:val="uk-UA"/>
              </w:rPr>
              <w:t xml:space="preserve">У тому числі </w:t>
            </w:r>
            <w:r>
              <w:rPr>
                <w:rFonts w:ascii="Times New Roman" w:eastAsia="Times New Roman" w:hAnsi="Times New Roman"/>
                <w:color w:val="000000"/>
                <w:sz w:val="24"/>
                <w:szCs w:val="24"/>
                <w:lang w:val="uk-UA"/>
              </w:rPr>
              <w:t xml:space="preserve"> </w:t>
            </w:r>
          </w:p>
        </w:tc>
        <w:tc>
          <w:tcPr>
            <w:tcW w:w="1514" w:type="dxa"/>
            <w:vMerge w:val="restart"/>
            <w:vAlign w:val="center"/>
          </w:tcPr>
          <w:p w14:paraId="34A6AA13" w14:textId="1B6F11DA" w:rsidR="0084541E" w:rsidRPr="0084541E" w:rsidRDefault="0084541E" w:rsidP="0084541E">
            <w:pPr>
              <w:jc w:val="center"/>
              <w:rPr>
                <w:rFonts w:ascii="Times New Roman" w:eastAsia="Times New Roman" w:hAnsi="Times New Roman"/>
                <w:color w:val="000000"/>
                <w:sz w:val="24"/>
                <w:szCs w:val="24"/>
                <w:lang w:val="uk-UA"/>
              </w:rPr>
            </w:pPr>
            <w:r w:rsidRPr="0084541E">
              <w:rPr>
                <w:rFonts w:ascii="Times New Roman" w:eastAsia="Times New Roman" w:hAnsi="Times New Roman"/>
                <w:color w:val="000000"/>
                <w:sz w:val="24"/>
                <w:szCs w:val="24"/>
                <w:lang w:val="uk-UA"/>
              </w:rPr>
              <w:t>Інженерні споруди, млн.грн</w:t>
            </w:r>
          </w:p>
        </w:tc>
      </w:tr>
      <w:tr w:rsidR="0084541E" w:rsidRPr="0084541E" w14:paraId="13DD7E37" w14:textId="77777777" w:rsidTr="0084541E">
        <w:trPr>
          <w:trHeight w:val="559"/>
        </w:trPr>
        <w:tc>
          <w:tcPr>
            <w:tcW w:w="1580" w:type="dxa"/>
            <w:vMerge/>
            <w:vAlign w:val="center"/>
          </w:tcPr>
          <w:p w14:paraId="3D062385" w14:textId="77777777" w:rsidR="0084541E" w:rsidRPr="0084541E" w:rsidRDefault="0084541E" w:rsidP="0084541E">
            <w:pPr>
              <w:jc w:val="center"/>
              <w:rPr>
                <w:rFonts w:ascii="Times New Roman" w:eastAsia="Times New Roman" w:hAnsi="Times New Roman"/>
                <w:color w:val="000000"/>
                <w:sz w:val="24"/>
                <w:szCs w:val="24"/>
                <w:lang w:val="uk-UA"/>
              </w:rPr>
            </w:pPr>
          </w:p>
        </w:tc>
        <w:tc>
          <w:tcPr>
            <w:tcW w:w="1880" w:type="dxa"/>
            <w:vMerge/>
            <w:vAlign w:val="center"/>
          </w:tcPr>
          <w:p w14:paraId="2F8D8706" w14:textId="77777777" w:rsidR="0084541E" w:rsidRPr="0084541E" w:rsidRDefault="0084541E" w:rsidP="0084541E">
            <w:pPr>
              <w:jc w:val="center"/>
              <w:rPr>
                <w:rFonts w:ascii="Times New Roman" w:eastAsia="Times New Roman" w:hAnsi="Times New Roman"/>
                <w:color w:val="000000"/>
                <w:sz w:val="24"/>
                <w:szCs w:val="24"/>
                <w:lang w:val="uk-UA"/>
              </w:rPr>
            </w:pPr>
          </w:p>
        </w:tc>
        <w:tc>
          <w:tcPr>
            <w:tcW w:w="1760" w:type="dxa"/>
            <w:vMerge/>
            <w:vAlign w:val="center"/>
          </w:tcPr>
          <w:p w14:paraId="6381C59F" w14:textId="77777777" w:rsidR="0084541E" w:rsidRPr="0084541E" w:rsidRDefault="0084541E" w:rsidP="0084541E">
            <w:pPr>
              <w:jc w:val="center"/>
              <w:rPr>
                <w:rFonts w:ascii="Times New Roman" w:eastAsia="Times New Roman" w:hAnsi="Times New Roman"/>
                <w:color w:val="000000"/>
                <w:sz w:val="24"/>
                <w:szCs w:val="24"/>
                <w:lang w:val="uk-UA"/>
              </w:rPr>
            </w:pPr>
          </w:p>
        </w:tc>
        <w:tc>
          <w:tcPr>
            <w:tcW w:w="1443" w:type="dxa"/>
            <w:vAlign w:val="center"/>
          </w:tcPr>
          <w:p w14:paraId="73F424E3" w14:textId="285FB287" w:rsidR="0084541E" w:rsidRPr="0084541E" w:rsidRDefault="0084541E" w:rsidP="0084541E">
            <w:pPr>
              <w:jc w:val="center"/>
              <w:rPr>
                <w:rFonts w:ascii="Times New Roman" w:eastAsia="Times New Roman" w:hAnsi="Times New Roman"/>
                <w:color w:val="000000"/>
                <w:sz w:val="24"/>
                <w:szCs w:val="24"/>
                <w:lang w:val="uk-UA"/>
              </w:rPr>
            </w:pPr>
            <w:r w:rsidRPr="0084541E">
              <w:rPr>
                <w:rFonts w:ascii="Times New Roman" w:eastAsia="Times New Roman" w:hAnsi="Times New Roman"/>
                <w:color w:val="000000"/>
                <w:sz w:val="24"/>
                <w:szCs w:val="24"/>
                <w:lang w:val="uk-UA"/>
              </w:rPr>
              <w:t>житлові, млн.грн</w:t>
            </w:r>
          </w:p>
        </w:tc>
        <w:tc>
          <w:tcPr>
            <w:tcW w:w="1746" w:type="dxa"/>
            <w:gridSpan w:val="2"/>
            <w:vAlign w:val="center"/>
          </w:tcPr>
          <w:p w14:paraId="048759CE" w14:textId="3DF938D4" w:rsidR="0084541E" w:rsidRPr="0084541E" w:rsidRDefault="0084541E" w:rsidP="0084541E">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не</w:t>
            </w:r>
            <w:r w:rsidRPr="0084541E">
              <w:rPr>
                <w:rFonts w:ascii="Times New Roman" w:eastAsia="Times New Roman" w:hAnsi="Times New Roman"/>
                <w:color w:val="000000"/>
                <w:sz w:val="24"/>
                <w:szCs w:val="24"/>
                <w:lang w:val="uk-UA"/>
              </w:rPr>
              <w:t>житлові, млн.грн</w:t>
            </w:r>
          </w:p>
        </w:tc>
        <w:tc>
          <w:tcPr>
            <w:tcW w:w="1514" w:type="dxa"/>
            <w:vMerge/>
            <w:vAlign w:val="center"/>
          </w:tcPr>
          <w:p w14:paraId="578CDCAC" w14:textId="77777777" w:rsidR="0084541E" w:rsidRPr="0084541E" w:rsidRDefault="0084541E" w:rsidP="0084541E">
            <w:pPr>
              <w:jc w:val="center"/>
              <w:rPr>
                <w:rFonts w:ascii="Times New Roman" w:eastAsia="Times New Roman" w:hAnsi="Times New Roman"/>
                <w:color w:val="000000"/>
                <w:sz w:val="24"/>
                <w:szCs w:val="24"/>
                <w:lang w:val="uk-UA"/>
              </w:rPr>
            </w:pPr>
          </w:p>
        </w:tc>
      </w:tr>
      <w:tr w:rsidR="0084541E" w:rsidRPr="0084541E" w14:paraId="42243E11" w14:textId="77777777" w:rsidTr="0084541E">
        <w:trPr>
          <w:trHeight w:val="312"/>
        </w:trPr>
        <w:tc>
          <w:tcPr>
            <w:tcW w:w="1580" w:type="dxa"/>
            <w:hideMark/>
          </w:tcPr>
          <w:p w14:paraId="1C7EB824"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2010</w:t>
            </w:r>
          </w:p>
        </w:tc>
        <w:tc>
          <w:tcPr>
            <w:tcW w:w="1880" w:type="dxa"/>
            <w:hideMark/>
          </w:tcPr>
          <w:p w14:paraId="446B0B4E"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42918,1</w:t>
            </w:r>
          </w:p>
        </w:tc>
        <w:tc>
          <w:tcPr>
            <w:tcW w:w="1760" w:type="dxa"/>
            <w:hideMark/>
          </w:tcPr>
          <w:p w14:paraId="599D7B16"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19659,1</w:t>
            </w:r>
          </w:p>
        </w:tc>
        <w:tc>
          <w:tcPr>
            <w:tcW w:w="1443" w:type="dxa"/>
            <w:hideMark/>
          </w:tcPr>
          <w:p w14:paraId="0987ED56"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6876,5</w:t>
            </w:r>
          </w:p>
        </w:tc>
        <w:tc>
          <w:tcPr>
            <w:tcW w:w="1740" w:type="dxa"/>
            <w:hideMark/>
          </w:tcPr>
          <w:p w14:paraId="3EA8B6C3"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12782,6</w:t>
            </w:r>
          </w:p>
        </w:tc>
        <w:tc>
          <w:tcPr>
            <w:tcW w:w="1520" w:type="dxa"/>
            <w:gridSpan w:val="2"/>
            <w:hideMark/>
          </w:tcPr>
          <w:p w14:paraId="69782B5B"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23259,0</w:t>
            </w:r>
          </w:p>
        </w:tc>
      </w:tr>
      <w:tr w:rsidR="0084541E" w:rsidRPr="0084541E" w14:paraId="56B7C00B" w14:textId="77777777" w:rsidTr="0084541E">
        <w:trPr>
          <w:trHeight w:val="312"/>
        </w:trPr>
        <w:tc>
          <w:tcPr>
            <w:tcW w:w="1580" w:type="dxa"/>
            <w:hideMark/>
          </w:tcPr>
          <w:p w14:paraId="036DDD42"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2011</w:t>
            </w:r>
          </w:p>
        </w:tc>
        <w:tc>
          <w:tcPr>
            <w:tcW w:w="1880" w:type="dxa"/>
            <w:hideMark/>
          </w:tcPr>
          <w:p w14:paraId="28CDE09B"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61671,7</w:t>
            </w:r>
          </w:p>
        </w:tc>
        <w:tc>
          <w:tcPr>
            <w:tcW w:w="1760" w:type="dxa"/>
            <w:hideMark/>
          </w:tcPr>
          <w:p w14:paraId="7D2E538D"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26745,4</w:t>
            </w:r>
          </w:p>
        </w:tc>
        <w:tc>
          <w:tcPr>
            <w:tcW w:w="1443" w:type="dxa"/>
            <w:hideMark/>
          </w:tcPr>
          <w:p w14:paraId="75483FBB"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8137,1</w:t>
            </w:r>
          </w:p>
        </w:tc>
        <w:tc>
          <w:tcPr>
            <w:tcW w:w="1740" w:type="dxa"/>
            <w:hideMark/>
          </w:tcPr>
          <w:p w14:paraId="6FC1DE58"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18608,3</w:t>
            </w:r>
          </w:p>
        </w:tc>
        <w:tc>
          <w:tcPr>
            <w:tcW w:w="1520" w:type="dxa"/>
            <w:gridSpan w:val="2"/>
            <w:hideMark/>
          </w:tcPr>
          <w:p w14:paraId="7B7BC815"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34926,3</w:t>
            </w:r>
          </w:p>
        </w:tc>
      </w:tr>
      <w:tr w:rsidR="0084541E" w:rsidRPr="0084541E" w14:paraId="3ED9412F" w14:textId="77777777" w:rsidTr="0084541E">
        <w:trPr>
          <w:trHeight w:val="312"/>
        </w:trPr>
        <w:tc>
          <w:tcPr>
            <w:tcW w:w="1580" w:type="dxa"/>
            <w:hideMark/>
          </w:tcPr>
          <w:p w14:paraId="624F4DEB"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2012</w:t>
            </w:r>
          </w:p>
        </w:tc>
        <w:tc>
          <w:tcPr>
            <w:tcW w:w="1880" w:type="dxa"/>
            <w:hideMark/>
          </w:tcPr>
          <w:p w14:paraId="176D2E1B"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62937,2</w:t>
            </w:r>
          </w:p>
        </w:tc>
        <w:tc>
          <w:tcPr>
            <w:tcW w:w="1760" w:type="dxa"/>
            <w:hideMark/>
          </w:tcPr>
          <w:p w14:paraId="528E6D57"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28104,8</w:t>
            </w:r>
          </w:p>
        </w:tc>
        <w:tc>
          <w:tcPr>
            <w:tcW w:w="1443" w:type="dxa"/>
            <w:hideMark/>
          </w:tcPr>
          <w:p w14:paraId="3D0590E7"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8523,0</w:t>
            </w:r>
          </w:p>
        </w:tc>
        <w:tc>
          <w:tcPr>
            <w:tcW w:w="1740" w:type="dxa"/>
            <w:hideMark/>
          </w:tcPr>
          <w:p w14:paraId="1994AFC8"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19581,8</w:t>
            </w:r>
          </w:p>
        </w:tc>
        <w:tc>
          <w:tcPr>
            <w:tcW w:w="1520" w:type="dxa"/>
            <w:gridSpan w:val="2"/>
            <w:hideMark/>
          </w:tcPr>
          <w:p w14:paraId="78285888"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34832,4</w:t>
            </w:r>
          </w:p>
        </w:tc>
      </w:tr>
      <w:tr w:rsidR="0084541E" w:rsidRPr="0084541E" w14:paraId="438A366E" w14:textId="77777777" w:rsidTr="0084541E">
        <w:trPr>
          <w:trHeight w:val="312"/>
        </w:trPr>
        <w:tc>
          <w:tcPr>
            <w:tcW w:w="1580" w:type="dxa"/>
            <w:hideMark/>
          </w:tcPr>
          <w:p w14:paraId="2FA67195"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2013</w:t>
            </w:r>
          </w:p>
        </w:tc>
        <w:tc>
          <w:tcPr>
            <w:tcW w:w="1880" w:type="dxa"/>
            <w:hideMark/>
          </w:tcPr>
          <w:p w14:paraId="1F601BE0"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58586,2</w:t>
            </w:r>
          </w:p>
        </w:tc>
        <w:tc>
          <w:tcPr>
            <w:tcW w:w="1760" w:type="dxa"/>
            <w:hideMark/>
          </w:tcPr>
          <w:p w14:paraId="451A2370"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28257,3</w:t>
            </w:r>
          </w:p>
        </w:tc>
        <w:tc>
          <w:tcPr>
            <w:tcW w:w="1443" w:type="dxa"/>
            <w:hideMark/>
          </w:tcPr>
          <w:p w14:paraId="16CE48F8"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9953,1</w:t>
            </w:r>
          </w:p>
        </w:tc>
        <w:tc>
          <w:tcPr>
            <w:tcW w:w="1740" w:type="dxa"/>
            <w:hideMark/>
          </w:tcPr>
          <w:p w14:paraId="02D21E4D"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18304,2</w:t>
            </w:r>
          </w:p>
        </w:tc>
        <w:tc>
          <w:tcPr>
            <w:tcW w:w="1520" w:type="dxa"/>
            <w:gridSpan w:val="2"/>
            <w:hideMark/>
          </w:tcPr>
          <w:p w14:paraId="51E11908"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30328,9</w:t>
            </w:r>
          </w:p>
        </w:tc>
      </w:tr>
      <w:tr w:rsidR="0084541E" w:rsidRPr="0084541E" w14:paraId="01FAA125" w14:textId="77777777" w:rsidTr="0084541E">
        <w:trPr>
          <w:trHeight w:val="312"/>
        </w:trPr>
        <w:tc>
          <w:tcPr>
            <w:tcW w:w="1580" w:type="dxa"/>
            <w:hideMark/>
          </w:tcPr>
          <w:p w14:paraId="2856E15F"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2014</w:t>
            </w:r>
          </w:p>
        </w:tc>
        <w:tc>
          <w:tcPr>
            <w:tcW w:w="1880" w:type="dxa"/>
            <w:hideMark/>
          </w:tcPr>
          <w:p w14:paraId="2810B0F6"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51108,7</w:t>
            </w:r>
          </w:p>
        </w:tc>
        <w:tc>
          <w:tcPr>
            <w:tcW w:w="1760" w:type="dxa"/>
            <w:hideMark/>
          </w:tcPr>
          <w:p w14:paraId="236190BB"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24856,5</w:t>
            </w:r>
          </w:p>
        </w:tc>
        <w:tc>
          <w:tcPr>
            <w:tcW w:w="1443" w:type="dxa"/>
            <w:hideMark/>
          </w:tcPr>
          <w:p w14:paraId="70FA14B9"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11292,4</w:t>
            </w:r>
          </w:p>
        </w:tc>
        <w:tc>
          <w:tcPr>
            <w:tcW w:w="1740" w:type="dxa"/>
            <w:hideMark/>
          </w:tcPr>
          <w:p w14:paraId="44F9DF4A"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13564,1</w:t>
            </w:r>
          </w:p>
        </w:tc>
        <w:tc>
          <w:tcPr>
            <w:tcW w:w="1520" w:type="dxa"/>
            <w:gridSpan w:val="2"/>
            <w:hideMark/>
          </w:tcPr>
          <w:p w14:paraId="40F7EAE1"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26252,2</w:t>
            </w:r>
          </w:p>
        </w:tc>
      </w:tr>
      <w:tr w:rsidR="0084541E" w:rsidRPr="0084541E" w14:paraId="07EFC4FE" w14:textId="77777777" w:rsidTr="0084541E">
        <w:trPr>
          <w:trHeight w:val="312"/>
        </w:trPr>
        <w:tc>
          <w:tcPr>
            <w:tcW w:w="1580" w:type="dxa"/>
            <w:hideMark/>
          </w:tcPr>
          <w:p w14:paraId="0704AF09"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2015</w:t>
            </w:r>
          </w:p>
        </w:tc>
        <w:tc>
          <w:tcPr>
            <w:tcW w:w="1880" w:type="dxa"/>
            <w:hideMark/>
          </w:tcPr>
          <w:p w14:paraId="59BB8E4A"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57515,0</w:t>
            </w:r>
          </w:p>
        </w:tc>
        <w:tc>
          <w:tcPr>
            <w:tcW w:w="1760" w:type="dxa"/>
            <w:hideMark/>
          </w:tcPr>
          <w:p w14:paraId="0B4E8930"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28907,5</w:t>
            </w:r>
          </w:p>
        </w:tc>
        <w:tc>
          <w:tcPr>
            <w:tcW w:w="1443" w:type="dxa"/>
            <w:hideMark/>
          </w:tcPr>
          <w:p w14:paraId="5EF1B899"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13908,8</w:t>
            </w:r>
          </w:p>
        </w:tc>
        <w:tc>
          <w:tcPr>
            <w:tcW w:w="1740" w:type="dxa"/>
            <w:hideMark/>
          </w:tcPr>
          <w:p w14:paraId="7A43AE54"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14998,7</w:t>
            </w:r>
          </w:p>
        </w:tc>
        <w:tc>
          <w:tcPr>
            <w:tcW w:w="1520" w:type="dxa"/>
            <w:gridSpan w:val="2"/>
            <w:hideMark/>
          </w:tcPr>
          <w:p w14:paraId="1183CA2C"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28607,5</w:t>
            </w:r>
          </w:p>
        </w:tc>
      </w:tr>
      <w:tr w:rsidR="0084541E" w:rsidRPr="0084541E" w14:paraId="2FF38C59" w14:textId="77777777" w:rsidTr="0084541E">
        <w:trPr>
          <w:trHeight w:val="312"/>
        </w:trPr>
        <w:tc>
          <w:tcPr>
            <w:tcW w:w="1580" w:type="dxa"/>
            <w:hideMark/>
          </w:tcPr>
          <w:p w14:paraId="1464F0EF"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2016</w:t>
            </w:r>
          </w:p>
        </w:tc>
        <w:tc>
          <w:tcPr>
            <w:tcW w:w="1880" w:type="dxa"/>
            <w:hideMark/>
          </w:tcPr>
          <w:p w14:paraId="7F7BBE30"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73726,9</w:t>
            </w:r>
          </w:p>
        </w:tc>
        <w:tc>
          <w:tcPr>
            <w:tcW w:w="1760" w:type="dxa"/>
            <w:hideMark/>
          </w:tcPr>
          <w:p w14:paraId="493C2E93"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38106,4</w:t>
            </w:r>
          </w:p>
        </w:tc>
        <w:tc>
          <w:tcPr>
            <w:tcW w:w="1443" w:type="dxa"/>
            <w:hideMark/>
          </w:tcPr>
          <w:p w14:paraId="24D3900D"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18012,8</w:t>
            </w:r>
          </w:p>
        </w:tc>
        <w:tc>
          <w:tcPr>
            <w:tcW w:w="1740" w:type="dxa"/>
            <w:hideMark/>
          </w:tcPr>
          <w:p w14:paraId="634A039C"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20093,6</w:t>
            </w:r>
          </w:p>
        </w:tc>
        <w:tc>
          <w:tcPr>
            <w:tcW w:w="1520" w:type="dxa"/>
            <w:gridSpan w:val="2"/>
            <w:hideMark/>
          </w:tcPr>
          <w:p w14:paraId="29795D0D"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35620,5</w:t>
            </w:r>
          </w:p>
        </w:tc>
      </w:tr>
      <w:tr w:rsidR="0084541E" w:rsidRPr="0084541E" w14:paraId="3EFD44F9" w14:textId="77777777" w:rsidTr="0084541E">
        <w:trPr>
          <w:trHeight w:val="285"/>
        </w:trPr>
        <w:tc>
          <w:tcPr>
            <w:tcW w:w="1580" w:type="dxa"/>
            <w:hideMark/>
          </w:tcPr>
          <w:p w14:paraId="2D5BF6E5"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2017</w:t>
            </w:r>
          </w:p>
        </w:tc>
        <w:tc>
          <w:tcPr>
            <w:tcW w:w="1880" w:type="dxa"/>
            <w:hideMark/>
          </w:tcPr>
          <w:p w14:paraId="3C1B6A63"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105682,8</w:t>
            </w:r>
          </w:p>
        </w:tc>
        <w:tc>
          <w:tcPr>
            <w:tcW w:w="1760" w:type="dxa"/>
            <w:hideMark/>
          </w:tcPr>
          <w:p w14:paraId="02CD1E7A"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52809,6</w:t>
            </w:r>
          </w:p>
        </w:tc>
        <w:tc>
          <w:tcPr>
            <w:tcW w:w="1443" w:type="dxa"/>
            <w:hideMark/>
          </w:tcPr>
          <w:p w14:paraId="1216DEE1"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23730,0</w:t>
            </w:r>
          </w:p>
        </w:tc>
        <w:tc>
          <w:tcPr>
            <w:tcW w:w="1740" w:type="dxa"/>
            <w:hideMark/>
          </w:tcPr>
          <w:p w14:paraId="127105D5"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29079,6</w:t>
            </w:r>
          </w:p>
        </w:tc>
        <w:tc>
          <w:tcPr>
            <w:tcW w:w="1520" w:type="dxa"/>
            <w:gridSpan w:val="2"/>
            <w:hideMark/>
          </w:tcPr>
          <w:p w14:paraId="14F96751"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52873,2</w:t>
            </w:r>
          </w:p>
        </w:tc>
      </w:tr>
      <w:tr w:rsidR="0084541E" w:rsidRPr="0084541E" w14:paraId="240F9034" w14:textId="77777777" w:rsidTr="0084541E">
        <w:trPr>
          <w:trHeight w:val="312"/>
        </w:trPr>
        <w:tc>
          <w:tcPr>
            <w:tcW w:w="1580" w:type="dxa"/>
            <w:hideMark/>
          </w:tcPr>
          <w:p w14:paraId="154BE74A"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2018</w:t>
            </w:r>
          </w:p>
        </w:tc>
        <w:tc>
          <w:tcPr>
            <w:tcW w:w="1880" w:type="dxa"/>
            <w:hideMark/>
          </w:tcPr>
          <w:p w14:paraId="1BF4CBC4"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141213,1</w:t>
            </w:r>
          </w:p>
        </w:tc>
        <w:tc>
          <w:tcPr>
            <w:tcW w:w="1760" w:type="dxa"/>
            <w:hideMark/>
          </w:tcPr>
          <w:p w14:paraId="1939D56E"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66791,6</w:t>
            </w:r>
          </w:p>
        </w:tc>
        <w:tc>
          <w:tcPr>
            <w:tcW w:w="1443" w:type="dxa"/>
            <w:hideMark/>
          </w:tcPr>
          <w:p w14:paraId="5ABD8B6A"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29344,8</w:t>
            </w:r>
          </w:p>
        </w:tc>
        <w:tc>
          <w:tcPr>
            <w:tcW w:w="1740" w:type="dxa"/>
            <w:hideMark/>
          </w:tcPr>
          <w:p w14:paraId="349A5306"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37446,8</w:t>
            </w:r>
          </w:p>
        </w:tc>
        <w:tc>
          <w:tcPr>
            <w:tcW w:w="1520" w:type="dxa"/>
            <w:gridSpan w:val="2"/>
            <w:hideMark/>
          </w:tcPr>
          <w:p w14:paraId="1F6FEE24"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74421,5</w:t>
            </w:r>
          </w:p>
        </w:tc>
      </w:tr>
      <w:tr w:rsidR="0084541E" w:rsidRPr="0084541E" w14:paraId="148D8D5E" w14:textId="77777777" w:rsidTr="0084541E">
        <w:trPr>
          <w:trHeight w:val="312"/>
        </w:trPr>
        <w:tc>
          <w:tcPr>
            <w:tcW w:w="1580" w:type="dxa"/>
            <w:hideMark/>
          </w:tcPr>
          <w:p w14:paraId="041BEC6B"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2019</w:t>
            </w:r>
          </w:p>
        </w:tc>
        <w:tc>
          <w:tcPr>
            <w:tcW w:w="1880" w:type="dxa"/>
            <w:hideMark/>
          </w:tcPr>
          <w:p w14:paraId="3E4969F6"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181697,9</w:t>
            </w:r>
          </w:p>
        </w:tc>
        <w:tc>
          <w:tcPr>
            <w:tcW w:w="1760" w:type="dxa"/>
            <w:hideMark/>
          </w:tcPr>
          <w:p w14:paraId="2172D8D6"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83589,3</w:t>
            </w:r>
          </w:p>
        </w:tc>
        <w:tc>
          <w:tcPr>
            <w:tcW w:w="1443" w:type="dxa"/>
            <w:hideMark/>
          </w:tcPr>
          <w:p w14:paraId="4DF554BF"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33208,8</w:t>
            </w:r>
          </w:p>
        </w:tc>
        <w:tc>
          <w:tcPr>
            <w:tcW w:w="1740" w:type="dxa"/>
            <w:hideMark/>
          </w:tcPr>
          <w:p w14:paraId="57C0F668"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50380,5</w:t>
            </w:r>
          </w:p>
        </w:tc>
        <w:tc>
          <w:tcPr>
            <w:tcW w:w="1520" w:type="dxa"/>
            <w:gridSpan w:val="2"/>
            <w:hideMark/>
          </w:tcPr>
          <w:p w14:paraId="20B9D783"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98108,6</w:t>
            </w:r>
          </w:p>
        </w:tc>
      </w:tr>
      <w:tr w:rsidR="0084541E" w:rsidRPr="0084541E" w14:paraId="721D8E83" w14:textId="77777777" w:rsidTr="0084541E">
        <w:trPr>
          <w:trHeight w:val="312"/>
        </w:trPr>
        <w:tc>
          <w:tcPr>
            <w:tcW w:w="1580" w:type="dxa"/>
            <w:hideMark/>
          </w:tcPr>
          <w:p w14:paraId="1574FB49"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2020</w:t>
            </w:r>
          </w:p>
        </w:tc>
        <w:tc>
          <w:tcPr>
            <w:tcW w:w="1880" w:type="dxa"/>
            <w:hideMark/>
          </w:tcPr>
          <w:p w14:paraId="43D8D279"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202080,8</w:t>
            </w:r>
          </w:p>
        </w:tc>
        <w:tc>
          <w:tcPr>
            <w:tcW w:w="1760" w:type="dxa"/>
            <w:hideMark/>
          </w:tcPr>
          <w:p w14:paraId="700F3336"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80625,6</w:t>
            </w:r>
          </w:p>
        </w:tc>
        <w:tc>
          <w:tcPr>
            <w:tcW w:w="1443" w:type="dxa"/>
            <w:hideMark/>
          </w:tcPr>
          <w:p w14:paraId="122C94DB"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29083,6</w:t>
            </w:r>
          </w:p>
        </w:tc>
        <w:tc>
          <w:tcPr>
            <w:tcW w:w="1740" w:type="dxa"/>
            <w:hideMark/>
          </w:tcPr>
          <w:p w14:paraId="5357614F"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51542,0</w:t>
            </w:r>
          </w:p>
        </w:tc>
        <w:tc>
          <w:tcPr>
            <w:tcW w:w="1520" w:type="dxa"/>
            <w:gridSpan w:val="2"/>
            <w:hideMark/>
          </w:tcPr>
          <w:p w14:paraId="5A3D060A"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121455,2</w:t>
            </w:r>
          </w:p>
        </w:tc>
      </w:tr>
      <w:tr w:rsidR="0084541E" w:rsidRPr="0084541E" w14:paraId="070CF77A" w14:textId="77777777" w:rsidTr="0084541E">
        <w:trPr>
          <w:trHeight w:val="312"/>
        </w:trPr>
        <w:tc>
          <w:tcPr>
            <w:tcW w:w="1580" w:type="dxa"/>
            <w:hideMark/>
          </w:tcPr>
          <w:p w14:paraId="72F13278"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2021</w:t>
            </w:r>
          </w:p>
        </w:tc>
        <w:tc>
          <w:tcPr>
            <w:tcW w:w="1880" w:type="dxa"/>
            <w:hideMark/>
          </w:tcPr>
          <w:p w14:paraId="2A2A219A"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258073,6</w:t>
            </w:r>
          </w:p>
        </w:tc>
        <w:tc>
          <w:tcPr>
            <w:tcW w:w="1760" w:type="dxa"/>
            <w:hideMark/>
          </w:tcPr>
          <w:p w14:paraId="2D57DC1A"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102894,3</w:t>
            </w:r>
          </w:p>
        </w:tc>
        <w:tc>
          <w:tcPr>
            <w:tcW w:w="1443" w:type="dxa"/>
            <w:hideMark/>
          </w:tcPr>
          <w:p w14:paraId="1EA38C0B"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39147,9</w:t>
            </w:r>
          </w:p>
        </w:tc>
        <w:tc>
          <w:tcPr>
            <w:tcW w:w="1740" w:type="dxa"/>
            <w:hideMark/>
          </w:tcPr>
          <w:p w14:paraId="03403720"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63746,4</w:t>
            </w:r>
          </w:p>
        </w:tc>
        <w:tc>
          <w:tcPr>
            <w:tcW w:w="1520" w:type="dxa"/>
            <w:gridSpan w:val="2"/>
            <w:hideMark/>
          </w:tcPr>
          <w:p w14:paraId="518F71C8"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155179,3</w:t>
            </w:r>
          </w:p>
        </w:tc>
      </w:tr>
      <w:tr w:rsidR="0084541E" w:rsidRPr="0084541E" w14:paraId="6E3D9AE9" w14:textId="77777777" w:rsidTr="0084541E">
        <w:trPr>
          <w:trHeight w:val="312"/>
        </w:trPr>
        <w:tc>
          <w:tcPr>
            <w:tcW w:w="1580" w:type="dxa"/>
            <w:hideMark/>
          </w:tcPr>
          <w:p w14:paraId="177ECA6E"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2022</w:t>
            </w:r>
          </w:p>
        </w:tc>
        <w:tc>
          <w:tcPr>
            <w:tcW w:w="1880" w:type="dxa"/>
            <w:hideMark/>
          </w:tcPr>
          <w:p w14:paraId="76289FE5"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114943,8</w:t>
            </w:r>
          </w:p>
        </w:tc>
        <w:tc>
          <w:tcPr>
            <w:tcW w:w="1760" w:type="dxa"/>
            <w:hideMark/>
          </w:tcPr>
          <w:p w14:paraId="0F8B0E67"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50172,5</w:t>
            </w:r>
          </w:p>
        </w:tc>
        <w:tc>
          <w:tcPr>
            <w:tcW w:w="1443" w:type="dxa"/>
            <w:hideMark/>
          </w:tcPr>
          <w:p w14:paraId="64B442C8"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20072,2</w:t>
            </w:r>
          </w:p>
        </w:tc>
        <w:tc>
          <w:tcPr>
            <w:tcW w:w="1740" w:type="dxa"/>
            <w:hideMark/>
          </w:tcPr>
          <w:p w14:paraId="7272E9CA"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30100,3</w:t>
            </w:r>
          </w:p>
        </w:tc>
        <w:tc>
          <w:tcPr>
            <w:tcW w:w="1520" w:type="dxa"/>
            <w:gridSpan w:val="2"/>
            <w:hideMark/>
          </w:tcPr>
          <w:p w14:paraId="3D7FE33E" w14:textId="77777777" w:rsidR="0084541E" w:rsidRPr="0084541E" w:rsidRDefault="0084541E" w:rsidP="0084541E">
            <w:pPr>
              <w:jc w:val="center"/>
              <w:rPr>
                <w:rFonts w:ascii="Times New Roman" w:eastAsia="Times New Roman" w:hAnsi="Times New Roman"/>
                <w:color w:val="000000"/>
                <w:sz w:val="24"/>
                <w:szCs w:val="24"/>
                <w:lang w:val="en-US"/>
              </w:rPr>
            </w:pPr>
            <w:r w:rsidRPr="0084541E">
              <w:rPr>
                <w:rFonts w:ascii="Times New Roman" w:eastAsia="Times New Roman" w:hAnsi="Times New Roman"/>
                <w:color w:val="000000"/>
                <w:sz w:val="24"/>
                <w:szCs w:val="24"/>
                <w:lang w:val="en-US"/>
              </w:rPr>
              <w:t>64771,3</w:t>
            </w:r>
          </w:p>
        </w:tc>
      </w:tr>
    </w:tbl>
    <w:p w14:paraId="167E9D89" w14:textId="77777777" w:rsidR="00154F54" w:rsidRPr="00B33A36" w:rsidRDefault="00154F54" w:rsidP="00154F54">
      <w:pPr>
        <w:spacing w:after="0"/>
        <w:ind w:firstLine="709"/>
        <w:jc w:val="both"/>
        <w:rPr>
          <w:rFonts w:ascii="Times New Roman" w:hAnsi="Times New Roman" w:cs="Times New Roman"/>
          <w:sz w:val="28"/>
          <w:szCs w:val="28"/>
          <w:lang w:val="uk-UA"/>
        </w:rPr>
      </w:pPr>
      <w:r w:rsidRPr="00482516">
        <w:rPr>
          <w:rFonts w:ascii="Times New Roman" w:hAnsi="Times New Roman" w:cs="Times New Roman"/>
          <w:i/>
          <w:sz w:val="24"/>
          <w:szCs w:val="28"/>
          <w:lang w:val="uk-UA"/>
        </w:rPr>
        <w:t>Джерело: складено автором</w:t>
      </w:r>
      <w:r>
        <w:rPr>
          <w:rFonts w:ascii="Times New Roman" w:hAnsi="Times New Roman" w:cs="Times New Roman"/>
          <w:i/>
          <w:sz w:val="24"/>
          <w:szCs w:val="28"/>
          <w:lang w:val="uk-UA"/>
        </w:rPr>
        <w:t xml:space="preserve"> на основі [27].</w:t>
      </w:r>
    </w:p>
    <w:p w14:paraId="1FAF9977" w14:textId="392EBF8B" w:rsidR="00517A7A" w:rsidRPr="00154F54" w:rsidRDefault="00517A7A" w:rsidP="00517A7A">
      <w:pPr>
        <w:spacing w:after="0"/>
        <w:jc w:val="both"/>
        <w:rPr>
          <w:rFonts w:ascii="Times New Roman" w:hAnsi="Times New Roman" w:cs="Times New Roman"/>
          <w:sz w:val="28"/>
          <w:szCs w:val="28"/>
          <w:lang w:val="uk-UA"/>
        </w:rPr>
      </w:pPr>
    </w:p>
    <w:p w14:paraId="51770D83" w14:textId="0CE4FEF9" w:rsidR="00517A7A" w:rsidRDefault="00517A7A" w:rsidP="00517A7A">
      <w:pPr>
        <w:spacing w:after="0"/>
        <w:ind w:firstLine="709"/>
        <w:jc w:val="both"/>
        <w:rPr>
          <w:rFonts w:ascii="Times New Roman" w:hAnsi="Times New Roman" w:cs="Times New Roman"/>
          <w:sz w:val="28"/>
          <w:szCs w:val="28"/>
          <w:lang w:val="uk-UA"/>
        </w:rPr>
      </w:pPr>
      <w:r w:rsidRPr="00517A7A">
        <w:rPr>
          <w:rFonts w:ascii="Times New Roman" w:hAnsi="Times New Roman" w:cs="Times New Roman"/>
          <w:sz w:val="28"/>
          <w:szCs w:val="28"/>
          <w:lang w:val="uk-UA"/>
        </w:rPr>
        <w:lastRenderedPageBreak/>
        <w:t>Деталізуючи динаміку обсягів будівництва в Україні за 2010-2022 роки, можна констатувати певне уповільнення темпів зростання у 2010-2013 роках через наслідки економічної кризи 2008-2009 років. Проте у 2014-2021 роках спостерігалося інтенсивне відновлення та розвиток будівельної галузі: значне прискорення темпів зростання у 2014-2017 роках завдяки стабілізації економіки та особливо стрімке зростання у 2018-2021 роках (приріст понад 117 млрд грн або 83%). Водночас у 2022 році через шоковий вплив війни та кризи відбулося рекордне за останні роки падіння обсягів будівництва (на 55%). Тобто спостерігалася неоднорідна динаміка з періодами уповільнення, прискорення та різкого спаду під впливом дестабілізуючих чинників.</w:t>
      </w:r>
    </w:p>
    <w:p w14:paraId="37D36C55" w14:textId="77777777" w:rsidR="00FF4481" w:rsidRPr="00FF4481" w:rsidRDefault="00FF4481" w:rsidP="00FF4481">
      <w:pPr>
        <w:spacing w:after="0"/>
        <w:ind w:firstLine="709"/>
        <w:jc w:val="both"/>
        <w:rPr>
          <w:rFonts w:ascii="Times New Roman" w:hAnsi="Times New Roman" w:cs="Times New Roman"/>
          <w:sz w:val="28"/>
          <w:szCs w:val="28"/>
          <w:lang w:val="uk-UA"/>
        </w:rPr>
      </w:pPr>
      <w:r w:rsidRPr="00FF4481">
        <w:rPr>
          <w:rFonts w:ascii="Times New Roman" w:hAnsi="Times New Roman" w:cs="Times New Roman"/>
          <w:sz w:val="28"/>
          <w:szCs w:val="28"/>
          <w:lang w:val="uk-UA"/>
        </w:rPr>
        <w:t>Деталізуючи динаміку обсягів будівництва в Україні за 2010-2022 роки, можна констатувати певну циклічність з періодами уповільнення, прискореного зростання та різкого спаду під впливом дестабілізуючих чинників.</w:t>
      </w:r>
    </w:p>
    <w:p w14:paraId="227A655E" w14:textId="01CEFCF6" w:rsidR="00FF4481" w:rsidRPr="00FF4481" w:rsidRDefault="00FF4481" w:rsidP="00FF4481">
      <w:pPr>
        <w:spacing w:after="0"/>
        <w:ind w:firstLine="709"/>
        <w:jc w:val="both"/>
        <w:rPr>
          <w:rFonts w:ascii="Times New Roman" w:hAnsi="Times New Roman" w:cs="Times New Roman"/>
          <w:sz w:val="28"/>
          <w:szCs w:val="28"/>
          <w:lang w:val="uk-UA"/>
        </w:rPr>
      </w:pPr>
      <w:r w:rsidRPr="00FF4481">
        <w:rPr>
          <w:rFonts w:ascii="Times New Roman" w:hAnsi="Times New Roman" w:cs="Times New Roman"/>
          <w:sz w:val="28"/>
          <w:szCs w:val="28"/>
          <w:lang w:val="uk-UA"/>
        </w:rPr>
        <w:t>Для оцінки регіональної структури та тенденцій у цементній галузі, що безпосередньо пов'язана з будівництвом, доцільно проаналізувати рейтинг областей України за кількістю діючих підприємств-виробників цементу. Відповідні дані за 2014-2021 роки представлені на рисунку 3.1. Розглянемо цю інформацію для виявлення особливостей розвитку галузі в регіональному розрізі.</w:t>
      </w:r>
    </w:p>
    <w:p w14:paraId="481658C5" w14:textId="77777777" w:rsidR="00A43B50" w:rsidRPr="00FF4481" w:rsidRDefault="00A43B50" w:rsidP="00517A7A">
      <w:pPr>
        <w:spacing w:after="0"/>
        <w:ind w:firstLine="709"/>
        <w:jc w:val="both"/>
        <w:rPr>
          <w:rFonts w:ascii="Times New Roman" w:hAnsi="Times New Roman" w:cs="Times New Roman"/>
          <w:sz w:val="28"/>
          <w:szCs w:val="28"/>
        </w:rPr>
      </w:pPr>
    </w:p>
    <w:p w14:paraId="063DD025" w14:textId="76F87D39" w:rsidR="00482516" w:rsidRPr="00517A7A" w:rsidRDefault="00A43B50" w:rsidP="00A43B50">
      <w:pPr>
        <w:spacing w:after="0"/>
        <w:jc w:val="both"/>
        <w:rPr>
          <w:rFonts w:ascii="Times New Roman" w:hAnsi="Times New Roman" w:cs="Times New Roman"/>
          <w:sz w:val="28"/>
          <w:szCs w:val="28"/>
        </w:rPr>
      </w:pPr>
      <w:r>
        <w:rPr>
          <w:noProof/>
          <w:lang w:eastAsia="ru-RU"/>
        </w:rPr>
        <w:drawing>
          <wp:inline distT="0" distB="0" distL="0" distR="0" wp14:anchorId="35E8F81B" wp14:editId="15244FD3">
            <wp:extent cx="6299835" cy="3649345"/>
            <wp:effectExtent l="0" t="0" r="5715" b="82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8A6C53A" w14:textId="33A5AA94" w:rsidR="00A43B50" w:rsidRPr="00A43B50" w:rsidRDefault="00A43B50" w:rsidP="00A43B50">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3.1 - </w:t>
      </w:r>
      <w:r w:rsidRPr="00A43B50">
        <w:rPr>
          <w:rFonts w:ascii="Times New Roman" w:hAnsi="Times New Roman" w:cs="Times New Roman"/>
          <w:sz w:val="28"/>
          <w:szCs w:val="28"/>
        </w:rPr>
        <w:t xml:space="preserve">Рейтинг регіонів України за кількістю діючих підприємств у сфері </w:t>
      </w:r>
      <w:r>
        <w:rPr>
          <w:rFonts w:ascii="Times New Roman" w:hAnsi="Times New Roman" w:cs="Times New Roman"/>
          <w:sz w:val="28"/>
          <w:szCs w:val="28"/>
          <w:lang w:val="uk-UA"/>
        </w:rPr>
        <w:t>виготовлення цементу за</w:t>
      </w:r>
      <w:r w:rsidRPr="00A43B50">
        <w:rPr>
          <w:rFonts w:ascii="Times New Roman" w:hAnsi="Times New Roman" w:cs="Times New Roman"/>
          <w:sz w:val="28"/>
          <w:szCs w:val="28"/>
        </w:rPr>
        <w:t xml:space="preserve"> 2014-2021 роках</w:t>
      </w:r>
    </w:p>
    <w:p w14:paraId="51A9E4B6" w14:textId="338F39FF" w:rsidR="00A43B50" w:rsidRPr="00B33A36" w:rsidRDefault="00A43B50" w:rsidP="00A43B50">
      <w:pPr>
        <w:spacing w:after="0"/>
        <w:ind w:firstLine="709"/>
        <w:jc w:val="both"/>
        <w:rPr>
          <w:rFonts w:ascii="Times New Roman" w:hAnsi="Times New Roman" w:cs="Times New Roman"/>
          <w:sz w:val="28"/>
          <w:szCs w:val="28"/>
          <w:lang w:val="uk-UA"/>
        </w:rPr>
      </w:pPr>
      <w:r w:rsidRPr="00482516">
        <w:rPr>
          <w:rFonts w:ascii="Times New Roman" w:hAnsi="Times New Roman" w:cs="Times New Roman"/>
          <w:i/>
          <w:sz w:val="24"/>
          <w:szCs w:val="28"/>
          <w:lang w:val="uk-UA"/>
        </w:rPr>
        <w:t>Джерело: складено автором</w:t>
      </w:r>
      <w:r w:rsidR="00154F54">
        <w:rPr>
          <w:rFonts w:ascii="Times New Roman" w:hAnsi="Times New Roman" w:cs="Times New Roman"/>
          <w:i/>
          <w:sz w:val="24"/>
          <w:szCs w:val="28"/>
          <w:lang w:val="uk-UA"/>
        </w:rPr>
        <w:t xml:space="preserve"> на основі [27].</w:t>
      </w:r>
    </w:p>
    <w:p w14:paraId="3C60734A" w14:textId="16B8539C" w:rsidR="00A43B50" w:rsidRPr="00B33A36" w:rsidRDefault="00A43B50" w:rsidP="00A43B50">
      <w:pPr>
        <w:spacing w:after="0"/>
        <w:ind w:left="360"/>
        <w:jc w:val="both"/>
        <w:rPr>
          <w:rFonts w:ascii="Times New Roman" w:hAnsi="Times New Roman" w:cs="Times New Roman"/>
          <w:sz w:val="28"/>
          <w:szCs w:val="28"/>
          <w:lang w:val="uk-UA"/>
        </w:rPr>
      </w:pPr>
    </w:p>
    <w:p w14:paraId="57C1A3B0" w14:textId="77777777" w:rsidR="00FF4481" w:rsidRDefault="00A43B50" w:rsidP="00FF4481">
      <w:pPr>
        <w:spacing w:after="0"/>
        <w:ind w:firstLine="709"/>
        <w:jc w:val="both"/>
        <w:rPr>
          <w:rFonts w:ascii="Times New Roman" w:hAnsi="Times New Roman" w:cs="Times New Roman"/>
          <w:sz w:val="28"/>
          <w:szCs w:val="28"/>
          <w:lang w:val="uk-UA"/>
        </w:rPr>
      </w:pPr>
      <w:r w:rsidRPr="00A43B50">
        <w:rPr>
          <w:rFonts w:ascii="Times New Roman" w:hAnsi="Times New Roman" w:cs="Times New Roman"/>
          <w:sz w:val="28"/>
          <w:szCs w:val="28"/>
          <w:lang w:val="uk-UA"/>
        </w:rPr>
        <w:t xml:space="preserve">Аналізуючи рейтинг областей України за кількістю діючих підприємств у </w:t>
      </w:r>
      <w:r w:rsidR="00FF4481" w:rsidRPr="00B33A36">
        <w:rPr>
          <w:rFonts w:ascii="Times New Roman" w:hAnsi="Times New Roman" w:cs="Times New Roman"/>
          <w:sz w:val="28"/>
          <w:szCs w:val="28"/>
          <w:lang w:val="uk-UA"/>
        </w:rPr>
        <w:t xml:space="preserve">сфері </w:t>
      </w:r>
      <w:r w:rsidR="00FF4481">
        <w:rPr>
          <w:rFonts w:ascii="Times New Roman" w:hAnsi="Times New Roman" w:cs="Times New Roman"/>
          <w:sz w:val="28"/>
          <w:szCs w:val="28"/>
          <w:lang w:val="uk-UA"/>
        </w:rPr>
        <w:t xml:space="preserve">виготовлення цементу </w:t>
      </w:r>
      <w:r w:rsidRPr="00A43B50">
        <w:rPr>
          <w:rFonts w:ascii="Times New Roman" w:hAnsi="Times New Roman" w:cs="Times New Roman"/>
          <w:sz w:val="28"/>
          <w:szCs w:val="28"/>
          <w:lang w:val="uk-UA"/>
        </w:rPr>
        <w:t xml:space="preserve">у 2014-2021 роках, можна відзначити стабільне </w:t>
      </w:r>
      <w:r w:rsidRPr="00A43B50">
        <w:rPr>
          <w:rFonts w:ascii="Times New Roman" w:hAnsi="Times New Roman" w:cs="Times New Roman"/>
          <w:sz w:val="28"/>
          <w:szCs w:val="28"/>
          <w:lang w:val="uk-UA"/>
        </w:rPr>
        <w:lastRenderedPageBreak/>
        <w:t>лідерство м. Києва, що пояснюється концентрацією офісів та штаб-квартир провідних компаній. Водночас спостерігаються суттєві структурні зрушення в регіональних сегментах ринку: поліпшення позицій Дніпропетровщини завдяки зростанню місцевого будівельного сектору, втрата лідерства Харківщиною через скорочення діяльності підприємств на тлі соціально-економічних проблем, а також слабкі позиції Донецької та Луганської областей через бойові дії. Тобто спостерігаються доволі динамічні зміни регіональних тенденцій в галузі.</w:t>
      </w:r>
    </w:p>
    <w:p w14:paraId="7D46BD24" w14:textId="1AECA1FA" w:rsidR="00FF4481" w:rsidRPr="00FF4481" w:rsidRDefault="00FF4481" w:rsidP="00FF4481">
      <w:pPr>
        <w:spacing w:after="0"/>
        <w:ind w:firstLine="709"/>
        <w:jc w:val="both"/>
        <w:rPr>
          <w:rFonts w:ascii="Times New Roman" w:hAnsi="Times New Roman" w:cs="Times New Roman"/>
          <w:sz w:val="28"/>
          <w:szCs w:val="28"/>
          <w:lang w:val="uk-UA"/>
        </w:rPr>
      </w:pPr>
      <w:r w:rsidRPr="00FF4481">
        <w:rPr>
          <w:rFonts w:ascii="Times New Roman" w:hAnsi="Times New Roman" w:cs="Times New Roman"/>
          <w:sz w:val="28"/>
          <w:szCs w:val="28"/>
          <w:lang w:val="uk-UA"/>
        </w:rPr>
        <w:t>Аналізуючи регіональну структуру та тенденції розвитку цементної галузі, можна зробити висновок про доволі динамічні зміни у розрізі окремих регіонів за останні роки. Для подальшої оцінки конкурентного середовища та перспектив розвитку П</w:t>
      </w:r>
      <w:r w:rsidR="004C07FD">
        <w:rPr>
          <w:rFonts w:ascii="Times New Roman" w:hAnsi="Times New Roman" w:cs="Times New Roman"/>
          <w:sz w:val="28"/>
          <w:szCs w:val="28"/>
          <w:lang w:val="uk-UA"/>
        </w:rPr>
        <w:t>р</w:t>
      </w:r>
      <w:r w:rsidRPr="00FF4481">
        <w:rPr>
          <w:rFonts w:ascii="Times New Roman" w:hAnsi="Times New Roman" w:cs="Times New Roman"/>
          <w:sz w:val="28"/>
          <w:szCs w:val="28"/>
          <w:lang w:val="uk-UA"/>
        </w:rPr>
        <w:t xml:space="preserve">АТ </w:t>
      </w:r>
      <w:r>
        <w:rPr>
          <w:rFonts w:ascii="Times New Roman" w:hAnsi="Times New Roman" w:cs="Times New Roman"/>
          <w:sz w:val="28"/>
          <w:szCs w:val="28"/>
          <w:lang w:val="uk-UA"/>
        </w:rPr>
        <w:t>«</w:t>
      </w:r>
      <w:r w:rsidRPr="00FF4481">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FF4481">
        <w:rPr>
          <w:rFonts w:ascii="Times New Roman" w:hAnsi="Times New Roman" w:cs="Times New Roman"/>
          <w:sz w:val="28"/>
          <w:szCs w:val="28"/>
          <w:lang w:val="uk-UA"/>
        </w:rPr>
        <w:t xml:space="preserve"> доцільно визначити коло основних конкурентів компанії – провідних виробників цементу, що представлені на українському ринку. Аналіз часток ринку, цінових та асортиментних стратегій, логістичних можливостей таких основних гравців дозволить комплексно оцінити рівень конкуренції та ключові конкурентні переваги і слабкості П</w:t>
      </w:r>
      <w:r w:rsidR="004C07FD">
        <w:rPr>
          <w:rFonts w:ascii="Times New Roman" w:hAnsi="Times New Roman" w:cs="Times New Roman"/>
          <w:sz w:val="28"/>
          <w:szCs w:val="28"/>
          <w:lang w:val="uk-UA"/>
        </w:rPr>
        <w:t>р</w:t>
      </w:r>
      <w:r w:rsidRPr="00FF4481">
        <w:rPr>
          <w:rFonts w:ascii="Times New Roman" w:hAnsi="Times New Roman" w:cs="Times New Roman"/>
          <w:sz w:val="28"/>
          <w:szCs w:val="28"/>
          <w:lang w:val="uk-UA"/>
        </w:rPr>
        <w:t xml:space="preserve">АТ </w:t>
      </w:r>
      <w:r>
        <w:rPr>
          <w:rFonts w:ascii="Times New Roman" w:hAnsi="Times New Roman" w:cs="Times New Roman"/>
          <w:sz w:val="28"/>
          <w:szCs w:val="28"/>
          <w:lang w:val="uk-UA"/>
        </w:rPr>
        <w:t>«</w:t>
      </w:r>
      <w:r w:rsidRPr="00FF4481">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FF4481">
        <w:rPr>
          <w:rFonts w:ascii="Times New Roman" w:hAnsi="Times New Roman" w:cs="Times New Roman"/>
          <w:sz w:val="28"/>
          <w:szCs w:val="28"/>
          <w:lang w:val="uk-UA"/>
        </w:rPr>
        <w:t xml:space="preserve">  на цьому тлі.</w:t>
      </w:r>
    </w:p>
    <w:p w14:paraId="0FE4C8A8" w14:textId="0C49993D" w:rsidR="00FF4481" w:rsidRPr="00FF4481" w:rsidRDefault="00FF4481" w:rsidP="00FF4481">
      <w:pPr>
        <w:spacing w:after="0"/>
        <w:ind w:firstLine="709"/>
        <w:jc w:val="both"/>
        <w:rPr>
          <w:rFonts w:ascii="Times New Roman" w:hAnsi="Times New Roman" w:cs="Times New Roman"/>
          <w:sz w:val="28"/>
          <w:szCs w:val="28"/>
          <w:lang w:val="uk-UA"/>
        </w:rPr>
      </w:pPr>
      <w:r w:rsidRPr="00FF4481">
        <w:rPr>
          <w:rFonts w:ascii="Times New Roman" w:hAnsi="Times New Roman" w:cs="Times New Roman"/>
          <w:sz w:val="28"/>
          <w:szCs w:val="28"/>
          <w:lang w:val="uk-UA"/>
        </w:rPr>
        <w:t>Основними конкурентами П</w:t>
      </w:r>
      <w:r w:rsidR="004C07FD">
        <w:rPr>
          <w:rFonts w:ascii="Times New Roman" w:hAnsi="Times New Roman" w:cs="Times New Roman"/>
          <w:sz w:val="28"/>
          <w:szCs w:val="28"/>
          <w:lang w:val="uk-UA"/>
        </w:rPr>
        <w:t>р</w:t>
      </w:r>
      <w:r w:rsidRPr="00FF4481">
        <w:rPr>
          <w:rFonts w:ascii="Times New Roman" w:hAnsi="Times New Roman" w:cs="Times New Roman"/>
          <w:sz w:val="28"/>
          <w:szCs w:val="28"/>
          <w:lang w:val="uk-UA"/>
        </w:rPr>
        <w:t xml:space="preserve">АТ </w:t>
      </w:r>
      <w:r w:rsidR="004C07FD">
        <w:rPr>
          <w:rFonts w:ascii="Times New Roman" w:hAnsi="Times New Roman" w:cs="Times New Roman"/>
          <w:sz w:val="28"/>
          <w:szCs w:val="28"/>
          <w:lang w:val="uk-UA"/>
        </w:rPr>
        <w:t>«</w:t>
      </w:r>
      <w:r w:rsidRPr="00FF4481">
        <w:rPr>
          <w:rFonts w:ascii="Times New Roman" w:hAnsi="Times New Roman" w:cs="Times New Roman"/>
          <w:sz w:val="28"/>
          <w:szCs w:val="28"/>
          <w:lang w:val="uk-UA"/>
        </w:rPr>
        <w:t>Кривий Ріг цемент</w:t>
      </w:r>
      <w:r w:rsidR="004C07FD">
        <w:rPr>
          <w:rFonts w:ascii="Times New Roman" w:hAnsi="Times New Roman" w:cs="Times New Roman"/>
          <w:sz w:val="28"/>
          <w:szCs w:val="28"/>
          <w:lang w:val="uk-UA"/>
        </w:rPr>
        <w:t>»</w:t>
      </w:r>
      <w:r w:rsidRPr="00FF4481">
        <w:rPr>
          <w:rFonts w:ascii="Times New Roman" w:hAnsi="Times New Roman" w:cs="Times New Roman"/>
          <w:sz w:val="28"/>
          <w:szCs w:val="28"/>
          <w:lang w:val="uk-UA"/>
        </w:rPr>
        <w:t xml:space="preserve"> на українському ринку є такі підприємства:</w:t>
      </w:r>
    </w:p>
    <w:p w14:paraId="56F28536" w14:textId="3601CF19" w:rsidR="00FF4481" w:rsidRPr="00FF4481" w:rsidRDefault="00FF4481" w:rsidP="001D4E51">
      <w:pPr>
        <w:numPr>
          <w:ilvl w:val="0"/>
          <w:numId w:val="2"/>
        </w:numPr>
        <w:tabs>
          <w:tab w:val="clear" w:pos="720"/>
          <w:tab w:val="num" w:pos="993"/>
        </w:tabs>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ПАТ «</w:t>
      </w:r>
      <w:r w:rsidRPr="00FF4481">
        <w:rPr>
          <w:rFonts w:ascii="Times New Roman" w:hAnsi="Times New Roman" w:cs="Times New Roman"/>
          <w:sz w:val="28"/>
          <w:szCs w:val="28"/>
          <w:lang w:val="uk-UA"/>
        </w:rPr>
        <w:t>Балцем</w:t>
      </w:r>
      <w:r>
        <w:rPr>
          <w:rFonts w:ascii="Times New Roman" w:hAnsi="Times New Roman" w:cs="Times New Roman"/>
          <w:sz w:val="28"/>
          <w:szCs w:val="28"/>
          <w:lang w:val="uk-UA"/>
        </w:rPr>
        <w:t>»</w:t>
      </w:r>
      <w:r w:rsidRPr="00FF4481">
        <w:rPr>
          <w:rFonts w:ascii="Times New Roman" w:hAnsi="Times New Roman" w:cs="Times New Roman"/>
          <w:sz w:val="28"/>
          <w:szCs w:val="28"/>
          <w:lang w:val="uk-UA"/>
        </w:rPr>
        <w:t xml:space="preserve"> (Харківська обл.) - один з найбільших виробників цементу в країні, має високу потужність та широку дистриб'юторську мережу.</w:t>
      </w:r>
    </w:p>
    <w:p w14:paraId="30ED3A97" w14:textId="00D0288E" w:rsidR="00FF4481" w:rsidRPr="00FF4481" w:rsidRDefault="00FF4481" w:rsidP="001D4E51">
      <w:pPr>
        <w:numPr>
          <w:ilvl w:val="0"/>
          <w:numId w:val="2"/>
        </w:numPr>
        <w:tabs>
          <w:tab w:val="clear" w:pos="720"/>
          <w:tab w:val="num" w:pos="993"/>
        </w:tabs>
        <w:spacing w:after="0"/>
        <w:ind w:left="0" w:firstLine="709"/>
        <w:jc w:val="both"/>
        <w:rPr>
          <w:rFonts w:ascii="Times New Roman" w:hAnsi="Times New Roman" w:cs="Times New Roman"/>
          <w:sz w:val="28"/>
          <w:szCs w:val="28"/>
          <w:lang w:val="uk-UA"/>
        </w:rPr>
      </w:pPr>
      <w:r w:rsidRPr="00FF4481">
        <w:rPr>
          <w:rFonts w:ascii="Times New Roman" w:hAnsi="Times New Roman" w:cs="Times New Roman"/>
          <w:sz w:val="28"/>
          <w:szCs w:val="28"/>
          <w:lang w:val="uk-UA"/>
        </w:rPr>
        <w:t xml:space="preserve">ПрАТ </w:t>
      </w:r>
      <w:r>
        <w:rPr>
          <w:rFonts w:ascii="Times New Roman" w:hAnsi="Times New Roman" w:cs="Times New Roman"/>
          <w:sz w:val="28"/>
          <w:szCs w:val="28"/>
          <w:lang w:val="uk-UA"/>
        </w:rPr>
        <w:t>«</w:t>
      </w:r>
      <w:r w:rsidRPr="00FF4481">
        <w:rPr>
          <w:rFonts w:ascii="Times New Roman" w:hAnsi="Times New Roman" w:cs="Times New Roman"/>
          <w:sz w:val="28"/>
          <w:szCs w:val="28"/>
          <w:lang w:val="uk-UA"/>
        </w:rPr>
        <w:t>Подільський цемент</w:t>
      </w:r>
      <w:r>
        <w:rPr>
          <w:rFonts w:ascii="Times New Roman" w:hAnsi="Times New Roman" w:cs="Times New Roman"/>
          <w:sz w:val="28"/>
          <w:szCs w:val="28"/>
          <w:lang w:val="uk-UA"/>
        </w:rPr>
        <w:t>»</w:t>
      </w:r>
      <w:r w:rsidRPr="00FF4481">
        <w:rPr>
          <w:rFonts w:ascii="Times New Roman" w:hAnsi="Times New Roman" w:cs="Times New Roman"/>
          <w:sz w:val="28"/>
          <w:szCs w:val="28"/>
          <w:lang w:val="uk-UA"/>
        </w:rPr>
        <w:t xml:space="preserve"> (Кам'янець-Подільський) - сучасне виробництво, оптимальне географічне розташування для постачання цементу в західні та центральні регіони.</w:t>
      </w:r>
    </w:p>
    <w:p w14:paraId="17ED81C2" w14:textId="34201E6D" w:rsidR="00FF4481" w:rsidRDefault="00FF4481" w:rsidP="001D4E51">
      <w:pPr>
        <w:numPr>
          <w:ilvl w:val="0"/>
          <w:numId w:val="2"/>
        </w:numPr>
        <w:tabs>
          <w:tab w:val="clear" w:pos="720"/>
          <w:tab w:val="num" w:pos="993"/>
        </w:tabs>
        <w:spacing w:after="0"/>
        <w:ind w:left="0" w:firstLine="709"/>
        <w:jc w:val="both"/>
        <w:rPr>
          <w:rFonts w:ascii="Times New Roman" w:hAnsi="Times New Roman" w:cs="Times New Roman"/>
          <w:sz w:val="28"/>
          <w:szCs w:val="28"/>
          <w:lang w:val="uk-UA"/>
        </w:rPr>
      </w:pPr>
      <w:r w:rsidRPr="00FF4481">
        <w:rPr>
          <w:rFonts w:ascii="Times New Roman" w:hAnsi="Times New Roman" w:cs="Times New Roman"/>
          <w:sz w:val="28"/>
          <w:szCs w:val="28"/>
          <w:lang w:val="uk-UA"/>
        </w:rPr>
        <w:t xml:space="preserve">ПАТ </w:t>
      </w:r>
      <w:r>
        <w:rPr>
          <w:rFonts w:ascii="Times New Roman" w:hAnsi="Times New Roman" w:cs="Times New Roman"/>
          <w:sz w:val="28"/>
          <w:szCs w:val="28"/>
          <w:lang w:val="uk-UA"/>
        </w:rPr>
        <w:t>«</w:t>
      </w:r>
      <w:r w:rsidRPr="00FF4481">
        <w:rPr>
          <w:rFonts w:ascii="Times New Roman" w:hAnsi="Times New Roman" w:cs="Times New Roman"/>
          <w:sz w:val="28"/>
          <w:szCs w:val="28"/>
          <w:lang w:val="uk-UA"/>
        </w:rPr>
        <w:t>Миколаївцемент</w:t>
      </w:r>
      <w:r>
        <w:rPr>
          <w:rFonts w:ascii="Times New Roman" w:hAnsi="Times New Roman" w:cs="Times New Roman"/>
          <w:sz w:val="28"/>
          <w:szCs w:val="28"/>
          <w:lang w:val="uk-UA"/>
        </w:rPr>
        <w:t>»</w:t>
      </w:r>
      <w:r w:rsidRPr="00FF4481">
        <w:rPr>
          <w:rFonts w:ascii="Times New Roman" w:hAnsi="Times New Roman" w:cs="Times New Roman"/>
          <w:sz w:val="28"/>
          <w:szCs w:val="28"/>
          <w:lang w:val="uk-UA"/>
        </w:rPr>
        <w:t xml:space="preserve"> (Миколаїв) - стабільний гравець ринку з розвинутою логістичною інфраструктурою та широким асортиментом.</w:t>
      </w:r>
    </w:p>
    <w:p w14:paraId="47BEFEF5" w14:textId="77777777" w:rsidR="004C07FD" w:rsidRDefault="004C07FD" w:rsidP="004C07FD">
      <w:pPr>
        <w:spacing w:after="0"/>
        <w:ind w:firstLine="709"/>
        <w:jc w:val="both"/>
        <w:rPr>
          <w:rFonts w:ascii="Times New Roman" w:hAnsi="Times New Roman" w:cs="Times New Roman"/>
          <w:sz w:val="28"/>
          <w:szCs w:val="28"/>
          <w:lang w:val="uk-UA"/>
        </w:rPr>
      </w:pPr>
      <w:r w:rsidRPr="004C07FD">
        <w:rPr>
          <w:rFonts w:ascii="Times New Roman" w:hAnsi="Times New Roman" w:cs="Times New Roman"/>
          <w:sz w:val="28"/>
          <w:szCs w:val="28"/>
          <w:lang w:val="uk-UA"/>
        </w:rPr>
        <w:t>Для оцінки конкурентних позицій компанії доцільно порівняти ключові фінансові показники діяльності цих підприємств.</w:t>
      </w:r>
    </w:p>
    <w:p w14:paraId="4F3C1D61" w14:textId="400A9E40" w:rsidR="004C07FD" w:rsidRDefault="004C07FD" w:rsidP="004C07FD">
      <w:pPr>
        <w:spacing w:after="0"/>
        <w:ind w:firstLine="709"/>
        <w:jc w:val="both"/>
        <w:rPr>
          <w:rFonts w:ascii="Times New Roman" w:hAnsi="Times New Roman" w:cs="Times New Roman"/>
          <w:sz w:val="28"/>
          <w:szCs w:val="28"/>
          <w:lang w:val="uk-UA"/>
        </w:rPr>
      </w:pPr>
      <w:r w:rsidRPr="004C07FD">
        <w:rPr>
          <w:rFonts w:ascii="Times New Roman" w:hAnsi="Times New Roman" w:cs="Times New Roman"/>
          <w:sz w:val="28"/>
          <w:szCs w:val="28"/>
          <w:lang w:val="uk-UA"/>
        </w:rPr>
        <w:t xml:space="preserve">У таблиці 3.5 наведено дані щодо обсягів реалізації, рентабельності операційної діяльності та чистого прибутку провідних виробників цементу за 2021 рік. Проаналізуємо цю інформацію для комплексної оцінки конкурентних позицій та фінансового стану ПрАТ </w:t>
      </w:r>
      <w:r w:rsidR="007F103D">
        <w:rPr>
          <w:rFonts w:ascii="Times New Roman" w:hAnsi="Times New Roman" w:cs="Times New Roman"/>
          <w:sz w:val="28"/>
          <w:szCs w:val="28"/>
          <w:lang w:val="uk-UA"/>
        </w:rPr>
        <w:t>«</w:t>
      </w:r>
      <w:r w:rsidRPr="004C07FD">
        <w:rPr>
          <w:rFonts w:ascii="Times New Roman" w:hAnsi="Times New Roman" w:cs="Times New Roman"/>
          <w:sz w:val="28"/>
          <w:szCs w:val="28"/>
          <w:lang w:val="uk-UA"/>
        </w:rPr>
        <w:t>Кривий Ріг цемент</w:t>
      </w:r>
      <w:r w:rsidR="007F103D">
        <w:rPr>
          <w:rFonts w:ascii="Times New Roman" w:hAnsi="Times New Roman" w:cs="Times New Roman"/>
          <w:sz w:val="28"/>
          <w:szCs w:val="28"/>
          <w:lang w:val="uk-UA"/>
        </w:rPr>
        <w:t>»</w:t>
      </w:r>
      <w:r w:rsidRPr="004C07FD">
        <w:rPr>
          <w:rFonts w:ascii="Times New Roman" w:hAnsi="Times New Roman" w:cs="Times New Roman"/>
          <w:sz w:val="28"/>
          <w:szCs w:val="28"/>
          <w:lang w:val="uk-UA"/>
        </w:rPr>
        <w:t xml:space="preserve"> на тлі основних гравців ринку.</w:t>
      </w:r>
    </w:p>
    <w:p w14:paraId="3C8D9D82" w14:textId="77777777" w:rsidR="007F103D" w:rsidRDefault="007F103D" w:rsidP="004C07FD">
      <w:pPr>
        <w:spacing w:after="0"/>
        <w:ind w:firstLine="709"/>
        <w:jc w:val="both"/>
        <w:rPr>
          <w:rFonts w:ascii="Times New Roman" w:hAnsi="Times New Roman" w:cs="Times New Roman"/>
          <w:sz w:val="28"/>
          <w:szCs w:val="28"/>
          <w:lang w:val="uk-UA"/>
        </w:rPr>
      </w:pPr>
    </w:p>
    <w:p w14:paraId="6223F562" w14:textId="1C1DC14E" w:rsidR="004C07FD" w:rsidRPr="004C07FD" w:rsidRDefault="004C07FD" w:rsidP="004C07F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3.5 - </w:t>
      </w:r>
      <w:r w:rsidRPr="004C07FD">
        <w:rPr>
          <w:rFonts w:ascii="Times New Roman" w:hAnsi="Times New Roman" w:cs="Times New Roman"/>
          <w:sz w:val="28"/>
          <w:szCs w:val="28"/>
          <w:lang w:val="uk-UA"/>
        </w:rPr>
        <w:t>Порівняльний аналіз фінансових показників діяльності провідних підприємств цементної галузі України у 2021 році</w:t>
      </w:r>
    </w:p>
    <w:tbl>
      <w:tblPr>
        <w:tblStyle w:val="13"/>
        <w:tblW w:w="9933" w:type="dxa"/>
        <w:tblLook w:val="04A0" w:firstRow="1" w:lastRow="0" w:firstColumn="1" w:lastColumn="0" w:noHBand="0" w:noVBand="1"/>
      </w:tblPr>
      <w:tblGrid>
        <w:gridCol w:w="2264"/>
        <w:gridCol w:w="1849"/>
        <w:gridCol w:w="1417"/>
        <w:gridCol w:w="2235"/>
        <w:gridCol w:w="2168"/>
      </w:tblGrid>
      <w:tr w:rsidR="004C07FD" w:rsidRPr="004C07FD" w14:paraId="06E410CB" w14:textId="77777777" w:rsidTr="007F103D">
        <w:tc>
          <w:tcPr>
            <w:tcW w:w="2264" w:type="dxa"/>
            <w:hideMark/>
          </w:tcPr>
          <w:p w14:paraId="7B2A54A3" w14:textId="77777777" w:rsidR="004C07FD" w:rsidRPr="004C07FD" w:rsidRDefault="004C07FD" w:rsidP="004C07FD">
            <w:pPr>
              <w:jc w:val="center"/>
              <w:rPr>
                <w:rFonts w:ascii="Times New Roman" w:eastAsia="Times New Roman" w:hAnsi="Times New Roman"/>
                <w:bCs/>
                <w:color w:val="1C1917"/>
                <w:sz w:val="24"/>
                <w:szCs w:val="27"/>
                <w:lang w:val="uk-UA"/>
              </w:rPr>
            </w:pPr>
            <w:r w:rsidRPr="004C07FD">
              <w:rPr>
                <w:rFonts w:ascii="Times New Roman" w:eastAsia="Times New Roman" w:hAnsi="Times New Roman"/>
                <w:bCs/>
                <w:color w:val="1C1917"/>
                <w:sz w:val="24"/>
                <w:szCs w:val="27"/>
                <w:lang w:val="uk-UA"/>
              </w:rPr>
              <w:t>Показники</w:t>
            </w:r>
          </w:p>
        </w:tc>
        <w:tc>
          <w:tcPr>
            <w:tcW w:w="0" w:type="auto"/>
            <w:hideMark/>
          </w:tcPr>
          <w:p w14:paraId="21FDE488" w14:textId="6EA60D60" w:rsidR="004C07FD" w:rsidRPr="004C07FD" w:rsidRDefault="004C07FD" w:rsidP="004C07FD">
            <w:pPr>
              <w:jc w:val="center"/>
              <w:rPr>
                <w:rFonts w:ascii="Times New Roman" w:eastAsia="Times New Roman" w:hAnsi="Times New Roman"/>
                <w:bCs/>
                <w:color w:val="1C1917"/>
                <w:sz w:val="24"/>
                <w:szCs w:val="27"/>
                <w:lang w:val="uk-UA"/>
              </w:rPr>
            </w:pPr>
            <w:r w:rsidRPr="004C07FD">
              <w:rPr>
                <w:rFonts w:ascii="Times New Roman" w:eastAsia="Times New Roman" w:hAnsi="Times New Roman"/>
                <w:bCs/>
                <w:color w:val="1C1917"/>
                <w:sz w:val="24"/>
                <w:szCs w:val="27"/>
                <w:lang w:val="uk-UA"/>
              </w:rPr>
              <w:t>ПрАТ «Кривий Ріг цемент»</w:t>
            </w:r>
          </w:p>
        </w:tc>
        <w:tc>
          <w:tcPr>
            <w:tcW w:w="0" w:type="auto"/>
            <w:hideMark/>
          </w:tcPr>
          <w:p w14:paraId="2434FDDD" w14:textId="24531E9B" w:rsidR="004C07FD" w:rsidRPr="004C07FD" w:rsidRDefault="004C07FD" w:rsidP="004C07FD">
            <w:pPr>
              <w:jc w:val="center"/>
              <w:rPr>
                <w:rFonts w:ascii="Times New Roman" w:eastAsia="Times New Roman" w:hAnsi="Times New Roman"/>
                <w:bCs/>
                <w:color w:val="1C1917"/>
                <w:sz w:val="24"/>
                <w:szCs w:val="27"/>
                <w:lang w:val="uk-UA"/>
              </w:rPr>
            </w:pPr>
            <w:r w:rsidRPr="004C07FD">
              <w:rPr>
                <w:rFonts w:ascii="Times New Roman" w:eastAsia="Times New Roman" w:hAnsi="Times New Roman"/>
                <w:bCs/>
                <w:color w:val="1C1917"/>
                <w:sz w:val="24"/>
                <w:szCs w:val="27"/>
                <w:lang w:val="uk-UA"/>
              </w:rPr>
              <w:t>ПАТ «Балцем»</w:t>
            </w:r>
          </w:p>
        </w:tc>
        <w:tc>
          <w:tcPr>
            <w:tcW w:w="0" w:type="auto"/>
            <w:hideMark/>
          </w:tcPr>
          <w:p w14:paraId="1FFBD390" w14:textId="07D07919" w:rsidR="004C07FD" w:rsidRPr="004C07FD" w:rsidRDefault="004C07FD" w:rsidP="004C07FD">
            <w:pPr>
              <w:jc w:val="center"/>
              <w:rPr>
                <w:rFonts w:ascii="Times New Roman" w:eastAsia="Times New Roman" w:hAnsi="Times New Roman"/>
                <w:bCs/>
                <w:color w:val="1C1917"/>
                <w:sz w:val="24"/>
                <w:szCs w:val="27"/>
                <w:lang w:val="uk-UA"/>
              </w:rPr>
            </w:pPr>
            <w:r w:rsidRPr="004C07FD">
              <w:rPr>
                <w:rFonts w:ascii="Times New Roman" w:eastAsia="Times New Roman" w:hAnsi="Times New Roman"/>
                <w:bCs/>
                <w:color w:val="1C1917"/>
                <w:sz w:val="24"/>
                <w:szCs w:val="27"/>
                <w:lang w:val="uk-UA"/>
              </w:rPr>
              <w:t>ПрАТ «Подільський цемент»</w:t>
            </w:r>
          </w:p>
        </w:tc>
        <w:tc>
          <w:tcPr>
            <w:tcW w:w="2168" w:type="dxa"/>
            <w:hideMark/>
          </w:tcPr>
          <w:p w14:paraId="1AF011B5" w14:textId="19032E11" w:rsidR="004C07FD" w:rsidRPr="004C07FD" w:rsidRDefault="004C07FD" w:rsidP="004C07FD">
            <w:pPr>
              <w:jc w:val="center"/>
              <w:rPr>
                <w:rFonts w:ascii="Times New Roman" w:eastAsia="Times New Roman" w:hAnsi="Times New Roman"/>
                <w:bCs/>
                <w:color w:val="1C1917"/>
                <w:sz w:val="24"/>
                <w:szCs w:val="27"/>
                <w:lang w:val="uk-UA"/>
              </w:rPr>
            </w:pPr>
            <w:r w:rsidRPr="004C07FD">
              <w:rPr>
                <w:rFonts w:ascii="Times New Roman" w:eastAsia="Times New Roman" w:hAnsi="Times New Roman"/>
                <w:bCs/>
                <w:color w:val="1C1917"/>
                <w:sz w:val="24"/>
                <w:szCs w:val="27"/>
                <w:lang w:val="uk-UA"/>
              </w:rPr>
              <w:t>ПАТ «Миколаївцемент»</w:t>
            </w:r>
          </w:p>
        </w:tc>
      </w:tr>
      <w:tr w:rsidR="007F103D" w:rsidRPr="004C07FD" w14:paraId="63A97D30" w14:textId="77777777" w:rsidTr="007F103D">
        <w:tc>
          <w:tcPr>
            <w:tcW w:w="2264" w:type="dxa"/>
          </w:tcPr>
          <w:p w14:paraId="078FB36B" w14:textId="08B3B8B9" w:rsidR="007F103D" w:rsidRPr="004C07FD" w:rsidRDefault="007F103D" w:rsidP="004C07FD">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1</w:t>
            </w:r>
          </w:p>
        </w:tc>
        <w:tc>
          <w:tcPr>
            <w:tcW w:w="0" w:type="auto"/>
          </w:tcPr>
          <w:p w14:paraId="2EE2C898" w14:textId="0E562A83" w:rsidR="007F103D" w:rsidRPr="004C07FD" w:rsidRDefault="007F103D" w:rsidP="004C07FD">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2</w:t>
            </w:r>
          </w:p>
        </w:tc>
        <w:tc>
          <w:tcPr>
            <w:tcW w:w="0" w:type="auto"/>
          </w:tcPr>
          <w:p w14:paraId="4D3635F3" w14:textId="373EEB60" w:rsidR="007F103D" w:rsidRPr="004C07FD" w:rsidRDefault="007F103D" w:rsidP="004C07FD">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3</w:t>
            </w:r>
          </w:p>
        </w:tc>
        <w:tc>
          <w:tcPr>
            <w:tcW w:w="0" w:type="auto"/>
          </w:tcPr>
          <w:p w14:paraId="33C0971A" w14:textId="38D9FE03" w:rsidR="007F103D" w:rsidRPr="004C07FD" w:rsidRDefault="007F103D" w:rsidP="004C07FD">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4</w:t>
            </w:r>
          </w:p>
        </w:tc>
        <w:tc>
          <w:tcPr>
            <w:tcW w:w="2168" w:type="dxa"/>
          </w:tcPr>
          <w:p w14:paraId="7E718287" w14:textId="448903C7" w:rsidR="007F103D" w:rsidRPr="004C07FD" w:rsidRDefault="007F103D" w:rsidP="004C07FD">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5</w:t>
            </w:r>
          </w:p>
        </w:tc>
      </w:tr>
      <w:tr w:rsidR="004C07FD" w:rsidRPr="004C07FD" w14:paraId="0270808D" w14:textId="77777777" w:rsidTr="007F103D">
        <w:tc>
          <w:tcPr>
            <w:tcW w:w="2264" w:type="dxa"/>
            <w:hideMark/>
          </w:tcPr>
          <w:p w14:paraId="7664EC85" w14:textId="77777777" w:rsidR="004C07FD" w:rsidRPr="004C07FD" w:rsidRDefault="004C07FD" w:rsidP="004C07FD">
            <w:pP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Річна виробнича потужність, млн тонн</w:t>
            </w:r>
          </w:p>
        </w:tc>
        <w:tc>
          <w:tcPr>
            <w:tcW w:w="0" w:type="auto"/>
            <w:hideMark/>
          </w:tcPr>
          <w:p w14:paraId="18D2B40A" w14:textId="77777777" w:rsidR="004C07FD" w:rsidRPr="004C07FD" w:rsidRDefault="004C07FD" w:rsidP="004C07F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2,5</w:t>
            </w:r>
          </w:p>
        </w:tc>
        <w:tc>
          <w:tcPr>
            <w:tcW w:w="0" w:type="auto"/>
            <w:hideMark/>
          </w:tcPr>
          <w:p w14:paraId="665191B6" w14:textId="77777777" w:rsidR="004C07FD" w:rsidRPr="004C07FD" w:rsidRDefault="004C07FD" w:rsidP="004C07F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4,0</w:t>
            </w:r>
          </w:p>
        </w:tc>
        <w:tc>
          <w:tcPr>
            <w:tcW w:w="0" w:type="auto"/>
            <w:hideMark/>
          </w:tcPr>
          <w:p w14:paraId="624FE827" w14:textId="77777777" w:rsidR="004C07FD" w:rsidRPr="004C07FD" w:rsidRDefault="004C07FD" w:rsidP="004C07F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2,2</w:t>
            </w:r>
          </w:p>
        </w:tc>
        <w:tc>
          <w:tcPr>
            <w:tcW w:w="2168" w:type="dxa"/>
            <w:hideMark/>
          </w:tcPr>
          <w:p w14:paraId="2E8A15BB" w14:textId="77777777" w:rsidR="004C07FD" w:rsidRPr="004C07FD" w:rsidRDefault="004C07FD" w:rsidP="004C07F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1,8</w:t>
            </w:r>
          </w:p>
        </w:tc>
      </w:tr>
      <w:tr w:rsidR="004C07FD" w:rsidRPr="004C07FD" w14:paraId="0394695F" w14:textId="77777777" w:rsidTr="007F103D">
        <w:tc>
          <w:tcPr>
            <w:tcW w:w="2264" w:type="dxa"/>
            <w:hideMark/>
          </w:tcPr>
          <w:p w14:paraId="31005DFE" w14:textId="77777777" w:rsidR="004C07FD" w:rsidRPr="004C07FD" w:rsidRDefault="004C07FD" w:rsidP="004C07FD">
            <w:pP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Частка ринку, %</w:t>
            </w:r>
          </w:p>
        </w:tc>
        <w:tc>
          <w:tcPr>
            <w:tcW w:w="0" w:type="auto"/>
            <w:hideMark/>
          </w:tcPr>
          <w:p w14:paraId="762298AA" w14:textId="77777777" w:rsidR="004C07FD" w:rsidRPr="004C07FD" w:rsidRDefault="004C07FD" w:rsidP="004C07F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12%</w:t>
            </w:r>
          </w:p>
        </w:tc>
        <w:tc>
          <w:tcPr>
            <w:tcW w:w="0" w:type="auto"/>
            <w:hideMark/>
          </w:tcPr>
          <w:p w14:paraId="284795DD" w14:textId="77777777" w:rsidR="004C07FD" w:rsidRPr="004C07FD" w:rsidRDefault="004C07FD" w:rsidP="004C07F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25%</w:t>
            </w:r>
          </w:p>
        </w:tc>
        <w:tc>
          <w:tcPr>
            <w:tcW w:w="0" w:type="auto"/>
            <w:hideMark/>
          </w:tcPr>
          <w:p w14:paraId="5D4D0C89" w14:textId="77777777" w:rsidR="004C07FD" w:rsidRPr="004C07FD" w:rsidRDefault="004C07FD" w:rsidP="004C07F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10%</w:t>
            </w:r>
          </w:p>
        </w:tc>
        <w:tc>
          <w:tcPr>
            <w:tcW w:w="2168" w:type="dxa"/>
            <w:hideMark/>
          </w:tcPr>
          <w:p w14:paraId="6FE6C805" w14:textId="77777777" w:rsidR="004C07FD" w:rsidRPr="004C07FD" w:rsidRDefault="004C07FD" w:rsidP="004C07F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9%</w:t>
            </w:r>
          </w:p>
        </w:tc>
      </w:tr>
    </w:tbl>
    <w:p w14:paraId="34E8888B" w14:textId="77777777" w:rsidR="007F103D" w:rsidRDefault="007F103D" w:rsidP="004C07FD">
      <w:pPr>
        <w:rPr>
          <w:rFonts w:ascii="Times New Roman" w:eastAsia="Times New Roman" w:hAnsi="Times New Roman"/>
          <w:color w:val="1C1917"/>
          <w:sz w:val="24"/>
          <w:szCs w:val="27"/>
          <w:lang w:val="uk-UA"/>
        </w:rPr>
        <w:sectPr w:rsidR="007F103D" w:rsidSect="00655295">
          <w:pgSz w:w="11906" w:h="16838" w:code="9"/>
          <w:pgMar w:top="1134" w:right="567" w:bottom="1134" w:left="1418" w:header="567" w:footer="567" w:gutter="0"/>
          <w:pgNumType w:start="23"/>
          <w:cols w:space="708"/>
          <w:docGrid w:linePitch="360"/>
        </w:sectPr>
      </w:pPr>
    </w:p>
    <w:tbl>
      <w:tblPr>
        <w:tblStyle w:val="13"/>
        <w:tblpPr w:leftFromText="180" w:rightFromText="180" w:vertAnchor="page" w:horzAnchor="margin" w:tblpY="1561"/>
        <w:tblW w:w="9933" w:type="dxa"/>
        <w:tblLook w:val="04A0" w:firstRow="1" w:lastRow="0" w:firstColumn="1" w:lastColumn="0" w:noHBand="0" w:noVBand="1"/>
      </w:tblPr>
      <w:tblGrid>
        <w:gridCol w:w="2264"/>
        <w:gridCol w:w="1685"/>
        <w:gridCol w:w="2487"/>
        <w:gridCol w:w="1329"/>
        <w:gridCol w:w="2168"/>
      </w:tblGrid>
      <w:tr w:rsidR="007F103D" w:rsidRPr="004C07FD" w14:paraId="2CD53654" w14:textId="77777777" w:rsidTr="007F103D">
        <w:tc>
          <w:tcPr>
            <w:tcW w:w="2264" w:type="dxa"/>
          </w:tcPr>
          <w:p w14:paraId="483B98DA" w14:textId="5E093C89" w:rsidR="007F103D" w:rsidRPr="004C07FD" w:rsidRDefault="007F103D" w:rsidP="007F103D">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lastRenderedPageBreak/>
              <w:t>1</w:t>
            </w:r>
          </w:p>
        </w:tc>
        <w:tc>
          <w:tcPr>
            <w:tcW w:w="0" w:type="auto"/>
          </w:tcPr>
          <w:p w14:paraId="3163C607" w14:textId="3FE70423" w:rsidR="007F103D" w:rsidRPr="004C07FD" w:rsidRDefault="007F103D" w:rsidP="007F103D">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2</w:t>
            </w:r>
          </w:p>
        </w:tc>
        <w:tc>
          <w:tcPr>
            <w:tcW w:w="0" w:type="auto"/>
          </w:tcPr>
          <w:p w14:paraId="5BB0C46C" w14:textId="5D76C5AC" w:rsidR="007F103D" w:rsidRPr="004C07FD" w:rsidRDefault="007F103D" w:rsidP="007F103D">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3</w:t>
            </w:r>
          </w:p>
        </w:tc>
        <w:tc>
          <w:tcPr>
            <w:tcW w:w="0" w:type="auto"/>
          </w:tcPr>
          <w:p w14:paraId="276C40D2" w14:textId="5AD83FE9" w:rsidR="007F103D" w:rsidRPr="004C07FD" w:rsidRDefault="007F103D" w:rsidP="007F103D">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4</w:t>
            </w:r>
          </w:p>
        </w:tc>
        <w:tc>
          <w:tcPr>
            <w:tcW w:w="2168" w:type="dxa"/>
          </w:tcPr>
          <w:p w14:paraId="7EFF8D1B" w14:textId="0452196E" w:rsidR="007F103D" w:rsidRPr="004C07FD" w:rsidRDefault="007F103D" w:rsidP="007F103D">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5</w:t>
            </w:r>
          </w:p>
        </w:tc>
      </w:tr>
      <w:tr w:rsidR="007F103D" w:rsidRPr="004C07FD" w14:paraId="1A7534A6" w14:textId="77777777" w:rsidTr="007F103D">
        <w:tc>
          <w:tcPr>
            <w:tcW w:w="2264" w:type="dxa"/>
            <w:hideMark/>
          </w:tcPr>
          <w:p w14:paraId="131AB09F" w14:textId="77777777" w:rsidR="007F103D" w:rsidRPr="004C07FD" w:rsidRDefault="007F103D" w:rsidP="007F103D">
            <w:pP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Асортимент продукції</w:t>
            </w:r>
          </w:p>
        </w:tc>
        <w:tc>
          <w:tcPr>
            <w:tcW w:w="0" w:type="auto"/>
            <w:hideMark/>
          </w:tcPr>
          <w:p w14:paraId="01F67152"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 xml:space="preserve">Цементи марок </w:t>
            </w:r>
            <w:r>
              <w:rPr>
                <w:rFonts w:ascii="Times New Roman" w:eastAsia="Times New Roman" w:hAnsi="Times New Roman"/>
                <w:color w:val="1C1917"/>
                <w:sz w:val="24"/>
                <w:szCs w:val="27"/>
                <w:lang w:val="uk-UA"/>
              </w:rPr>
              <w:t>В</w:t>
            </w:r>
            <w:r w:rsidRPr="004C07FD">
              <w:rPr>
                <w:rFonts w:ascii="Times New Roman" w:eastAsia="Times New Roman" w:hAnsi="Times New Roman"/>
                <w:color w:val="1C1917"/>
                <w:sz w:val="24"/>
                <w:szCs w:val="27"/>
                <w:lang w:val="uk-UA"/>
              </w:rPr>
              <w:t xml:space="preserve">500, </w:t>
            </w:r>
            <w:r>
              <w:rPr>
                <w:rFonts w:ascii="Times New Roman" w:eastAsia="Times New Roman" w:hAnsi="Times New Roman"/>
                <w:color w:val="1C1917"/>
                <w:sz w:val="24"/>
                <w:szCs w:val="27"/>
                <w:lang w:val="uk-UA"/>
              </w:rPr>
              <w:t>А</w:t>
            </w:r>
            <w:r w:rsidRPr="004C07FD">
              <w:rPr>
                <w:rFonts w:ascii="Times New Roman" w:eastAsia="Times New Roman" w:hAnsi="Times New Roman"/>
                <w:color w:val="1C1917"/>
                <w:sz w:val="24"/>
                <w:szCs w:val="27"/>
                <w:lang w:val="uk-UA"/>
              </w:rPr>
              <w:t>400 та ін</w:t>
            </w:r>
          </w:p>
        </w:tc>
        <w:tc>
          <w:tcPr>
            <w:tcW w:w="0" w:type="auto"/>
            <w:hideMark/>
          </w:tcPr>
          <w:p w14:paraId="66661B0C"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Широка лінійка цементів та інших будматеріалів</w:t>
            </w:r>
          </w:p>
        </w:tc>
        <w:tc>
          <w:tcPr>
            <w:tcW w:w="0" w:type="auto"/>
            <w:hideMark/>
          </w:tcPr>
          <w:p w14:paraId="76288768"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Цементи, вапно</w:t>
            </w:r>
          </w:p>
        </w:tc>
        <w:tc>
          <w:tcPr>
            <w:tcW w:w="2168" w:type="dxa"/>
            <w:hideMark/>
          </w:tcPr>
          <w:p w14:paraId="0BDF8EC8"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Цементи, вапно, бетонні суміші</w:t>
            </w:r>
          </w:p>
        </w:tc>
      </w:tr>
      <w:tr w:rsidR="007F103D" w:rsidRPr="004C07FD" w14:paraId="701501C3" w14:textId="77777777" w:rsidTr="007F103D">
        <w:tc>
          <w:tcPr>
            <w:tcW w:w="2264" w:type="dxa"/>
            <w:hideMark/>
          </w:tcPr>
          <w:p w14:paraId="1D717B4E" w14:textId="77777777" w:rsidR="007F103D" w:rsidRPr="004C07FD" w:rsidRDefault="007F103D" w:rsidP="007F103D">
            <w:pP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Середня ціна за 1 тонну цементу, $</w:t>
            </w:r>
          </w:p>
        </w:tc>
        <w:tc>
          <w:tcPr>
            <w:tcW w:w="0" w:type="auto"/>
            <w:hideMark/>
          </w:tcPr>
          <w:p w14:paraId="25941F40"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65</w:t>
            </w:r>
          </w:p>
        </w:tc>
        <w:tc>
          <w:tcPr>
            <w:tcW w:w="0" w:type="auto"/>
            <w:hideMark/>
          </w:tcPr>
          <w:p w14:paraId="3E7FB1C4"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60</w:t>
            </w:r>
          </w:p>
        </w:tc>
        <w:tc>
          <w:tcPr>
            <w:tcW w:w="0" w:type="auto"/>
            <w:hideMark/>
          </w:tcPr>
          <w:p w14:paraId="43D38C09"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63</w:t>
            </w:r>
          </w:p>
        </w:tc>
        <w:tc>
          <w:tcPr>
            <w:tcW w:w="2168" w:type="dxa"/>
            <w:hideMark/>
          </w:tcPr>
          <w:p w14:paraId="25B01B53"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68</w:t>
            </w:r>
          </w:p>
        </w:tc>
      </w:tr>
      <w:tr w:rsidR="007F103D" w:rsidRPr="004C07FD" w14:paraId="0C98E344" w14:textId="77777777" w:rsidTr="007F103D">
        <w:tc>
          <w:tcPr>
            <w:tcW w:w="2264" w:type="dxa"/>
            <w:hideMark/>
          </w:tcPr>
          <w:p w14:paraId="70F18209" w14:textId="77777777" w:rsidR="007F103D" w:rsidRPr="004C07FD" w:rsidRDefault="007F103D" w:rsidP="007F103D">
            <w:pP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Розвиненість логістики та клієнтської мережі</w:t>
            </w:r>
          </w:p>
        </w:tc>
        <w:tc>
          <w:tcPr>
            <w:tcW w:w="0" w:type="auto"/>
            <w:hideMark/>
          </w:tcPr>
          <w:p w14:paraId="7C167832"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Середня</w:t>
            </w:r>
          </w:p>
        </w:tc>
        <w:tc>
          <w:tcPr>
            <w:tcW w:w="0" w:type="auto"/>
            <w:hideMark/>
          </w:tcPr>
          <w:p w14:paraId="050E09C8"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Висока</w:t>
            </w:r>
          </w:p>
        </w:tc>
        <w:tc>
          <w:tcPr>
            <w:tcW w:w="0" w:type="auto"/>
            <w:hideMark/>
          </w:tcPr>
          <w:p w14:paraId="0699FBA0"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Висока</w:t>
            </w:r>
          </w:p>
        </w:tc>
        <w:tc>
          <w:tcPr>
            <w:tcW w:w="2168" w:type="dxa"/>
            <w:hideMark/>
          </w:tcPr>
          <w:p w14:paraId="5C56E4EB"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Середня</w:t>
            </w:r>
          </w:p>
        </w:tc>
      </w:tr>
      <w:tr w:rsidR="007F103D" w:rsidRPr="004C07FD" w14:paraId="1A7C9A49" w14:textId="77777777" w:rsidTr="007F103D">
        <w:tc>
          <w:tcPr>
            <w:tcW w:w="2264" w:type="dxa"/>
            <w:hideMark/>
          </w:tcPr>
          <w:p w14:paraId="60535DA6" w14:textId="77777777" w:rsidR="007F103D" w:rsidRPr="004C07FD" w:rsidRDefault="007F103D" w:rsidP="007F103D">
            <w:pP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Експортна орієнтація</w:t>
            </w:r>
          </w:p>
        </w:tc>
        <w:tc>
          <w:tcPr>
            <w:tcW w:w="0" w:type="auto"/>
            <w:hideMark/>
          </w:tcPr>
          <w:p w14:paraId="793CA11D"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Висока (30%)</w:t>
            </w:r>
          </w:p>
        </w:tc>
        <w:tc>
          <w:tcPr>
            <w:tcW w:w="0" w:type="auto"/>
            <w:hideMark/>
          </w:tcPr>
          <w:p w14:paraId="25FDC063"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Низька</w:t>
            </w:r>
          </w:p>
        </w:tc>
        <w:tc>
          <w:tcPr>
            <w:tcW w:w="0" w:type="auto"/>
            <w:hideMark/>
          </w:tcPr>
          <w:p w14:paraId="12CA4A58"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Низька</w:t>
            </w:r>
          </w:p>
        </w:tc>
        <w:tc>
          <w:tcPr>
            <w:tcW w:w="2168" w:type="dxa"/>
            <w:hideMark/>
          </w:tcPr>
          <w:p w14:paraId="7592C42B"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Середня</w:t>
            </w:r>
          </w:p>
        </w:tc>
      </w:tr>
      <w:tr w:rsidR="007F103D" w:rsidRPr="004C07FD" w14:paraId="114454F9" w14:textId="77777777" w:rsidTr="007F103D">
        <w:tc>
          <w:tcPr>
            <w:tcW w:w="2264" w:type="dxa"/>
            <w:hideMark/>
          </w:tcPr>
          <w:p w14:paraId="3937B551" w14:textId="77777777" w:rsidR="007F103D" w:rsidRPr="004C07FD" w:rsidRDefault="007F103D" w:rsidP="007F103D">
            <w:pP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Рівень зносу обладнання</w:t>
            </w:r>
          </w:p>
        </w:tc>
        <w:tc>
          <w:tcPr>
            <w:tcW w:w="0" w:type="auto"/>
            <w:hideMark/>
          </w:tcPr>
          <w:p w14:paraId="2933B341"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Високий (63%)</w:t>
            </w:r>
          </w:p>
        </w:tc>
        <w:tc>
          <w:tcPr>
            <w:tcW w:w="0" w:type="auto"/>
            <w:hideMark/>
          </w:tcPr>
          <w:p w14:paraId="3F707B63"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Середній</w:t>
            </w:r>
          </w:p>
        </w:tc>
        <w:tc>
          <w:tcPr>
            <w:tcW w:w="0" w:type="auto"/>
            <w:hideMark/>
          </w:tcPr>
          <w:p w14:paraId="593A5656"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Низький</w:t>
            </w:r>
          </w:p>
        </w:tc>
        <w:tc>
          <w:tcPr>
            <w:tcW w:w="2168" w:type="dxa"/>
            <w:hideMark/>
          </w:tcPr>
          <w:p w14:paraId="2E0F051F" w14:textId="77777777" w:rsidR="007F103D" w:rsidRPr="004C07FD" w:rsidRDefault="007F103D" w:rsidP="007F103D">
            <w:pPr>
              <w:jc w:val="center"/>
              <w:rPr>
                <w:rFonts w:ascii="Times New Roman" w:eastAsia="Times New Roman" w:hAnsi="Times New Roman"/>
                <w:color w:val="1C1917"/>
                <w:sz w:val="24"/>
                <w:szCs w:val="27"/>
                <w:lang w:val="uk-UA"/>
              </w:rPr>
            </w:pPr>
            <w:r w:rsidRPr="004C07FD">
              <w:rPr>
                <w:rFonts w:ascii="Times New Roman" w:eastAsia="Times New Roman" w:hAnsi="Times New Roman"/>
                <w:color w:val="1C1917"/>
                <w:sz w:val="24"/>
                <w:szCs w:val="27"/>
                <w:lang w:val="uk-UA"/>
              </w:rPr>
              <w:t>Середній</w:t>
            </w:r>
          </w:p>
        </w:tc>
      </w:tr>
    </w:tbl>
    <w:p w14:paraId="7C7A62A9" w14:textId="1C2A3867" w:rsidR="007F103D" w:rsidRDefault="007F103D" w:rsidP="004C07FD">
      <w:pPr>
        <w:spacing w:after="0"/>
        <w:ind w:firstLine="709"/>
        <w:jc w:val="both"/>
        <w:rPr>
          <w:rFonts w:ascii="Times New Roman" w:hAnsi="Times New Roman" w:cs="Times New Roman"/>
          <w:i/>
          <w:sz w:val="24"/>
          <w:szCs w:val="28"/>
          <w:lang w:val="uk-UA"/>
        </w:rPr>
      </w:pPr>
      <w:r>
        <w:rPr>
          <w:rFonts w:ascii="Times New Roman" w:hAnsi="Times New Roman" w:cs="Times New Roman"/>
          <w:i/>
          <w:sz w:val="24"/>
          <w:szCs w:val="28"/>
          <w:lang w:val="uk-UA"/>
        </w:rPr>
        <w:t>Продовження таблиці 3.5</w:t>
      </w:r>
    </w:p>
    <w:p w14:paraId="29DEEF97" w14:textId="10E35682" w:rsidR="004C07FD" w:rsidRDefault="004C07FD" w:rsidP="004C07FD">
      <w:pPr>
        <w:spacing w:after="0"/>
        <w:ind w:firstLine="709"/>
        <w:jc w:val="both"/>
        <w:rPr>
          <w:rFonts w:ascii="Times New Roman" w:hAnsi="Times New Roman" w:cs="Times New Roman"/>
          <w:sz w:val="28"/>
          <w:szCs w:val="28"/>
          <w:lang w:val="en-US"/>
        </w:rPr>
      </w:pPr>
      <w:r w:rsidRPr="00482516">
        <w:rPr>
          <w:rFonts w:ascii="Times New Roman" w:hAnsi="Times New Roman" w:cs="Times New Roman"/>
          <w:i/>
          <w:sz w:val="24"/>
          <w:szCs w:val="28"/>
          <w:lang w:val="uk-UA"/>
        </w:rPr>
        <w:t>Джерело: складено автором</w:t>
      </w:r>
    </w:p>
    <w:p w14:paraId="7D846BE5" w14:textId="77777777" w:rsidR="004C07FD" w:rsidRDefault="004C07FD" w:rsidP="004C07FD">
      <w:pPr>
        <w:spacing w:after="0"/>
        <w:jc w:val="both"/>
        <w:rPr>
          <w:rFonts w:ascii="Times New Roman" w:hAnsi="Times New Roman" w:cs="Times New Roman"/>
          <w:sz w:val="28"/>
          <w:szCs w:val="28"/>
          <w:lang w:val="en-US"/>
        </w:rPr>
      </w:pPr>
    </w:p>
    <w:p w14:paraId="6C0F0824" w14:textId="39126766" w:rsidR="00A43B50" w:rsidRDefault="004C07FD" w:rsidP="007F103D">
      <w:pPr>
        <w:spacing w:after="0"/>
        <w:ind w:firstLine="709"/>
        <w:jc w:val="both"/>
        <w:rPr>
          <w:rFonts w:ascii="Times New Roman" w:hAnsi="Times New Roman" w:cs="Times New Roman"/>
          <w:sz w:val="28"/>
          <w:szCs w:val="28"/>
          <w:lang w:val="uk-UA"/>
        </w:rPr>
      </w:pPr>
      <w:r w:rsidRPr="004C07FD">
        <w:rPr>
          <w:rFonts w:ascii="Times New Roman" w:hAnsi="Times New Roman" w:cs="Times New Roman"/>
          <w:sz w:val="28"/>
          <w:szCs w:val="28"/>
          <w:lang w:val="uk-UA"/>
        </w:rPr>
        <w:t xml:space="preserve">Аналізуючи дані таблиці, можна зробити висновок, що ПАТ </w:t>
      </w:r>
      <w:r>
        <w:rPr>
          <w:rFonts w:ascii="Times New Roman" w:hAnsi="Times New Roman" w:cs="Times New Roman"/>
          <w:sz w:val="28"/>
          <w:szCs w:val="28"/>
          <w:lang w:val="uk-UA"/>
        </w:rPr>
        <w:t>«</w:t>
      </w:r>
      <w:r w:rsidRPr="004C07FD">
        <w:rPr>
          <w:rFonts w:ascii="Times New Roman" w:hAnsi="Times New Roman" w:cs="Times New Roman"/>
          <w:sz w:val="28"/>
          <w:szCs w:val="28"/>
          <w:lang w:val="uk-UA"/>
        </w:rPr>
        <w:t>Балцем</w:t>
      </w:r>
      <w:r>
        <w:rPr>
          <w:rFonts w:ascii="Times New Roman" w:hAnsi="Times New Roman" w:cs="Times New Roman"/>
          <w:sz w:val="28"/>
          <w:szCs w:val="28"/>
          <w:lang w:val="uk-UA"/>
        </w:rPr>
        <w:t>»</w:t>
      </w:r>
      <w:r w:rsidRPr="004C07FD">
        <w:rPr>
          <w:rFonts w:ascii="Times New Roman" w:hAnsi="Times New Roman" w:cs="Times New Roman"/>
          <w:sz w:val="28"/>
          <w:szCs w:val="28"/>
          <w:lang w:val="uk-UA"/>
        </w:rPr>
        <w:t xml:space="preserve"> є безумовним лідером галузі за обсягами виробництва та реалізації продукції – цей показник у компанії у 2,5 рази вищий порівняно з ПАТ </w:t>
      </w:r>
      <w:r>
        <w:rPr>
          <w:rFonts w:ascii="Times New Roman" w:hAnsi="Times New Roman" w:cs="Times New Roman"/>
          <w:sz w:val="28"/>
          <w:szCs w:val="28"/>
          <w:lang w:val="uk-UA"/>
        </w:rPr>
        <w:t>«</w:t>
      </w:r>
      <w:r w:rsidRPr="004C07FD">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4C07F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C07FD">
        <w:rPr>
          <w:rFonts w:ascii="Times New Roman" w:hAnsi="Times New Roman" w:cs="Times New Roman"/>
          <w:sz w:val="28"/>
          <w:szCs w:val="28"/>
          <w:lang w:val="uk-UA"/>
        </w:rPr>
        <w:t xml:space="preserve">Водночас за рентабельністю операційної діяльності ПАТ </w:t>
      </w:r>
      <w:r>
        <w:rPr>
          <w:rFonts w:ascii="Times New Roman" w:hAnsi="Times New Roman" w:cs="Times New Roman"/>
          <w:sz w:val="28"/>
          <w:szCs w:val="28"/>
          <w:lang w:val="uk-UA"/>
        </w:rPr>
        <w:t>«</w:t>
      </w:r>
      <w:r w:rsidRPr="004C07FD">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4C07FD">
        <w:rPr>
          <w:rFonts w:ascii="Times New Roman" w:hAnsi="Times New Roman" w:cs="Times New Roman"/>
          <w:sz w:val="28"/>
          <w:szCs w:val="28"/>
          <w:lang w:val="uk-UA"/>
        </w:rPr>
        <w:t xml:space="preserve"> демонструє кращі результати – 16,1% порівняно з 13,4% у ПАТ </w:t>
      </w:r>
      <w:r>
        <w:rPr>
          <w:rFonts w:ascii="Times New Roman" w:hAnsi="Times New Roman" w:cs="Times New Roman"/>
          <w:sz w:val="28"/>
          <w:szCs w:val="28"/>
          <w:lang w:val="uk-UA"/>
        </w:rPr>
        <w:t>«</w:t>
      </w:r>
      <w:r w:rsidRPr="004C07FD">
        <w:rPr>
          <w:rFonts w:ascii="Times New Roman" w:hAnsi="Times New Roman" w:cs="Times New Roman"/>
          <w:sz w:val="28"/>
          <w:szCs w:val="28"/>
          <w:lang w:val="uk-UA"/>
        </w:rPr>
        <w:t>Балцем</w:t>
      </w:r>
      <w:r>
        <w:rPr>
          <w:rFonts w:ascii="Times New Roman" w:hAnsi="Times New Roman" w:cs="Times New Roman"/>
          <w:sz w:val="28"/>
          <w:szCs w:val="28"/>
          <w:lang w:val="uk-UA"/>
        </w:rPr>
        <w:t>»</w:t>
      </w:r>
      <w:r w:rsidRPr="004C07FD">
        <w:rPr>
          <w:rFonts w:ascii="Times New Roman" w:hAnsi="Times New Roman" w:cs="Times New Roman"/>
          <w:sz w:val="28"/>
          <w:szCs w:val="28"/>
          <w:lang w:val="uk-UA"/>
        </w:rPr>
        <w:t>. Це свідчить про вищий рівень операційної ефективності.</w:t>
      </w:r>
      <w:r>
        <w:rPr>
          <w:rFonts w:ascii="Times New Roman" w:hAnsi="Times New Roman" w:cs="Times New Roman"/>
          <w:sz w:val="28"/>
          <w:szCs w:val="28"/>
          <w:lang w:val="uk-UA"/>
        </w:rPr>
        <w:t xml:space="preserve"> </w:t>
      </w:r>
      <w:r w:rsidRPr="004C07FD">
        <w:rPr>
          <w:rFonts w:ascii="Times New Roman" w:hAnsi="Times New Roman" w:cs="Times New Roman"/>
          <w:sz w:val="28"/>
          <w:szCs w:val="28"/>
          <w:lang w:val="uk-UA"/>
        </w:rPr>
        <w:t xml:space="preserve">За чистим прибутком ПАТ </w:t>
      </w:r>
      <w:r>
        <w:rPr>
          <w:rFonts w:ascii="Times New Roman" w:hAnsi="Times New Roman" w:cs="Times New Roman"/>
          <w:sz w:val="28"/>
          <w:szCs w:val="28"/>
          <w:lang w:val="uk-UA"/>
        </w:rPr>
        <w:t>«</w:t>
      </w:r>
      <w:r w:rsidRPr="004C07FD">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4C07FD">
        <w:rPr>
          <w:rFonts w:ascii="Times New Roman" w:hAnsi="Times New Roman" w:cs="Times New Roman"/>
          <w:sz w:val="28"/>
          <w:szCs w:val="28"/>
          <w:lang w:val="uk-UA"/>
        </w:rPr>
        <w:t xml:space="preserve">також випереджає конкурента (128,3 млн грн проти 98,7 млн грн у ПАТ </w:t>
      </w:r>
      <w:r>
        <w:rPr>
          <w:rFonts w:ascii="Times New Roman" w:hAnsi="Times New Roman" w:cs="Times New Roman"/>
          <w:sz w:val="28"/>
          <w:szCs w:val="28"/>
          <w:lang w:val="uk-UA"/>
        </w:rPr>
        <w:t>«</w:t>
      </w:r>
      <w:r w:rsidRPr="004C07FD">
        <w:rPr>
          <w:rFonts w:ascii="Times New Roman" w:hAnsi="Times New Roman" w:cs="Times New Roman"/>
          <w:sz w:val="28"/>
          <w:szCs w:val="28"/>
          <w:lang w:val="uk-UA"/>
        </w:rPr>
        <w:t>Балцем</w:t>
      </w:r>
      <w:r>
        <w:rPr>
          <w:rFonts w:ascii="Times New Roman" w:hAnsi="Times New Roman" w:cs="Times New Roman"/>
          <w:sz w:val="28"/>
          <w:szCs w:val="28"/>
          <w:lang w:val="uk-UA"/>
        </w:rPr>
        <w:t>»</w:t>
      </w:r>
      <w:r w:rsidRPr="004C07F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C07FD">
        <w:rPr>
          <w:rFonts w:ascii="Times New Roman" w:hAnsi="Times New Roman" w:cs="Times New Roman"/>
          <w:sz w:val="28"/>
          <w:szCs w:val="28"/>
          <w:lang w:val="uk-UA"/>
        </w:rPr>
        <w:t>Отже, попри поступку у масштабах бізнесу, компанія демонструє задовільні фінансові результати на тлі лідера галузі.</w:t>
      </w:r>
    </w:p>
    <w:p w14:paraId="12157851" w14:textId="1204B449" w:rsidR="007F103D" w:rsidRDefault="007F103D" w:rsidP="007F103D">
      <w:pPr>
        <w:spacing w:after="0"/>
        <w:ind w:firstLine="709"/>
        <w:jc w:val="both"/>
        <w:rPr>
          <w:rFonts w:ascii="Times New Roman" w:hAnsi="Times New Roman" w:cs="Times New Roman"/>
          <w:sz w:val="28"/>
          <w:szCs w:val="28"/>
          <w:lang w:val="uk-UA"/>
        </w:rPr>
      </w:pPr>
      <w:r w:rsidRPr="007F103D">
        <w:rPr>
          <w:rFonts w:ascii="Times New Roman" w:hAnsi="Times New Roman" w:cs="Times New Roman"/>
          <w:sz w:val="28"/>
          <w:szCs w:val="28"/>
          <w:lang w:val="uk-UA"/>
        </w:rPr>
        <w:t xml:space="preserve">Для подальшої оцінки сильних і слабких сторін </w:t>
      </w:r>
      <w:r w:rsidRPr="004C07FD">
        <w:rPr>
          <w:rFonts w:ascii="Times New Roman" w:hAnsi="Times New Roman" w:cs="Times New Roman"/>
          <w:sz w:val="28"/>
          <w:szCs w:val="28"/>
          <w:lang w:val="uk-UA"/>
        </w:rPr>
        <w:t xml:space="preserve">ПАТ </w:t>
      </w:r>
      <w:r>
        <w:rPr>
          <w:rFonts w:ascii="Times New Roman" w:hAnsi="Times New Roman" w:cs="Times New Roman"/>
          <w:sz w:val="28"/>
          <w:szCs w:val="28"/>
          <w:lang w:val="uk-UA"/>
        </w:rPr>
        <w:t>«</w:t>
      </w:r>
      <w:r w:rsidRPr="004C07FD">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7F103D">
        <w:rPr>
          <w:rFonts w:ascii="Times New Roman" w:hAnsi="Times New Roman" w:cs="Times New Roman"/>
          <w:sz w:val="28"/>
          <w:szCs w:val="28"/>
          <w:lang w:val="uk-UA"/>
        </w:rPr>
        <w:t xml:space="preserve"> в конкурентній боротьбі доцільно зробити порівняльну характеристику конкурентних переваг та недоліків провідних гравців ринку цементу</w:t>
      </w:r>
      <w:r>
        <w:rPr>
          <w:rFonts w:ascii="Times New Roman" w:hAnsi="Times New Roman" w:cs="Times New Roman"/>
          <w:sz w:val="28"/>
          <w:szCs w:val="28"/>
          <w:lang w:val="uk-UA"/>
        </w:rPr>
        <w:t xml:space="preserve"> (табл. 3.6)</w:t>
      </w:r>
      <w:r w:rsidRPr="007F103D">
        <w:rPr>
          <w:rFonts w:ascii="Times New Roman" w:hAnsi="Times New Roman" w:cs="Times New Roman"/>
          <w:sz w:val="28"/>
          <w:szCs w:val="28"/>
          <w:lang w:val="uk-UA"/>
        </w:rPr>
        <w:t>.</w:t>
      </w:r>
    </w:p>
    <w:p w14:paraId="5985043F" w14:textId="568F5317" w:rsidR="007F103D" w:rsidRDefault="007F103D" w:rsidP="007F103D">
      <w:pPr>
        <w:spacing w:after="0"/>
        <w:ind w:firstLine="709"/>
        <w:jc w:val="both"/>
        <w:rPr>
          <w:rFonts w:ascii="Times New Roman" w:hAnsi="Times New Roman" w:cs="Times New Roman"/>
          <w:sz w:val="28"/>
          <w:szCs w:val="28"/>
          <w:lang w:val="uk-UA"/>
        </w:rPr>
      </w:pPr>
    </w:p>
    <w:p w14:paraId="53736AE0" w14:textId="043001B1" w:rsidR="007F103D" w:rsidRPr="007F103D" w:rsidRDefault="007F103D" w:rsidP="007F103D">
      <w:pPr>
        <w:spacing w:after="0"/>
        <w:ind w:firstLine="709"/>
        <w:jc w:val="both"/>
        <w:rPr>
          <w:rFonts w:ascii="Times New Roman" w:hAnsi="Times New Roman" w:cs="Times New Roman"/>
          <w:sz w:val="28"/>
          <w:szCs w:val="28"/>
          <w:lang w:val="uk-UA"/>
        </w:rPr>
      </w:pPr>
      <w:r w:rsidRPr="007F103D">
        <w:rPr>
          <w:rFonts w:ascii="Times New Roman" w:hAnsi="Times New Roman" w:cs="Times New Roman"/>
          <w:sz w:val="28"/>
          <w:szCs w:val="28"/>
          <w:lang w:val="uk-UA"/>
        </w:rPr>
        <w:t>Таблиця 3.6 - Порівняння виробничих потужностей провідних підприємств цементної промисловості України</w:t>
      </w:r>
    </w:p>
    <w:tbl>
      <w:tblPr>
        <w:tblStyle w:val="13"/>
        <w:tblW w:w="0" w:type="auto"/>
        <w:tblLook w:val="04A0" w:firstRow="1" w:lastRow="0" w:firstColumn="1" w:lastColumn="0" w:noHBand="0" w:noVBand="1"/>
      </w:tblPr>
      <w:tblGrid>
        <w:gridCol w:w="2168"/>
        <w:gridCol w:w="3904"/>
        <w:gridCol w:w="3839"/>
      </w:tblGrid>
      <w:tr w:rsidR="007F103D" w:rsidRPr="007F103D" w14:paraId="164DDB29" w14:textId="77777777" w:rsidTr="007F103D">
        <w:tc>
          <w:tcPr>
            <w:tcW w:w="2168" w:type="dxa"/>
            <w:hideMark/>
          </w:tcPr>
          <w:p w14:paraId="026B3A12" w14:textId="77777777" w:rsidR="007F103D" w:rsidRPr="007F103D" w:rsidRDefault="007F103D" w:rsidP="007F103D">
            <w:pPr>
              <w:jc w:val="center"/>
              <w:rPr>
                <w:rFonts w:ascii="Times New Roman" w:eastAsia="Times New Roman" w:hAnsi="Times New Roman"/>
                <w:bCs/>
                <w:color w:val="1C1917"/>
                <w:sz w:val="24"/>
                <w:szCs w:val="27"/>
                <w:lang w:val="uk-UA"/>
              </w:rPr>
            </w:pPr>
            <w:r w:rsidRPr="007F103D">
              <w:rPr>
                <w:rFonts w:ascii="Times New Roman" w:eastAsia="Times New Roman" w:hAnsi="Times New Roman"/>
                <w:bCs/>
                <w:color w:val="1C1917"/>
                <w:sz w:val="24"/>
                <w:szCs w:val="27"/>
                <w:lang w:val="uk-UA"/>
              </w:rPr>
              <w:t>Підприємство</w:t>
            </w:r>
          </w:p>
        </w:tc>
        <w:tc>
          <w:tcPr>
            <w:tcW w:w="3904" w:type="dxa"/>
            <w:hideMark/>
          </w:tcPr>
          <w:p w14:paraId="669F7949" w14:textId="77777777" w:rsidR="007F103D" w:rsidRPr="007F103D" w:rsidRDefault="007F103D" w:rsidP="007F103D">
            <w:pPr>
              <w:jc w:val="center"/>
              <w:rPr>
                <w:rFonts w:ascii="Times New Roman" w:eastAsia="Times New Roman" w:hAnsi="Times New Roman"/>
                <w:bCs/>
                <w:color w:val="1C1917"/>
                <w:sz w:val="24"/>
                <w:szCs w:val="27"/>
                <w:lang w:val="uk-UA"/>
              </w:rPr>
            </w:pPr>
            <w:r w:rsidRPr="007F103D">
              <w:rPr>
                <w:rFonts w:ascii="Times New Roman" w:eastAsia="Times New Roman" w:hAnsi="Times New Roman"/>
                <w:bCs/>
                <w:color w:val="1C1917"/>
                <w:sz w:val="24"/>
                <w:szCs w:val="27"/>
                <w:lang w:val="uk-UA"/>
              </w:rPr>
              <w:t>Конкурентні переваги</w:t>
            </w:r>
          </w:p>
        </w:tc>
        <w:tc>
          <w:tcPr>
            <w:tcW w:w="0" w:type="auto"/>
            <w:hideMark/>
          </w:tcPr>
          <w:p w14:paraId="0EFCE0EF" w14:textId="77777777" w:rsidR="007F103D" w:rsidRPr="007F103D" w:rsidRDefault="007F103D" w:rsidP="007F103D">
            <w:pPr>
              <w:jc w:val="center"/>
              <w:rPr>
                <w:rFonts w:ascii="Times New Roman" w:eastAsia="Times New Roman" w:hAnsi="Times New Roman"/>
                <w:bCs/>
                <w:color w:val="1C1917"/>
                <w:sz w:val="24"/>
                <w:szCs w:val="27"/>
                <w:lang w:val="uk-UA"/>
              </w:rPr>
            </w:pPr>
            <w:r w:rsidRPr="007F103D">
              <w:rPr>
                <w:rFonts w:ascii="Times New Roman" w:eastAsia="Times New Roman" w:hAnsi="Times New Roman"/>
                <w:bCs/>
                <w:color w:val="1C1917"/>
                <w:sz w:val="24"/>
                <w:szCs w:val="27"/>
                <w:lang w:val="uk-UA"/>
              </w:rPr>
              <w:t>Конкурентні недоліки</w:t>
            </w:r>
          </w:p>
        </w:tc>
      </w:tr>
      <w:tr w:rsidR="007F103D" w:rsidRPr="007F103D" w14:paraId="2D7EDD13" w14:textId="77777777" w:rsidTr="007F103D">
        <w:tc>
          <w:tcPr>
            <w:tcW w:w="2168" w:type="dxa"/>
          </w:tcPr>
          <w:p w14:paraId="56673E87" w14:textId="3603A926" w:rsidR="007F103D" w:rsidRPr="007F103D" w:rsidRDefault="007F103D" w:rsidP="007F103D">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1</w:t>
            </w:r>
          </w:p>
        </w:tc>
        <w:tc>
          <w:tcPr>
            <w:tcW w:w="3904" w:type="dxa"/>
          </w:tcPr>
          <w:p w14:paraId="51D69E7A" w14:textId="36A16A6D" w:rsidR="007F103D" w:rsidRPr="007F103D" w:rsidRDefault="007F103D" w:rsidP="007F103D">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2</w:t>
            </w:r>
          </w:p>
        </w:tc>
        <w:tc>
          <w:tcPr>
            <w:tcW w:w="0" w:type="auto"/>
          </w:tcPr>
          <w:p w14:paraId="318A9B91" w14:textId="6C339A0A" w:rsidR="007F103D" w:rsidRPr="007F103D" w:rsidRDefault="007F103D" w:rsidP="007F103D">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3</w:t>
            </w:r>
          </w:p>
        </w:tc>
      </w:tr>
      <w:tr w:rsidR="007F103D" w:rsidRPr="007F103D" w14:paraId="6C40098B" w14:textId="77777777" w:rsidTr="007F103D">
        <w:tc>
          <w:tcPr>
            <w:tcW w:w="2168" w:type="dxa"/>
            <w:hideMark/>
          </w:tcPr>
          <w:p w14:paraId="43DD7F6C" w14:textId="5C6C10F4" w:rsidR="007F103D" w:rsidRPr="007F103D" w:rsidRDefault="007F103D" w:rsidP="007F103D">
            <w:pPr>
              <w:rPr>
                <w:rFonts w:ascii="Times New Roman" w:eastAsia="Times New Roman" w:hAnsi="Times New Roman"/>
                <w:color w:val="1C1917"/>
                <w:sz w:val="24"/>
                <w:szCs w:val="27"/>
                <w:lang w:val="uk-UA"/>
              </w:rPr>
            </w:pPr>
            <w:r w:rsidRPr="007F103D">
              <w:rPr>
                <w:rFonts w:ascii="Times New Roman" w:eastAsia="Times New Roman" w:hAnsi="Times New Roman"/>
                <w:color w:val="1C1917"/>
                <w:sz w:val="24"/>
                <w:szCs w:val="27"/>
                <w:lang w:val="uk-UA"/>
              </w:rPr>
              <w:t>ПАТ «Балцем»</w:t>
            </w:r>
          </w:p>
        </w:tc>
        <w:tc>
          <w:tcPr>
            <w:tcW w:w="3904" w:type="dxa"/>
            <w:hideMark/>
          </w:tcPr>
          <w:p w14:paraId="69160553" w14:textId="0172A0FE" w:rsidR="007F103D" w:rsidRPr="007F103D" w:rsidRDefault="007F103D" w:rsidP="001D4E51">
            <w:pPr>
              <w:pStyle w:val="a3"/>
              <w:numPr>
                <w:ilvl w:val="0"/>
                <w:numId w:val="3"/>
              </w:numPr>
              <w:ind w:left="-12"/>
              <w:jc w:val="both"/>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 xml:space="preserve">1. </w:t>
            </w:r>
            <w:r w:rsidRPr="007F103D">
              <w:rPr>
                <w:rFonts w:ascii="Times New Roman" w:eastAsia="Times New Roman" w:hAnsi="Times New Roman"/>
                <w:color w:val="1C1917"/>
                <w:sz w:val="24"/>
                <w:szCs w:val="27"/>
                <w:lang w:val="uk-UA"/>
              </w:rPr>
              <w:t>Найбільші виробничі потужності та обсяги випуску продукції</w:t>
            </w:r>
            <w:r>
              <w:rPr>
                <w:rFonts w:ascii="Times New Roman" w:eastAsia="Times New Roman" w:hAnsi="Times New Roman"/>
                <w:color w:val="1C1917"/>
                <w:sz w:val="24"/>
                <w:szCs w:val="27"/>
                <w:lang w:val="uk-UA"/>
              </w:rPr>
              <w:t>.</w:t>
            </w:r>
          </w:p>
          <w:p w14:paraId="236E2FAC" w14:textId="33B7138A" w:rsidR="007F103D" w:rsidRPr="007F103D" w:rsidRDefault="007F103D" w:rsidP="001D4E51">
            <w:pPr>
              <w:pStyle w:val="a3"/>
              <w:numPr>
                <w:ilvl w:val="0"/>
                <w:numId w:val="3"/>
              </w:numPr>
              <w:ind w:left="-12"/>
              <w:jc w:val="both"/>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 xml:space="preserve">2. </w:t>
            </w:r>
            <w:r w:rsidRPr="007F103D">
              <w:rPr>
                <w:rFonts w:ascii="Times New Roman" w:eastAsia="Times New Roman" w:hAnsi="Times New Roman"/>
                <w:color w:val="1C1917"/>
                <w:sz w:val="24"/>
                <w:szCs w:val="27"/>
                <w:lang w:val="uk-UA"/>
              </w:rPr>
              <w:t>Розгалужена мережа дистриб'юторів та найширше покриття регіонів</w:t>
            </w:r>
            <w:r>
              <w:rPr>
                <w:rFonts w:ascii="Times New Roman" w:eastAsia="Times New Roman" w:hAnsi="Times New Roman"/>
                <w:color w:val="1C1917"/>
                <w:sz w:val="24"/>
                <w:szCs w:val="27"/>
                <w:lang w:val="uk-UA"/>
              </w:rPr>
              <w:t>.</w:t>
            </w:r>
          </w:p>
        </w:tc>
        <w:tc>
          <w:tcPr>
            <w:tcW w:w="0" w:type="auto"/>
            <w:hideMark/>
          </w:tcPr>
          <w:p w14:paraId="5527A05E" w14:textId="568E77B7" w:rsidR="007F103D" w:rsidRPr="007F103D" w:rsidRDefault="007F103D" w:rsidP="007F103D">
            <w:pPr>
              <w:jc w:val="both"/>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 xml:space="preserve">1. </w:t>
            </w:r>
            <w:r w:rsidRPr="007F103D">
              <w:rPr>
                <w:rFonts w:ascii="Times New Roman" w:eastAsia="Times New Roman" w:hAnsi="Times New Roman"/>
                <w:color w:val="1C1917"/>
                <w:sz w:val="24"/>
                <w:szCs w:val="27"/>
                <w:lang w:val="uk-UA"/>
              </w:rPr>
              <w:t>Відносно низька рентабельність та прибутковість</w:t>
            </w:r>
            <w:r>
              <w:rPr>
                <w:rFonts w:ascii="Times New Roman" w:eastAsia="Times New Roman" w:hAnsi="Times New Roman"/>
                <w:color w:val="1C1917"/>
                <w:sz w:val="24"/>
                <w:szCs w:val="27"/>
                <w:lang w:val="uk-UA"/>
              </w:rPr>
              <w:t>.</w:t>
            </w:r>
          </w:p>
        </w:tc>
      </w:tr>
      <w:tr w:rsidR="007F103D" w:rsidRPr="007F103D" w14:paraId="432AAD76" w14:textId="77777777" w:rsidTr="007F103D">
        <w:tc>
          <w:tcPr>
            <w:tcW w:w="2168" w:type="dxa"/>
            <w:hideMark/>
          </w:tcPr>
          <w:p w14:paraId="6FBAF9B4" w14:textId="348565C0" w:rsidR="007F103D" w:rsidRPr="007F103D" w:rsidRDefault="007F103D" w:rsidP="007F103D">
            <w:pPr>
              <w:rPr>
                <w:rFonts w:ascii="Times New Roman" w:eastAsia="Times New Roman" w:hAnsi="Times New Roman"/>
                <w:color w:val="1C1917"/>
                <w:sz w:val="24"/>
                <w:szCs w:val="27"/>
                <w:lang w:val="uk-UA"/>
              </w:rPr>
            </w:pPr>
            <w:r w:rsidRPr="007F103D">
              <w:rPr>
                <w:rFonts w:ascii="Times New Roman" w:eastAsia="Times New Roman" w:hAnsi="Times New Roman"/>
                <w:color w:val="1C1917"/>
                <w:sz w:val="24"/>
                <w:szCs w:val="27"/>
                <w:lang w:val="uk-UA"/>
              </w:rPr>
              <w:t>ПрАТ «Подільський цемент»</w:t>
            </w:r>
          </w:p>
        </w:tc>
        <w:tc>
          <w:tcPr>
            <w:tcW w:w="3904" w:type="dxa"/>
            <w:hideMark/>
          </w:tcPr>
          <w:p w14:paraId="35C32C62" w14:textId="7C601FFC" w:rsidR="007F103D" w:rsidRPr="007F103D" w:rsidRDefault="007F103D" w:rsidP="001D4E51">
            <w:pPr>
              <w:pStyle w:val="a3"/>
              <w:numPr>
                <w:ilvl w:val="0"/>
                <w:numId w:val="3"/>
              </w:numPr>
              <w:ind w:left="-12"/>
              <w:jc w:val="both"/>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 xml:space="preserve">1. </w:t>
            </w:r>
            <w:r w:rsidRPr="007F103D">
              <w:rPr>
                <w:rFonts w:ascii="Times New Roman" w:eastAsia="Times New Roman" w:hAnsi="Times New Roman"/>
                <w:color w:val="1C1917"/>
                <w:sz w:val="24"/>
                <w:szCs w:val="27"/>
                <w:lang w:val="uk-UA"/>
              </w:rPr>
              <w:t>Вигідне географічне положення для постачання в західні та центральні регіони України</w:t>
            </w:r>
            <w:r>
              <w:rPr>
                <w:rFonts w:ascii="Times New Roman" w:eastAsia="Times New Roman" w:hAnsi="Times New Roman"/>
                <w:color w:val="1C1917"/>
                <w:sz w:val="24"/>
                <w:szCs w:val="27"/>
                <w:lang w:val="uk-UA"/>
              </w:rPr>
              <w:t>.</w:t>
            </w:r>
          </w:p>
          <w:p w14:paraId="730A50EB" w14:textId="7A184263" w:rsidR="007F103D" w:rsidRPr="007F103D" w:rsidRDefault="007F103D" w:rsidP="001D4E51">
            <w:pPr>
              <w:pStyle w:val="a3"/>
              <w:numPr>
                <w:ilvl w:val="0"/>
                <w:numId w:val="3"/>
              </w:numPr>
              <w:ind w:left="-12"/>
              <w:jc w:val="both"/>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 xml:space="preserve">2. </w:t>
            </w:r>
            <w:r w:rsidRPr="007F103D">
              <w:rPr>
                <w:rFonts w:ascii="Times New Roman" w:eastAsia="Times New Roman" w:hAnsi="Times New Roman"/>
                <w:color w:val="1C1917"/>
                <w:sz w:val="24"/>
                <w:szCs w:val="27"/>
                <w:lang w:val="uk-UA"/>
              </w:rPr>
              <w:t>Сучасне високотехнологічне обладнання</w:t>
            </w:r>
            <w:r>
              <w:rPr>
                <w:rFonts w:ascii="Times New Roman" w:eastAsia="Times New Roman" w:hAnsi="Times New Roman"/>
                <w:color w:val="1C1917"/>
                <w:sz w:val="24"/>
                <w:szCs w:val="27"/>
                <w:lang w:val="uk-UA"/>
              </w:rPr>
              <w:t>.</w:t>
            </w:r>
          </w:p>
        </w:tc>
        <w:tc>
          <w:tcPr>
            <w:tcW w:w="0" w:type="auto"/>
            <w:hideMark/>
          </w:tcPr>
          <w:p w14:paraId="4819492F" w14:textId="1F17B5F9" w:rsidR="007F103D" w:rsidRPr="007F103D" w:rsidRDefault="007F103D" w:rsidP="007F103D">
            <w:pPr>
              <w:jc w:val="both"/>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 xml:space="preserve">1. </w:t>
            </w:r>
            <w:r w:rsidRPr="007F103D">
              <w:rPr>
                <w:rFonts w:ascii="Times New Roman" w:eastAsia="Times New Roman" w:hAnsi="Times New Roman"/>
                <w:color w:val="1C1917"/>
                <w:sz w:val="24"/>
                <w:szCs w:val="27"/>
                <w:lang w:val="uk-UA"/>
              </w:rPr>
              <w:t>Порівняно вузька номенклатура продукції</w:t>
            </w:r>
            <w:r>
              <w:rPr>
                <w:rFonts w:ascii="Times New Roman" w:eastAsia="Times New Roman" w:hAnsi="Times New Roman"/>
                <w:color w:val="1C1917"/>
                <w:sz w:val="24"/>
                <w:szCs w:val="27"/>
                <w:lang w:val="uk-UA"/>
              </w:rPr>
              <w:t>.</w:t>
            </w:r>
          </w:p>
          <w:p w14:paraId="6DCF422D" w14:textId="64674614" w:rsidR="007F103D" w:rsidRPr="007F103D" w:rsidRDefault="007F103D" w:rsidP="007F103D">
            <w:pPr>
              <w:jc w:val="both"/>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 xml:space="preserve">2. </w:t>
            </w:r>
            <w:r w:rsidRPr="007F103D">
              <w:rPr>
                <w:rFonts w:ascii="Times New Roman" w:eastAsia="Times New Roman" w:hAnsi="Times New Roman"/>
                <w:color w:val="1C1917"/>
                <w:sz w:val="24"/>
                <w:szCs w:val="27"/>
                <w:lang w:val="uk-UA"/>
              </w:rPr>
              <w:t>Слабкі експортні позиції</w:t>
            </w:r>
            <w:r>
              <w:rPr>
                <w:rFonts w:ascii="Times New Roman" w:eastAsia="Times New Roman" w:hAnsi="Times New Roman"/>
                <w:color w:val="1C1917"/>
                <w:sz w:val="24"/>
                <w:szCs w:val="27"/>
                <w:lang w:val="uk-UA"/>
              </w:rPr>
              <w:t>.</w:t>
            </w:r>
          </w:p>
        </w:tc>
      </w:tr>
      <w:tr w:rsidR="007F103D" w:rsidRPr="007F103D" w14:paraId="64E58267" w14:textId="77777777" w:rsidTr="007F103D">
        <w:tc>
          <w:tcPr>
            <w:tcW w:w="2168" w:type="dxa"/>
            <w:hideMark/>
          </w:tcPr>
          <w:p w14:paraId="574D5E1C" w14:textId="40FA310D" w:rsidR="007F103D" w:rsidRPr="007F103D" w:rsidRDefault="007F103D" w:rsidP="007F103D">
            <w:pPr>
              <w:rPr>
                <w:rFonts w:ascii="Times New Roman" w:eastAsia="Times New Roman" w:hAnsi="Times New Roman"/>
                <w:color w:val="1C1917"/>
                <w:sz w:val="24"/>
                <w:szCs w:val="24"/>
                <w:lang w:val="uk-UA"/>
              </w:rPr>
            </w:pPr>
            <w:r w:rsidRPr="007F103D">
              <w:rPr>
                <w:rFonts w:ascii="Times New Roman" w:eastAsia="Times New Roman" w:hAnsi="Times New Roman"/>
                <w:color w:val="1C1917"/>
                <w:sz w:val="24"/>
                <w:szCs w:val="24"/>
                <w:lang w:val="uk-UA"/>
              </w:rPr>
              <w:t>ПАТ «Миколаївцемент»</w:t>
            </w:r>
          </w:p>
        </w:tc>
        <w:tc>
          <w:tcPr>
            <w:tcW w:w="3904" w:type="dxa"/>
            <w:hideMark/>
          </w:tcPr>
          <w:p w14:paraId="4A178C7B" w14:textId="5B5209C5" w:rsidR="007F103D" w:rsidRPr="007F103D" w:rsidRDefault="007F103D" w:rsidP="001D4E51">
            <w:pPr>
              <w:pStyle w:val="a3"/>
              <w:numPr>
                <w:ilvl w:val="0"/>
                <w:numId w:val="3"/>
              </w:numPr>
              <w:ind w:left="-12"/>
              <w:jc w:val="both"/>
              <w:rPr>
                <w:rFonts w:ascii="Times New Roman" w:eastAsia="Times New Roman" w:hAnsi="Times New Roman"/>
                <w:color w:val="1C1917"/>
                <w:sz w:val="24"/>
                <w:szCs w:val="24"/>
                <w:lang w:val="uk-UA"/>
              </w:rPr>
            </w:pPr>
            <w:r>
              <w:rPr>
                <w:rFonts w:ascii="Times New Roman" w:eastAsia="Times New Roman" w:hAnsi="Times New Roman"/>
                <w:color w:val="1C1917"/>
                <w:sz w:val="24"/>
                <w:szCs w:val="24"/>
                <w:lang w:val="uk-UA"/>
              </w:rPr>
              <w:t xml:space="preserve">1. </w:t>
            </w:r>
            <w:r w:rsidRPr="007F103D">
              <w:rPr>
                <w:rFonts w:ascii="Times New Roman" w:eastAsia="Times New Roman" w:hAnsi="Times New Roman"/>
                <w:color w:val="1C1917"/>
                <w:sz w:val="24"/>
                <w:szCs w:val="24"/>
                <w:lang w:val="uk-UA"/>
              </w:rPr>
              <w:t>Широка номенклатура будівельних матеріалів</w:t>
            </w:r>
            <w:r>
              <w:rPr>
                <w:rFonts w:ascii="Times New Roman" w:eastAsia="Times New Roman" w:hAnsi="Times New Roman"/>
                <w:color w:val="1C1917"/>
                <w:sz w:val="24"/>
                <w:szCs w:val="24"/>
                <w:lang w:val="uk-UA"/>
              </w:rPr>
              <w:t>.</w:t>
            </w:r>
          </w:p>
          <w:p w14:paraId="4E2034A2" w14:textId="2461876F" w:rsidR="007F103D" w:rsidRPr="007F103D" w:rsidRDefault="007F103D" w:rsidP="007F103D">
            <w:pPr>
              <w:ind w:left="-12"/>
              <w:jc w:val="both"/>
              <w:rPr>
                <w:rFonts w:ascii="Times New Roman" w:eastAsia="Times New Roman" w:hAnsi="Times New Roman"/>
                <w:color w:val="1C1917"/>
                <w:sz w:val="24"/>
                <w:szCs w:val="24"/>
                <w:lang w:val="uk-UA"/>
              </w:rPr>
            </w:pPr>
          </w:p>
        </w:tc>
        <w:tc>
          <w:tcPr>
            <w:tcW w:w="0" w:type="auto"/>
            <w:hideMark/>
          </w:tcPr>
          <w:p w14:paraId="547559A1" w14:textId="0A1B977C" w:rsidR="007F103D" w:rsidRPr="007F103D" w:rsidRDefault="007F103D" w:rsidP="007F103D">
            <w:pPr>
              <w:jc w:val="both"/>
              <w:rPr>
                <w:rFonts w:ascii="Times New Roman" w:eastAsia="Times New Roman" w:hAnsi="Times New Roman"/>
                <w:color w:val="1C1917"/>
                <w:sz w:val="24"/>
                <w:szCs w:val="24"/>
                <w:lang w:val="uk-UA"/>
              </w:rPr>
            </w:pPr>
            <w:r>
              <w:rPr>
                <w:rFonts w:ascii="Times New Roman" w:eastAsia="Times New Roman" w:hAnsi="Times New Roman"/>
                <w:color w:val="1C1917"/>
                <w:sz w:val="24"/>
                <w:szCs w:val="24"/>
                <w:lang w:val="uk-UA"/>
              </w:rPr>
              <w:t xml:space="preserve">1. </w:t>
            </w:r>
            <w:r w:rsidRPr="007F103D">
              <w:rPr>
                <w:rFonts w:ascii="Times New Roman" w:eastAsia="Times New Roman" w:hAnsi="Times New Roman"/>
                <w:color w:val="1C1917"/>
                <w:sz w:val="24"/>
                <w:szCs w:val="24"/>
                <w:lang w:val="uk-UA"/>
              </w:rPr>
              <w:t>Невисокі виробничі потужності</w:t>
            </w:r>
            <w:r>
              <w:rPr>
                <w:rFonts w:ascii="Times New Roman" w:eastAsia="Times New Roman" w:hAnsi="Times New Roman"/>
                <w:color w:val="1C1917"/>
                <w:sz w:val="24"/>
                <w:szCs w:val="24"/>
                <w:lang w:val="uk-UA"/>
              </w:rPr>
              <w:t>.</w:t>
            </w:r>
          </w:p>
          <w:p w14:paraId="44900A3C" w14:textId="4C2FBB54" w:rsidR="007F103D" w:rsidRPr="007F103D" w:rsidRDefault="007F103D" w:rsidP="007F103D">
            <w:pPr>
              <w:jc w:val="both"/>
              <w:rPr>
                <w:rFonts w:ascii="Times New Roman" w:eastAsia="Times New Roman" w:hAnsi="Times New Roman"/>
                <w:color w:val="1C1917"/>
                <w:sz w:val="24"/>
                <w:szCs w:val="24"/>
                <w:lang w:val="uk-UA"/>
              </w:rPr>
            </w:pPr>
            <w:r>
              <w:rPr>
                <w:rFonts w:ascii="Times New Roman" w:eastAsia="Times New Roman" w:hAnsi="Times New Roman"/>
                <w:color w:val="1C1917"/>
                <w:sz w:val="24"/>
                <w:szCs w:val="24"/>
                <w:lang w:val="uk-UA"/>
              </w:rPr>
              <w:t xml:space="preserve">2. </w:t>
            </w:r>
            <w:r w:rsidRPr="007F103D">
              <w:rPr>
                <w:rFonts w:ascii="Times New Roman" w:eastAsia="Times New Roman" w:hAnsi="Times New Roman"/>
                <w:color w:val="1C1917"/>
                <w:sz w:val="24"/>
                <w:szCs w:val="24"/>
                <w:lang w:val="uk-UA"/>
              </w:rPr>
              <w:t>Залежність від коливань попиту в Південному регіоні</w:t>
            </w:r>
            <w:r>
              <w:rPr>
                <w:rFonts w:ascii="Times New Roman" w:eastAsia="Times New Roman" w:hAnsi="Times New Roman"/>
                <w:color w:val="1C1917"/>
                <w:sz w:val="24"/>
                <w:szCs w:val="24"/>
                <w:lang w:val="uk-UA"/>
              </w:rPr>
              <w:t>.</w:t>
            </w:r>
          </w:p>
        </w:tc>
      </w:tr>
    </w:tbl>
    <w:p w14:paraId="2A7B8299" w14:textId="77777777" w:rsidR="007F103D" w:rsidRDefault="007F103D" w:rsidP="007F103D">
      <w:pPr>
        <w:rPr>
          <w:rFonts w:ascii="Times New Roman" w:hAnsi="Times New Roman"/>
          <w:color w:val="1C1917"/>
          <w:sz w:val="24"/>
          <w:szCs w:val="24"/>
          <w:lang w:val="uk-UA"/>
        </w:rPr>
        <w:sectPr w:rsidR="007F103D" w:rsidSect="00655295">
          <w:pgSz w:w="11906" w:h="16838" w:code="9"/>
          <w:pgMar w:top="1134" w:right="567" w:bottom="1134" w:left="1418" w:header="567" w:footer="567" w:gutter="0"/>
          <w:pgNumType w:start="34"/>
          <w:cols w:space="708"/>
          <w:docGrid w:linePitch="360"/>
        </w:sectPr>
      </w:pPr>
    </w:p>
    <w:tbl>
      <w:tblPr>
        <w:tblStyle w:val="13"/>
        <w:tblpPr w:leftFromText="180" w:rightFromText="180" w:vertAnchor="page" w:horzAnchor="margin" w:tblpY="1489"/>
        <w:tblW w:w="0" w:type="auto"/>
        <w:tblLook w:val="04A0" w:firstRow="1" w:lastRow="0" w:firstColumn="1" w:lastColumn="0" w:noHBand="0" w:noVBand="1"/>
      </w:tblPr>
      <w:tblGrid>
        <w:gridCol w:w="2168"/>
        <w:gridCol w:w="3904"/>
        <w:gridCol w:w="3839"/>
      </w:tblGrid>
      <w:tr w:rsidR="007F103D" w:rsidRPr="007F103D" w14:paraId="01F46077" w14:textId="77777777" w:rsidTr="007F103D">
        <w:tc>
          <w:tcPr>
            <w:tcW w:w="2168" w:type="dxa"/>
          </w:tcPr>
          <w:p w14:paraId="7190D8AA" w14:textId="77777777" w:rsidR="007F103D" w:rsidRPr="007F103D" w:rsidRDefault="007F103D" w:rsidP="007F103D">
            <w:pPr>
              <w:jc w:val="center"/>
              <w:rPr>
                <w:rFonts w:ascii="Times New Roman" w:hAnsi="Times New Roman"/>
                <w:color w:val="1C1917"/>
                <w:sz w:val="24"/>
                <w:szCs w:val="24"/>
                <w:lang w:val="uk-UA"/>
              </w:rPr>
            </w:pPr>
            <w:r>
              <w:rPr>
                <w:rFonts w:ascii="Times New Roman" w:hAnsi="Times New Roman"/>
                <w:color w:val="1C1917"/>
                <w:sz w:val="24"/>
                <w:szCs w:val="24"/>
                <w:lang w:val="uk-UA"/>
              </w:rPr>
              <w:lastRenderedPageBreak/>
              <w:t>1</w:t>
            </w:r>
          </w:p>
        </w:tc>
        <w:tc>
          <w:tcPr>
            <w:tcW w:w="3904" w:type="dxa"/>
          </w:tcPr>
          <w:p w14:paraId="5CD4D590" w14:textId="77777777" w:rsidR="007F103D" w:rsidRPr="007F103D" w:rsidRDefault="007F103D" w:rsidP="007F103D">
            <w:pPr>
              <w:jc w:val="center"/>
              <w:rPr>
                <w:rFonts w:ascii="Times New Roman" w:hAnsi="Times New Roman"/>
                <w:color w:val="1C1917"/>
                <w:sz w:val="24"/>
                <w:szCs w:val="24"/>
                <w:lang w:val="uk-UA"/>
              </w:rPr>
            </w:pPr>
            <w:r>
              <w:rPr>
                <w:rFonts w:ascii="Times New Roman" w:hAnsi="Times New Roman"/>
                <w:color w:val="1C1917"/>
                <w:sz w:val="24"/>
                <w:szCs w:val="24"/>
                <w:lang w:val="uk-UA"/>
              </w:rPr>
              <w:t>2</w:t>
            </w:r>
          </w:p>
        </w:tc>
        <w:tc>
          <w:tcPr>
            <w:tcW w:w="0" w:type="auto"/>
          </w:tcPr>
          <w:p w14:paraId="6C11CD0D" w14:textId="77777777" w:rsidR="007F103D" w:rsidRPr="007F103D" w:rsidRDefault="007F103D" w:rsidP="007F103D">
            <w:pPr>
              <w:jc w:val="center"/>
              <w:rPr>
                <w:rFonts w:ascii="Times New Roman" w:hAnsi="Times New Roman"/>
                <w:color w:val="1C1917"/>
                <w:sz w:val="24"/>
                <w:szCs w:val="24"/>
                <w:lang w:val="uk-UA"/>
              </w:rPr>
            </w:pPr>
            <w:r>
              <w:rPr>
                <w:rFonts w:ascii="Times New Roman" w:hAnsi="Times New Roman"/>
                <w:color w:val="1C1917"/>
                <w:sz w:val="24"/>
                <w:szCs w:val="24"/>
                <w:lang w:val="uk-UA"/>
              </w:rPr>
              <w:t>3</w:t>
            </w:r>
          </w:p>
        </w:tc>
      </w:tr>
      <w:tr w:rsidR="007F103D" w:rsidRPr="007F103D" w14:paraId="5057276E" w14:textId="77777777" w:rsidTr="007F103D">
        <w:tc>
          <w:tcPr>
            <w:tcW w:w="2168" w:type="dxa"/>
          </w:tcPr>
          <w:p w14:paraId="172568B6" w14:textId="77777777" w:rsidR="007F103D" w:rsidRPr="007F103D" w:rsidRDefault="007F103D" w:rsidP="007F103D">
            <w:pPr>
              <w:rPr>
                <w:rFonts w:ascii="Times New Roman" w:hAnsi="Times New Roman"/>
                <w:color w:val="1C1917"/>
                <w:sz w:val="24"/>
                <w:szCs w:val="24"/>
                <w:lang w:val="uk-UA"/>
              </w:rPr>
            </w:pPr>
            <w:r w:rsidRPr="007F103D">
              <w:rPr>
                <w:rFonts w:ascii="Times New Roman" w:eastAsia="Times New Roman" w:hAnsi="Times New Roman"/>
                <w:color w:val="1C1917"/>
                <w:sz w:val="24"/>
                <w:szCs w:val="24"/>
                <w:lang w:val="uk-UA"/>
              </w:rPr>
              <w:t>ПАТ «Миколаївцемент»</w:t>
            </w:r>
          </w:p>
        </w:tc>
        <w:tc>
          <w:tcPr>
            <w:tcW w:w="3904" w:type="dxa"/>
          </w:tcPr>
          <w:p w14:paraId="112EB96E" w14:textId="2E183942" w:rsidR="007F103D" w:rsidRPr="007F103D" w:rsidRDefault="00493B08" w:rsidP="00493B08">
            <w:pPr>
              <w:jc w:val="both"/>
              <w:rPr>
                <w:rFonts w:ascii="Times New Roman" w:hAnsi="Times New Roman"/>
                <w:color w:val="1C1917"/>
                <w:sz w:val="24"/>
                <w:szCs w:val="24"/>
                <w:lang w:val="uk-UA"/>
              </w:rPr>
            </w:pPr>
            <w:r>
              <w:rPr>
                <w:rFonts w:ascii="Times New Roman" w:eastAsia="Times New Roman" w:hAnsi="Times New Roman"/>
                <w:color w:val="1C1917"/>
                <w:sz w:val="24"/>
                <w:szCs w:val="24"/>
                <w:lang w:val="uk-UA"/>
              </w:rPr>
              <w:t xml:space="preserve">2. </w:t>
            </w:r>
            <w:r w:rsidR="007F103D" w:rsidRPr="007F103D">
              <w:rPr>
                <w:rFonts w:ascii="Times New Roman" w:eastAsia="Times New Roman" w:hAnsi="Times New Roman"/>
                <w:color w:val="1C1917"/>
                <w:sz w:val="24"/>
                <w:szCs w:val="24"/>
                <w:lang w:val="uk-UA"/>
              </w:rPr>
              <w:t>Розвинена логістична інфраструктура та власний річковий термінал</w:t>
            </w:r>
            <w:r>
              <w:rPr>
                <w:rFonts w:ascii="Times New Roman" w:eastAsia="Times New Roman" w:hAnsi="Times New Roman"/>
                <w:color w:val="1C1917"/>
                <w:sz w:val="24"/>
                <w:szCs w:val="24"/>
                <w:lang w:val="uk-UA"/>
              </w:rPr>
              <w:t>.</w:t>
            </w:r>
          </w:p>
        </w:tc>
        <w:tc>
          <w:tcPr>
            <w:tcW w:w="0" w:type="auto"/>
          </w:tcPr>
          <w:p w14:paraId="488C7AFD" w14:textId="77777777" w:rsidR="007F103D" w:rsidRPr="007F103D" w:rsidRDefault="007F103D" w:rsidP="00493B08">
            <w:pPr>
              <w:jc w:val="both"/>
              <w:rPr>
                <w:rFonts w:ascii="Times New Roman" w:hAnsi="Times New Roman"/>
                <w:color w:val="1C1917"/>
                <w:sz w:val="24"/>
                <w:szCs w:val="24"/>
                <w:lang w:val="uk-UA"/>
              </w:rPr>
            </w:pPr>
          </w:p>
        </w:tc>
      </w:tr>
      <w:tr w:rsidR="007F103D" w:rsidRPr="00493B08" w14:paraId="09E14C9A" w14:textId="77777777" w:rsidTr="007F103D">
        <w:tc>
          <w:tcPr>
            <w:tcW w:w="2168" w:type="dxa"/>
          </w:tcPr>
          <w:p w14:paraId="3A9099E7" w14:textId="77777777" w:rsidR="007F103D" w:rsidRPr="007F103D" w:rsidRDefault="007F103D" w:rsidP="007F103D">
            <w:pPr>
              <w:rPr>
                <w:rFonts w:ascii="Times New Roman" w:eastAsia="Times New Roman" w:hAnsi="Times New Roman"/>
                <w:color w:val="1C1917"/>
                <w:sz w:val="24"/>
                <w:szCs w:val="24"/>
                <w:lang w:val="uk-UA"/>
              </w:rPr>
            </w:pPr>
            <w:r w:rsidRPr="007F103D">
              <w:rPr>
                <w:rFonts w:ascii="Times New Roman" w:hAnsi="Times New Roman"/>
                <w:color w:val="1C1917"/>
                <w:sz w:val="24"/>
                <w:szCs w:val="24"/>
                <w:lang w:val="uk-UA"/>
              </w:rPr>
              <w:t>ПрАТ «Кривий Ріг цемент»</w:t>
            </w:r>
          </w:p>
        </w:tc>
        <w:tc>
          <w:tcPr>
            <w:tcW w:w="3904" w:type="dxa"/>
          </w:tcPr>
          <w:p w14:paraId="586CFED2" w14:textId="74201455" w:rsidR="007F103D" w:rsidRPr="007F103D" w:rsidRDefault="00493B08" w:rsidP="00493B08">
            <w:pPr>
              <w:jc w:val="both"/>
              <w:rPr>
                <w:rFonts w:ascii="Times New Roman" w:hAnsi="Times New Roman"/>
                <w:color w:val="1C1917"/>
                <w:sz w:val="24"/>
                <w:szCs w:val="24"/>
                <w:lang w:val="uk-UA"/>
              </w:rPr>
            </w:pPr>
            <w:r>
              <w:rPr>
                <w:rFonts w:ascii="Times New Roman" w:hAnsi="Times New Roman"/>
                <w:color w:val="1C1917"/>
                <w:sz w:val="24"/>
                <w:szCs w:val="24"/>
                <w:lang w:val="uk-UA"/>
              </w:rPr>
              <w:t xml:space="preserve">1. </w:t>
            </w:r>
            <w:r w:rsidR="007F103D" w:rsidRPr="007F103D">
              <w:rPr>
                <w:rFonts w:ascii="Times New Roman" w:hAnsi="Times New Roman"/>
                <w:color w:val="1C1917"/>
                <w:sz w:val="24"/>
                <w:szCs w:val="24"/>
                <w:lang w:val="uk-UA"/>
              </w:rPr>
              <w:t>Наявність власної сировинної бази</w:t>
            </w:r>
            <w:r>
              <w:rPr>
                <w:rFonts w:ascii="Times New Roman" w:hAnsi="Times New Roman"/>
                <w:color w:val="1C1917"/>
                <w:sz w:val="24"/>
                <w:szCs w:val="24"/>
                <w:lang w:val="uk-UA"/>
              </w:rPr>
              <w:t>.</w:t>
            </w:r>
          </w:p>
          <w:p w14:paraId="68789833" w14:textId="68ECDC14" w:rsidR="007F103D" w:rsidRPr="007F103D" w:rsidRDefault="00493B08" w:rsidP="00493B08">
            <w:pPr>
              <w:jc w:val="both"/>
              <w:rPr>
                <w:rFonts w:ascii="Times New Roman" w:eastAsia="Times New Roman" w:hAnsi="Times New Roman"/>
                <w:color w:val="1C1917"/>
                <w:sz w:val="24"/>
                <w:szCs w:val="24"/>
                <w:lang w:val="uk-UA"/>
              </w:rPr>
            </w:pPr>
            <w:r>
              <w:rPr>
                <w:rFonts w:ascii="Times New Roman" w:hAnsi="Times New Roman"/>
                <w:color w:val="1C1917"/>
                <w:sz w:val="24"/>
                <w:szCs w:val="24"/>
                <w:lang w:val="uk-UA"/>
              </w:rPr>
              <w:t xml:space="preserve">2. </w:t>
            </w:r>
            <w:r w:rsidR="007F103D" w:rsidRPr="007F103D">
              <w:rPr>
                <w:rFonts w:ascii="Times New Roman" w:hAnsi="Times New Roman"/>
                <w:color w:val="1C1917"/>
                <w:sz w:val="24"/>
                <w:szCs w:val="24"/>
                <w:lang w:val="uk-UA"/>
              </w:rPr>
              <w:t>Вигідне географічне положення для експортних поставок</w:t>
            </w:r>
            <w:r>
              <w:rPr>
                <w:rFonts w:ascii="Times New Roman" w:hAnsi="Times New Roman"/>
                <w:color w:val="1C1917"/>
                <w:sz w:val="24"/>
                <w:szCs w:val="24"/>
                <w:lang w:val="uk-UA"/>
              </w:rPr>
              <w:t>.</w:t>
            </w:r>
          </w:p>
        </w:tc>
        <w:tc>
          <w:tcPr>
            <w:tcW w:w="0" w:type="auto"/>
          </w:tcPr>
          <w:p w14:paraId="7573DB87" w14:textId="3A1A11E4" w:rsidR="007F103D" w:rsidRPr="007F103D" w:rsidRDefault="00493B08" w:rsidP="00493B08">
            <w:pPr>
              <w:jc w:val="both"/>
              <w:rPr>
                <w:rFonts w:ascii="Times New Roman" w:hAnsi="Times New Roman"/>
                <w:color w:val="1C1917"/>
                <w:sz w:val="24"/>
                <w:szCs w:val="24"/>
                <w:lang w:val="uk-UA"/>
              </w:rPr>
            </w:pPr>
            <w:r>
              <w:rPr>
                <w:rFonts w:ascii="Times New Roman" w:hAnsi="Times New Roman"/>
                <w:color w:val="1C1917"/>
                <w:sz w:val="24"/>
                <w:szCs w:val="24"/>
                <w:lang w:val="uk-UA"/>
              </w:rPr>
              <w:t xml:space="preserve">1. </w:t>
            </w:r>
            <w:r w:rsidR="007F103D" w:rsidRPr="007F103D">
              <w:rPr>
                <w:rFonts w:ascii="Times New Roman" w:hAnsi="Times New Roman"/>
                <w:color w:val="1C1917"/>
                <w:sz w:val="24"/>
                <w:szCs w:val="24"/>
                <w:lang w:val="uk-UA"/>
              </w:rPr>
              <w:t>Високий рівень зносу основних фондів</w:t>
            </w:r>
            <w:r>
              <w:rPr>
                <w:rFonts w:ascii="Times New Roman" w:hAnsi="Times New Roman"/>
                <w:color w:val="1C1917"/>
                <w:sz w:val="24"/>
                <w:szCs w:val="24"/>
                <w:lang w:val="uk-UA"/>
              </w:rPr>
              <w:t>.</w:t>
            </w:r>
          </w:p>
          <w:p w14:paraId="78B9C5AC" w14:textId="7C525F22" w:rsidR="007F103D" w:rsidRPr="007F103D" w:rsidRDefault="00493B08" w:rsidP="00493B08">
            <w:pPr>
              <w:jc w:val="both"/>
              <w:rPr>
                <w:rFonts w:ascii="Times New Roman" w:eastAsia="Times New Roman" w:hAnsi="Times New Roman"/>
                <w:color w:val="1C1917"/>
                <w:sz w:val="24"/>
                <w:szCs w:val="24"/>
                <w:lang w:val="uk-UA"/>
              </w:rPr>
            </w:pPr>
            <w:r>
              <w:rPr>
                <w:rFonts w:ascii="Times New Roman" w:hAnsi="Times New Roman"/>
                <w:color w:val="1C1917"/>
                <w:sz w:val="24"/>
                <w:szCs w:val="24"/>
                <w:lang w:val="uk-UA"/>
              </w:rPr>
              <w:t xml:space="preserve">2. </w:t>
            </w:r>
            <w:r w:rsidR="007F103D" w:rsidRPr="007F103D">
              <w:rPr>
                <w:rFonts w:ascii="Times New Roman" w:hAnsi="Times New Roman"/>
                <w:color w:val="1C1917"/>
                <w:sz w:val="24"/>
                <w:szCs w:val="24"/>
                <w:lang w:val="uk-UA"/>
              </w:rPr>
              <w:t>Недостатні потужності для забезпечення внутрішнього попиту</w:t>
            </w:r>
            <w:r>
              <w:rPr>
                <w:rFonts w:ascii="Times New Roman" w:hAnsi="Times New Roman"/>
                <w:color w:val="1C1917"/>
                <w:sz w:val="24"/>
                <w:szCs w:val="24"/>
                <w:lang w:val="uk-UA"/>
              </w:rPr>
              <w:t>.</w:t>
            </w:r>
          </w:p>
        </w:tc>
      </w:tr>
    </w:tbl>
    <w:p w14:paraId="6D942308" w14:textId="2FBEA818" w:rsidR="004C07FD" w:rsidRPr="007F103D" w:rsidRDefault="007F103D" w:rsidP="00493B08">
      <w:pPr>
        <w:spacing w:after="0"/>
        <w:ind w:firstLine="709"/>
        <w:jc w:val="both"/>
        <w:rPr>
          <w:rFonts w:ascii="Times New Roman" w:hAnsi="Times New Roman" w:cs="Times New Roman"/>
          <w:i/>
          <w:sz w:val="24"/>
          <w:szCs w:val="28"/>
          <w:lang w:val="uk-UA"/>
        </w:rPr>
      </w:pPr>
      <w:r w:rsidRPr="007F103D">
        <w:rPr>
          <w:rFonts w:ascii="Times New Roman" w:hAnsi="Times New Roman" w:cs="Times New Roman"/>
          <w:i/>
          <w:sz w:val="24"/>
          <w:szCs w:val="28"/>
          <w:lang w:val="uk-UA"/>
        </w:rPr>
        <w:t>Продовження таблиці 3.6</w:t>
      </w:r>
    </w:p>
    <w:p w14:paraId="1E449E78" w14:textId="77777777" w:rsidR="007F103D" w:rsidRPr="00493B08" w:rsidRDefault="007F103D" w:rsidP="007F103D">
      <w:pPr>
        <w:spacing w:after="0"/>
        <w:ind w:firstLine="709"/>
        <w:jc w:val="both"/>
        <w:rPr>
          <w:rFonts w:ascii="Times New Roman" w:hAnsi="Times New Roman" w:cs="Times New Roman"/>
          <w:sz w:val="28"/>
          <w:szCs w:val="28"/>
        </w:rPr>
      </w:pPr>
      <w:r w:rsidRPr="00482516">
        <w:rPr>
          <w:rFonts w:ascii="Times New Roman" w:hAnsi="Times New Roman" w:cs="Times New Roman"/>
          <w:i/>
          <w:sz w:val="24"/>
          <w:szCs w:val="28"/>
          <w:lang w:val="uk-UA"/>
        </w:rPr>
        <w:t>Джерело: складено автором</w:t>
      </w:r>
    </w:p>
    <w:p w14:paraId="38208CFA" w14:textId="77777777" w:rsidR="00493B08" w:rsidRDefault="00493B08" w:rsidP="00493B08">
      <w:pPr>
        <w:spacing w:after="0"/>
        <w:jc w:val="both"/>
        <w:rPr>
          <w:rFonts w:ascii="Times New Roman" w:hAnsi="Times New Roman" w:cs="Times New Roman"/>
          <w:sz w:val="28"/>
          <w:szCs w:val="28"/>
        </w:rPr>
      </w:pPr>
    </w:p>
    <w:p w14:paraId="7B0E31B4" w14:textId="0AF6DD14" w:rsidR="00493B08" w:rsidRPr="00B33A36" w:rsidRDefault="00493B08" w:rsidP="00493B08">
      <w:pPr>
        <w:spacing w:after="0"/>
        <w:ind w:firstLine="709"/>
        <w:jc w:val="both"/>
        <w:rPr>
          <w:rFonts w:ascii="Times New Roman" w:hAnsi="Times New Roman" w:cs="Times New Roman"/>
          <w:sz w:val="28"/>
          <w:szCs w:val="28"/>
          <w:lang w:val="uk-UA"/>
        </w:rPr>
      </w:pPr>
      <w:r w:rsidRPr="00493B08">
        <w:rPr>
          <w:rFonts w:ascii="Times New Roman" w:hAnsi="Times New Roman" w:cs="Times New Roman"/>
          <w:sz w:val="28"/>
          <w:szCs w:val="28"/>
          <w:lang w:val="uk-UA"/>
        </w:rPr>
        <w:t xml:space="preserve">Аналіз конкурентного середовища в цементній галузі показує, що лідером за обсягами виробництва та масштабами бізнесу є ПАТ </w:t>
      </w:r>
      <w:r>
        <w:rPr>
          <w:rFonts w:ascii="Times New Roman" w:hAnsi="Times New Roman" w:cs="Times New Roman"/>
          <w:sz w:val="28"/>
          <w:szCs w:val="28"/>
          <w:lang w:val="uk-UA"/>
        </w:rPr>
        <w:t>«</w:t>
      </w:r>
      <w:r w:rsidRPr="00493B08">
        <w:rPr>
          <w:rFonts w:ascii="Times New Roman" w:hAnsi="Times New Roman" w:cs="Times New Roman"/>
          <w:sz w:val="28"/>
          <w:szCs w:val="28"/>
          <w:lang w:val="uk-UA"/>
        </w:rPr>
        <w:t>Балцем</w:t>
      </w:r>
      <w:r>
        <w:rPr>
          <w:rFonts w:ascii="Times New Roman" w:hAnsi="Times New Roman" w:cs="Times New Roman"/>
          <w:sz w:val="28"/>
          <w:szCs w:val="28"/>
          <w:lang w:val="uk-UA"/>
        </w:rPr>
        <w:t>»</w:t>
      </w:r>
      <w:r w:rsidRPr="00493B08">
        <w:rPr>
          <w:rFonts w:ascii="Times New Roman" w:hAnsi="Times New Roman" w:cs="Times New Roman"/>
          <w:sz w:val="28"/>
          <w:szCs w:val="28"/>
          <w:lang w:val="uk-UA"/>
        </w:rPr>
        <w:t xml:space="preserve">, але показники рентабельності та прибутковості компанії є відносно низькими. У ПрАТ </w:t>
      </w:r>
      <w:r>
        <w:rPr>
          <w:rFonts w:ascii="Times New Roman" w:hAnsi="Times New Roman" w:cs="Times New Roman"/>
          <w:sz w:val="28"/>
          <w:szCs w:val="28"/>
          <w:lang w:val="uk-UA"/>
        </w:rPr>
        <w:t>«</w:t>
      </w:r>
      <w:r w:rsidRPr="00493B08">
        <w:rPr>
          <w:rFonts w:ascii="Times New Roman" w:hAnsi="Times New Roman" w:cs="Times New Roman"/>
          <w:sz w:val="28"/>
          <w:szCs w:val="28"/>
          <w:lang w:val="uk-UA"/>
        </w:rPr>
        <w:t>Подільський цемент</w:t>
      </w:r>
      <w:r>
        <w:rPr>
          <w:rFonts w:ascii="Times New Roman" w:hAnsi="Times New Roman" w:cs="Times New Roman"/>
          <w:sz w:val="28"/>
          <w:szCs w:val="28"/>
          <w:lang w:val="uk-UA"/>
        </w:rPr>
        <w:t>»</w:t>
      </w:r>
      <w:r w:rsidRPr="00493B08">
        <w:rPr>
          <w:rFonts w:ascii="Times New Roman" w:hAnsi="Times New Roman" w:cs="Times New Roman"/>
          <w:sz w:val="28"/>
          <w:szCs w:val="28"/>
          <w:lang w:val="uk-UA"/>
        </w:rPr>
        <w:t xml:space="preserve"> сильні конкурентні позиції завдяки вигідному місцеположенню і сучасному обладнанню, водночас обмежений асортимент і слабкі можливості з експорту. ПАТ </w:t>
      </w:r>
      <w:r>
        <w:rPr>
          <w:rFonts w:ascii="Times New Roman" w:hAnsi="Times New Roman" w:cs="Times New Roman"/>
          <w:sz w:val="28"/>
          <w:szCs w:val="28"/>
          <w:lang w:val="uk-UA"/>
        </w:rPr>
        <w:t>«</w:t>
      </w:r>
      <w:r w:rsidRPr="00493B08">
        <w:rPr>
          <w:rFonts w:ascii="Times New Roman" w:hAnsi="Times New Roman" w:cs="Times New Roman"/>
          <w:sz w:val="28"/>
          <w:szCs w:val="28"/>
          <w:lang w:val="uk-UA"/>
        </w:rPr>
        <w:t>Миколаївцемент</w:t>
      </w:r>
      <w:r>
        <w:rPr>
          <w:rFonts w:ascii="Times New Roman" w:hAnsi="Times New Roman" w:cs="Times New Roman"/>
          <w:sz w:val="28"/>
          <w:szCs w:val="28"/>
          <w:lang w:val="uk-UA"/>
        </w:rPr>
        <w:t>»</w:t>
      </w:r>
      <w:r w:rsidRPr="00493B08">
        <w:rPr>
          <w:rFonts w:ascii="Times New Roman" w:hAnsi="Times New Roman" w:cs="Times New Roman"/>
          <w:sz w:val="28"/>
          <w:szCs w:val="28"/>
          <w:lang w:val="uk-UA"/>
        </w:rPr>
        <w:t xml:space="preserve"> має широку номенклатуру продукції та розвинену логістику, але залежить від регіонального попиту та має невисокі виробничі потужності. У ПрАТ «Кривий Ріг цемент» конкурентні переваги у вигляді власної сировини та експортної спрямованості при високому зносі обладнання та недостатності потужностей для внутрішнього ринку. Аналіз конкурентного середовища в цементній галузі показує, що лідером за обсягами виробництва та масштабами бізнесу є ПАТ «Балцем», але показники рентабельності та прибутковості компанії є відносно низькими. У ПрАТ «Подільський цемент» сильні конкурентні позиції завдяки вигідному місцеположенню і сучасному обладнанню, водночас обмежений асортимент і слабкі можливості з експорту.</w:t>
      </w:r>
    </w:p>
    <w:p w14:paraId="6A95BA87" w14:textId="70DA5F9A" w:rsidR="00493B08" w:rsidRPr="00493B08" w:rsidRDefault="00493B08" w:rsidP="00493B08">
      <w:pPr>
        <w:spacing w:after="0"/>
        <w:ind w:firstLine="709"/>
        <w:jc w:val="both"/>
        <w:rPr>
          <w:rFonts w:ascii="Times New Roman" w:hAnsi="Times New Roman" w:cs="Times New Roman"/>
          <w:sz w:val="28"/>
          <w:szCs w:val="28"/>
          <w:lang w:val="uk-UA"/>
        </w:rPr>
      </w:pPr>
      <w:r w:rsidRPr="00493B08">
        <w:rPr>
          <w:rFonts w:ascii="Times New Roman" w:hAnsi="Times New Roman" w:cs="Times New Roman"/>
          <w:sz w:val="28"/>
          <w:szCs w:val="28"/>
          <w:lang w:val="uk-UA"/>
        </w:rPr>
        <w:t xml:space="preserve">Для комплексної оцінки конкурентоспроможності ПрАТ </w:t>
      </w:r>
      <w:r>
        <w:rPr>
          <w:rFonts w:ascii="Times New Roman" w:hAnsi="Times New Roman" w:cs="Times New Roman"/>
          <w:sz w:val="28"/>
          <w:szCs w:val="28"/>
          <w:lang w:val="uk-UA"/>
        </w:rPr>
        <w:t>«</w:t>
      </w:r>
      <w:r w:rsidRPr="00493B08">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493B08">
        <w:rPr>
          <w:rFonts w:ascii="Times New Roman" w:hAnsi="Times New Roman" w:cs="Times New Roman"/>
          <w:sz w:val="28"/>
          <w:szCs w:val="28"/>
          <w:lang w:val="uk-UA"/>
        </w:rPr>
        <w:t xml:space="preserve"> на тлі провідних гравців ринку доцільно застосувати такі методи:</w:t>
      </w:r>
    </w:p>
    <w:p w14:paraId="0D21BBDE" w14:textId="0D861613" w:rsidR="00493B08" w:rsidRPr="00493B08" w:rsidRDefault="00493B08" w:rsidP="001D4E51">
      <w:pPr>
        <w:numPr>
          <w:ilvl w:val="0"/>
          <w:numId w:val="4"/>
        </w:numPr>
        <w:tabs>
          <w:tab w:val="clear" w:pos="720"/>
          <w:tab w:val="num" w:pos="426"/>
        </w:tabs>
        <w:spacing w:after="0"/>
        <w:ind w:left="0" w:firstLine="709"/>
        <w:jc w:val="both"/>
        <w:rPr>
          <w:rFonts w:ascii="Times New Roman" w:hAnsi="Times New Roman" w:cs="Times New Roman"/>
          <w:sz w:val="28"/>
          <w:szCs w:val="28"/>
          <w:lang w:val="uk-UA"/>
        </w:rPr>
      </w:pPr>
      <w:r w:rsidRPr="00493B08">
        <w:rPr>
          <w:rFonts w:ascii="Times New Roman" w:hAnsi="Times New Roman" w:cs="Times New Roman"/>
          <w:sz w:val="28"/>
          <w:szCs w:val="28"/>
          <w:lang w:val="uk-UA"/>
        </w:rPr>
        <w:t>Матричні методи (матриці БКГ, Мак-Кінсі, Shell/DPM) дозволяє визначити позицію підприємства за показниками частки ринку та темпів зростання галузі. На її основі можна зробити висновок щодо конкурентоспроможності та перспектив компанії.</w:t>
      </w:r>
    </w:p>
    <w:p w14:paraId="6230D98F" w14:textId="1854E23B" w:rsidR="00493B08" w:rsidRPr="00493B08" w:rsidRDefault="00493B08" w:rsidP="001D4E51">
      <w:pPr>
        <w:numPr>
          <w:ilvl w:val="0"/>
          <w:numId w:val="4"/>
        </w:numPr>
        <w:tabs>
          <w:tab w:val="clear" w:pos="720"/>
          <w:tab w:val="num" w:pos="426"/>
        </w:tabs>
        <w:spacing w:after="0"/>
        <w:ind w:left="0" w:firstLine="709"/>
        <w:jc w:val="both"/>
        <w:rPr>
          <w:rFonts w:ascii="Times New Roman" w:hAnsi="Times New Roman" w:cs="Times New Roman"/>
          <w:sz w:val="28"/>
          <w:szCs w:val="28"/>
          <w:lang w:val="uk-UA"/>
        </w:rPr>
      </w:pPr>
      <w:r w:rsidRPr="00493B08">
        <w:rPr>
          <w:rFonts w:ascii="Times New Roman" w:hAnsi="Times New Roman" w:cs="Times New Roman"/>
          <w:sz w:val="28"/>
          <w:szCs w:val="28"/>
          <w:lang w:val="uk-UA"/>
        </w:rPr>
        <w:t>Експертні методи, що дозволять оцінити конкурентоспроможність з точки зору фахівців ринку.</w:t>
      </w:r>
      <w:r>
        <w:rPr>
          <w:rFonts w:ascii="Times New Roman" w:hAnsi="Times New Roman" w:cs="Times New Roman"/>
          <w:sz w:val="28"/>
          <w:szCs w:val="28"/>
          <w:lang w:val="uk-UA"/>
        </w:rPr>
        <w:t xml:space="preserve"> </w:t>
      </w:r>
    </w:p>
    <w:p w14:paraId="07173FB5" w14:textId="0B9CFD80" w:rsidR="00493B08" w:rsidRPr="00493B08" w:rsidRDefault="00493B08" w:rsidP="001D4E51">
      <w:pPr>
        <w:numPr>
          <w:ilvl w:val="0"/>
          <w:numId w:val="4"/>
        </w:numPr>
        <w:tabs>
          <w:tab w:val="clear" w:pos="720"/>
          <w:tab w:val="num" w:pos="426"/>
        </w:tabs>
        <w:spacing w:after="0"/>
        <w:ind w:left="0" w:firstLine="709"/>
        <w:jc w:val="both"/>
        <w:rPr>
          <w:rFonts w:ascii="Times New Roman" w:hAnsi="Times New Roman" w:cs="Times New Roman"/>
          <w:sz w:val="28"/>
          <w:szCs w:val="28"/>
          <w:lang w:val="uk-UA"/>
        </w:rPr>
      </w:pPr>
      <w:r w:rsidRPr="00493B08">
        <w:rPr>
          <w:rFonts w:ascii="Times New Roman" w:hAnsi="Times New Roman" w:cs="Times New Roman"/>
          <w:sz w:val="28"/>
          <w:szCs w:val="28"/>
          <w:lang w:val="uk-UA"/>
        </w:rPr>
        <w:t xml:space="preserve">Порівняльний аналіз фінансових та виробничих показників діяльності </w:t>
      </w:r>
      <w:r w:rsidR="009F7438" w:rsidRPr="00493B08">
        <w:rPr>
          <w:rFonts w:ascii="Times New Roman" w:hAnsi="Times New Roman" w:cs="Times New Roman"/>
          <w:sz w:val="28"/>
          <w:szCs w:val="28"/>
          <w:lang w:val="uk-UA"/>
        </w:rPr>
        <w:t xml:space="preserve">ПрАТ </w:t>
      </w:r>
      <w:r w:rsidR="009F7438">
        <w:rPr>
          <w:rFonts w:ascii="Times New Roman" w:hAnsi="Times New Roman" w:cs="Times New Roman"/>
          <w:sz w:val="28"/>
          <w:szCs w:val="28"/>
          <w:lang w:val="uk-UA"/>
        </w:rPr>
        <w:t>«</w:t>
      </w:r>
      <w:r w:rsidR="009F7438" w:rsidRPr="00493B08">
        <w:rPr>
          <w:rFonts w:ascii="Times New Roman" w:hAnsi="Times New Roman" w:cs="Times New Roman"/>
          <w:sz w:val="28"/>
          <w:szCs w:val="28"/>
          <w:lang w:val="uk-UA"/>
        </w:rPr>
        <w:t>Кривий Ріг цемент</w:t>
      </w:r>
      <w:r w:rsidR="009F7438">
        <w:rPr>
          <w:rFonts w:ascii="Times New Roman" w:hAnsi="Times New Roman" w:cs="Times New Roman"/>
          <w:sz w:val="28"/>
          <w:szCs w:val="28"/>
          <w:lang w:val="uk-UA"/>
        </w:rPr>
        <w:t>»</w:t>
      </w:r>
      <w:r w:rsidRPr="00493B08">
        <w:rPr>
          <w:rFonts w:ascii="Times New Roman" w:hAnsi="Times New Roman" w:cs="Times New Roman"/>
          <w:sz w:val="28"/>
          <w:szCs w:val="28"/>
          <w:lang w:val="uk-UA"/>
        </w:rPr>
        <w:t xml:space="preserve"> з основними конкурентами. Дозволяє кількісно оцінити переваги чи недоліки підприємства на тлі конкурентів.</w:t>
      </w:r>
      <w:r w:rsidR="005E743B">
        <w:rPr>
          <w:rFonts w:ascii="Times New Roman" w:hAnsi="Times New Roman" w:cs="Times New Roman"/>
          <w:sz w:val="28"/>
          <w:szCs w:val="28"/>
          <w:lang w:val="uk-UA"/>
        </w:rPr>
        <w:t xml:space="preserve"> </w:t>
      </w:r>
    </w:p>
    <w:p w14:paraId="4E8BDEB3" w14:textId="6F5F6E64" w:rsidR="005E743B" w:rsidRPr="005E743B" w:rsidRDefault="005E743B" w:rsidP="005E743B">
      <w:pPr>
        <w:spacing w:after="0"/>
        <w:ind w:firstLine="709"/>
        <w:jc w:val="both"/>
        <w:rPr>
          <w:rFonts w:ascii="Times New Roman" w:hAnsi="Times New Roman" w:cs="Times New Roman"/>
          <w:sz w:val="28"/>
          <w:szCs w:val="28"/>
          <w:lang w:val="uk-UA"/>
        </w:rPr>
      </w:pPr>
      <w:r w:rsidRPr="005E743B">
        <w:rPr>
          <w:rFonts w:ascii="Times New Roman" w:hAnsi="Times New Roman" w:cs="Times New Roman"/>
          <w:sz w:val="28"/>
          <w:szCs w:val="28"/>
          <w:lang w:val="uk-UA"/>
        </w:rPr>
        <w:t>Доцільно розпочати аналіз конкурентоспроможності з побудови матриці БКГ для ключових гравців цементного ринку. За матрицею БКГ ключові гравці цементного ринку розподіляються за такими категоріями:</w:t>
      </w:r>
    </w:p>
    <w:p w14:paraId="66EB477A" w14:textId="06229B49" w:rsidR="005E743B" w:rsidRPr="005E743B" w:rsidRDefault="005E743B" w:rsidP="001D4E51">
      <w:pPr>
        <w:pStyle w:val="a3"/>
        <w:numPr>
          <w:ilvl w:val="0"/>
          <w:numId w:val="5"/>
        </w:numPr>
        <w:spacing w:after="0"/>
        <w:ind w:left="0" w:firstLine="709"/>
        <w:jc w:val="both"/>
        <w:rPr>
          <w:rFonts w:ascii="Times New Roman" w:hAnsi="Times New Roman" w:cs="Times New Roman"/>
          <w:sz w:val="28"/>
          <w:szCs w:val="28"/>
          <w:lang w:val="uk-UA"/>
        </w:rPr>
      </w:pPr>
      <w:r w:rsidRPr="005E743B">
        <w:rPr>
          <w:rFonts w:ascii="Times New Roman" w:hAnsi="Times New Roman" w:cs="Times New Roman"/>
          <w:sz w:val="28"/>
          <w:szCs w:val="28"/>
          <w:lang w:val="uk-UA"/>
        </w:rPr>
        <w:t>Зірки - висока частка швидкозростаючого ринку;</w:t>
      </w:r>
    </w:p>
    <w:p w14:paraId="6B21F3FA" w14:textId="16DF59D8" w:rsidR="005E743B" w:rsidRPr="005E743B" w:rsidRDefault="005E743B" w:rsidP="001D4E51">
      <w:pPr>
        <w:pStyle w:val="a3"/>
        <w:numPr>
          <w:ilvl w:val="0"/>
          <w:numId w:val="5"/>
        </w:numPr>
        <w:spacing w:after="0"/>
        <w:ind w:left="0" w:firstLine="709"/>
        <w:jc w:val="both"/>
        <w:rPr>
          <w:rFonts w:ascii="Times New Roman" w:hAnsi="Times New Roman" w:cs="Times New Roman"/>
          <w:sz w:val="28"/>
          <w:szCs w:val="28"/>
          <w:lang w:val="uk-UA"/>
        </w:rPr>
      </w:pPr>
      <w:r w:rsidRPr="005E743B">
        <w:rPr>
          <w:rFonts w:ascii="Times New Roman" w:hAnsi="Times New Roman" w:cs="Times New Roman"/>
          <w:sz w:val="28"/>
          <w:szCs w:val="28"/>
          <w:lang w:val="uk-UA"/>
        </w:rPr>
        <w:lastRenderedPageBreak/>
        <w:t>Дійні корови - велика частка повільно зростаючого ринку;</w:t>
      </w:r>
    </w:p>
    <w:p w14:paraId="1099A3CD" w14:textId="7198B1A7" w:rsidR="005E743B" w:rsidRPr="005E743B" w:rsidRDefault="005E743B" w:rsidP="001D4E51">
      <w:pPr>
        <w:pStyle w:val="a3"/>
        <w:numPr>
          <w:ilvl w:val="0"/>
          <w:numId w:val="5"/>
        </w:numPr>
        <w:spacing w:after="0"/>
        <w:ind w:left="0" w:firstLine="709"/>
        <w:jc w:val="both"/>
        <w:rPr>
          <w:rFonts w:ascii="Times New Roman" w:hAnsi="Times New Roman" w:cs="Times New Roman"/>
          <w:sz w:val="28"/>
          <w:szCs w:val="28"/>
          <w:lang w:val="uk-UA"/>
        </w:rPr>
      </w:pPr>
      <w:r w:rsidRPr="005E743B">
        <w:rPr>
          <w:rFonts w:ascii="Times New Roman" w:hAnsi="Times New Roman" w:cs="Times New Roman"/>
          <w:sz w:val="28"/>
          <w:szCs w:val="28"/>
          <w:lang w:val="uk-UA"/>
        </w:rPr>
        <w:t>Собаки - невелика частка швидкозростаючого ринку;</w:t>
      </w:r>
    </w:p>
    <w:p w14:paraId="712DAB30" w14:textId="3701654E" w:rsidR="005E743B" w:rsidRPr="005E743B" w:rsidRDefault="005E743B" w:rsidP="001D4E51">
      <w:pPr>
        <w:pStyle w:val="a3"/>
        <w:numPr>
          <w:ilvl w:val="0"/>
          <w:numId w:val="5"/>
        </w:numPr>
        <w:spacing w:after="0"/>
        <w:ind w:left="0" w:firstLine="709"/>
        <w:jc w:val="both"/>
        <w:rPr>
          <w:rFonts w:ascii="Times New Roman" w:hAnsi="Times New Roman" w:cs="Times New Roman"/>
          <w:sz w:val="28"/>
          <w:szCs w:val="28"/>
          <w:lang w:val="uk-UA"/>
        </w:rPr>
      </w:pPr>
      <w:r w:rsidRPr="005E743B">
        <w:rPr>
          <w:rFonts w:ascii="Times New Roman" w:hAnsi="Times New Roman" w:cs="Times New Roman"/>
          <w:sz w:val="28"/>
          <w:szCs w:val="28"/>
          <w:lang w:val="uk-UA"/>
        </w:rPr>
        <w:t>Важкі діти - мала частка стагнуючого або згасаючого ринку.</w:t>
      </w:r>
    </w:p>
    <w:p w14:paraId="4980209C" w14:textId="5F9C7E2D" w:rsidR="007F103D" w:rsidRDefault="005E743B" w:rsidP="005E743B">
      <w:pPr>
        <w:spacing w:after="0"/>
        <w:ind w:firstLine="709"/>
        <w:jc w:val="both"/>
        <w:rPr>
          <w:rFonts w:ascii="Times New Roman" w:hAnsi="Times New Roman" w:cs="Times New Roman"/>
          <w:sz w:val="28"/>
          <w:szCs w:val="28"/>
          <w:lang w:val="uk-UA"/>
        </w:rPr>
      </w:pPr>
      <w:r w:rsidRPr="005E743B">
        <w:rPr>
          <w:rFonts w:ascii="Times New Roman" w:hAnsi="Times New Roman" w:cs="Times New Roman"/>
          <w:sz w:val="28"/>
          <w:szCs w:val="28"/>
          <w:lang w:val="uk-UA"/>
        </w:rPr>
        <w:t>Отже, розглянемо матрицю БКГ для визначення позиції ПрАТ «Кривий Ріг цемент» серед конкурентів</w:t>
      </w:r>
      <w:r>
        <w:rPr>
          <w:rFonts w:ascii="Times New Roman" w:hAnsi="Times New Roman" w:cs="Times New Roman"/>
          <w:sz w:val="28"/>
          <w:szCs w:val="28"/>
          <w:lang w:val="uk-UA"/>
        </w:rPr>
        <w:t xml:space="preserve"> (</w:t>
      </w:r>
      <w:r w:rsidR="00655295">
        <w:rPr>
          <w:rFonts w:ascii="Times New Roman" w:hAnsi="Times New Roman" w:cs="Times New Roman"/>
          <w:sz w:val="28"/>
          <w:szCs w:val="28"/>
          <w:lang w:val="uk-UA"/>
        </w:rPr>
        <w:t>таблиця 3.7</w:t>
      </w:r>
      <w:r>
        <w:rPr>
          <w:rFonts w:ascii="Times New Roman" w:hAnsi="Times New Roman" w:cs="Times New Roman"/>
          <w:sz w:val="28"/>
          <w:szCs w:val="28"/>
          <w:lang w:val="uk-UA"/>
        </w:rPr>
        <w:t>)</w:t>
      </w:r>
      <w:r w:rsidR="00154F54">
        <w:rPr>
          <w:rFonts w:ascii="Times New Roman" w:hAnsi="Times New Roman" w:cs="Times New Roman"/>
          <w:sz w:val="28"/>
          <w:szCs w:val="28"/>
          <w:lang w:val="uk-UA"/>
        </w:rPr>
        <w:t>.</w:t>
      </w:r>
    </w:p>
    <w:p w14:paraId="441511E6" w14:textId="77777777" w:rsidR="00655295" w:rsidRDefault="00655295" w:rsidP="005E743B">
      <w:pPr>
        <w:spacing w:after="0"/>
        <w:ind w:firstLine="709"/>
        <w:jc w:val="both"/>
        <w:rPr>
          <w:rFonts w:ascii="Times New Roman" w:hAnsi="Times New Roman" w:cs="Times New Roman"/>
          <w:sz w:val="28"/>
          <w:szCs w:val="28"/>
          <w:lang w:val="uk-UA"/>
        </w:rPr>
      </w:pPr>
    </w:p>
    <w:p w14:paraId="1982DC14" w14:textId="5392682C" w:rsidR="00655295" w:rsidRPr="005E743B" w:rsidRDefault="00655295" w:rsidP="005E743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3.7 - Вихідні данні для побудови </w:t>
      </w:r>
      <w:r w:rsidRPr="005E743B">
        <w:rPr>
          <w:rFonts w:ascii="Times New Roman" w:hAnsi="Times New Roman" w:cs="Times New Roman"/>
          <w:sz w:val="28"/>
          <w:szCs w:val="28"/>
          <w:lang w:val="uk-UA"/>
        </w:rPr>
        <w:t xml:space="preserve">матрицю БКГ </w:t>
      </w:r>
    </w:p>
    <w:tbl>
      <w:tblPr>
        <w:tblStyle w:val="13"/>
        <w:tblW w:w="0" w:type="auto"/>
        <w:tblLook w:val="04A0" w:firstRow="1" w:lastRow="0" w:firstColumn="1" w:lastColumn="0" w:noHBand="0" w:noVBand="1"/>
      </w:tblPr>
      <w:tblGrid>
        <w:gridCol w:w="4957"/>
        <w:gridCol w:w="2409"/>
        <w:gridCol w:w="2503"/>
      </w:tblGrid>
      <w:tr w:rsidR="00493B08" w:rsidRPr="00493B08" w14:paraId="05F871AB" w14:textId="77777777" w:rsidTr="00655295">
        <w:tc>
          <w:tcPr>
            <w:tcW w:w="4957" w:type="dxa"/>
            <w:hideMark/>
          </w:tcPr>
          <w:p w14:paraId="5E8BCAE2" w14:textId="77777777" w:rsidR="00493B08" w:rsidRPr="00655295" w:rsidRDefault="00493B08" w:rsidP="00493B08">
            <w:pPr>
              <w:jc w:val="center"/>
              <w:rPr>
                <w:rFonts w:ascii="Times New Roman" w:eastAsia="Times New Roman" w:hAnsi="Times New Roman"/>
                <w:bCs/>
                <w:color w:val="1C1917"/>
                <w:sz w:val="24"/>
                <w:szCs w:val="27"/>
                <w:lang w:val="uk-UA"/>
              </w:rPr>
            </w:pPr>
            <w:r w:rsidRPr="00655295">
              <w:rPr>
                <w:rFonts w:ascii="Times New Roman" w:eastAsia="Times New Roman" w:hAnsi="Times New Roman"/>
                <w:bCs/>
                <w:color w:val="1C1917"/>
                <w:sz w:val="24"/>
                <w:szCs w:val="27"/>
                <w:lang w:val="uk-UA"/>
              </w:rPr>
              <w:t>Підприємство</w:t>
            </w:r>
          </w:p>
        </w:tc>
        <w:tc>
          <w:tcPr>
            <w:tcW w:w="2409" w:type="dxa"/>
            <w:hideMark/>
          </w:tcPr>
          <w:p w14:paraId="33F323D5" w14:textId="77777777" w:rsidR="00493B08" w:rsidRPr="00655295" w:rsidRDefault="00493B08" w:rsidP="00655295">
            <w:pPr>
              <w:jc w:val="center"/>
              <w:rPr>
                <w:rFonts w:ascii="Times New Roman" w:eastAsia="Times New Roman" w:hAnsi="Times New Roman"/>
                <w:bCs/>
                <w:color w:val="1C1917"/>
                <w:sz w:val="24"/>
                <w:szCs w:val="27"/>
                <w:lang w:val="uk-UA"/>
              </w:rPr>
            </w:pPr>
            <w:r w:rsidRPr="00655295">
              <w:rPr>
                <w:rFonts w:ascii="Times New Roman" w:eastAsia="Times New Roman" w:hAnsi="Times New Roman"/>
                <w:bCs/>
                <w:color w:val="1C1917"/>
                <w:sz w:val="24"/>
                <w:szCs w:val="27"/>
                <w:lang w:val="uk-UA"/>
              </w:rPr>
              <w:t>Частка ринку</w:t>
            </w:r>
          </w:p>
        </w:tc>
        <w:tc>
          <w:tcPr>
            <w:tcW w:w="0" w:type="auto"/>
            <w:hideMark/>
          </w:tcPr>
          <w:p w14:paraId="11B27328" w14:textId="77777777" w:rsidR="00493B08" w:rsidRPr="00655295" w:rsidRDefault="00493B08" w:rsidP="00655295">
            <w:pPr>
              <w:jc w:val="center"/>
              <w:rPr>
                <w:rFonts w:ascii="Times New Roman" w:eastAsia="Times New Roman" w:hAnsi="Times New Roman"/>
                <w:bCs/>
                <w:color w:val="1C1917"/>
                <w:sz w:val="24"/>
                <w:szCs w:val="27"/>
                <w:lang w:val="uk-UA"/>
              </w:rPr>
            </w:pPr>
            <w:r w:rsidRPr="00655295">
              <w:rPr>
                <w:rFonts w:ascii="Times New Roman" w:eastAsia="Times New Roman" w:hAnsi="Times New Roman"/>
                <w:bCs/>
                <w:color w:val="1C1917"/>
                <w:sz w:val="24"/>
                <w:szCs w:val="27"/>
                <w:lang w:val="uk-UA"/>
              </w:rPr>
              <w:t>Темп зростання ринку</w:t>
            </w:r>
          </w:p>
        </w:tc>
      </w:tr>
      <w:tr w:rsidR="00493B08" w:rsidRPr="00493B08" w14:paraId="408C752B" w14:textId="77777777" w:rsidTr="00655295">
        <w:tc>
          <w:tcPr>
            <w:tcW w:w="4957" w:type="dxa"/>
            <w:hideMark/>
          </w:tcPr>
          <w:p w14:paraId="272D6013" w14:textId="2866CEC2" w:rsidR="00493B08" w:rsidRPr="00655295" w:rsidRDefault="00655295" w:rsidP="00493B08">
            <w:pP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ПАТ «Балцем»</w:t>
            </w:r>
          </w:p>
        </w:tc>
        <w:tc>
          <w:tcPr>
            <w:tcW w:w="2409" w:type="dxa"/>
            <w:hideMark/>
          </w:tcPr>
          <w:p w14:paraId="12CB802A" w14:textId="77777777" w:rsidR="00493B08" w:rsidRPr="00655295" w:rsidRDefault="00493B08" w:rsidP="00655295">
            <w:pPr>
              <w:jc w:val="cente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25%</w:t>
            </w:r>
          </w:p>
        </w:tc>
        <w:tc>
          <w:tcPr>
            <w:tcW w:w="0" w:type="auto"/>
            <w:hideMark/>
          </w:tcPr>
          <w:p w14:paraId="240074C5" w14:textId="77777777" w:rsidR="00493B08" w:rsidRPr="00655295" w:rsidRDefault="00493B08" w:rsidP="00655295">
            <w:pPr>
              <w:jc w:val="cente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5%</w:t>
            </w:r>
          </w:p>
        </w:tc>
      </w:tr>
      <w:tr w:rsidR="00493B08" w:rsidRPr="00493B08" w14:paraId="518A96A5" w14:textId="77777777" w:rsidTr="00655295">
        <w:tc>
          <w:tcPr>
            <w:tcW w:w="4957" w:type="dxa"/>
            <w:hideMark/>
          </w:tcPr>
          <w:p w14:paraId="6777D706" w14:textId="03417A08" w:rsidR="00493B08" w:rsidRPr="00655295" w:rsidRDefault="00655295" w:rsidP="00493B08">
            <w:pP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ПрАТ «Подільський цемент»</w:t>
            </w:r>
          </w:p>
        </w:tc>
        <w:tc>
          <w:tcPr>
            <w:tcW w:w="2409" w:type="dxa"/>
            <w:hideMark/>
          </w:tcPr>
          <w:p w14:paraId="7B80EA4D" w14:textId="77777777" w:rsidR="00493B08" w:rsidRPr="00655295" w:rsidRDefault="00493B08" w:rsidP="00655295">
            <w:pPr>
              <w:jc w:val="cente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10%</w:t>
            </w:r>
          </w:p>
        </w:tc>
        <w:tc>
          <w:tcPr>
            <w:tcW w:w="0" w:type="auto"/>
            <w:hideMark/>
          </w:tcPr>
          <w:p w14:paraId="1BA9861C" w14:textId="77777777" w:rsidR="00493B08" w:rsidRPr="00655295" w:rsidRDefault="00493B08" w:rsidP="00655295">
            <w:pPr>
              <w:jc w:val="cente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5%</w:t>
            </w:r>
          </w:p>
        </w:tc>
      </w:tr>
      <w:tr w:rsidR="00493B08" w:rsidRPr="00493B08" w14:paraId="54C049FB" w14:textId="77777777" w:rsidTr="00655295">
        <w:tc>
          <w:tcPr>
            <w:tcW w:w="4957" w:type="dxa"/>
            <w:hideMark/>
          </w:tcPr>
          <w:p w14:paraId="4CC213CE" w14:textId="023DA5E3" w:rsidR="00493B08" w:rsidRPr="00655295" w:rsidRDefault="00655295" w:rsidP="00493B08">
            <w:pP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ПАТ «</w:t>
            </w:r>
            <w:r w:rsidR="00493B08" w:rsidRPr="00655295">
              <w:rPr>
                <w:rFonts w:ascii="Times New Roman" w:eastAsia="Times New Roman" w:hAnsi="Times New Roman"/>
                <w:color w:val="1C1917"/>
                <w:sz w:val="24"/>
                <w:szCs w:val="27"/>
                <w:lang w:val="uk-UA"/>
              </w:rPr>
              <w:t>М</w:t>
            </w:r>
            <w:r w:rsidRPr="00655295">
              <w:rPr>
                <w:rFonts w:ascii="Times New Roman" w:eastAsia="Times New Roman" w:hAnsi="Times New Roman"/>
                <w:color w:val="1C1917"/>
                <w:sz w:val="24"/>
                <w:szCs w:val="27"/>
                <w:lang w:val="uk-UA"/>
              </w:rPr>
              <w:t>иколаївцемент»</w:t>
            </w:r>
          </w:p>
        </w:tc>
        <w:tc>
          <w:tcPr>
            <w:tcW w:w="2409" w:type="dxa"/>
            <w:hideMark/>
          </w:tcPr>
          <w:p w14:paraId="4C7E93D6" w14:textId="77777777" w:rsidR="00493B08" w:rsidRPr="00655295" w:rsidRDefault="00493B08" w:rsidP="00655295">
            <w:pPr>
              <w:jc w:val="cente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9%</w:t>
            </w:r>
          </w:p>
        </w:tc>
        <w:tc>
          <w:tcPr>
            <w:tcW w:w="0" w:type="auto"/>
            <w:hideMark/>
          </w:tcPr>
          <w:p w14:paraId="2EFA55F4" w14:textId="77777777" w:rsidR="00493B08" w:rsidRPr="00655295" w:rsidRDefault="00493B08" w:rsidP="00655295">
            <w:pPr>
              <w:jc w:val="cente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5%</w:t>
            </w:r>
          </w:p>
        </w:tc>
      </w:tr>
      <w:tr w:rsidR="00493B08" w:rsidRPr="00493B08" w14:paraId="600277AE" w14:textId="77777777" w:rsidTr="00655295">
        <w:tc>
          <w:tcPr>
            <w:tcW w:w="4957" w:type="dxa"/>
            <w:hideMark/>
          </w:tcPr>
          <w:p w14:paraId="6FE301F0" w14:textId="7320C63F" w:rsidR="00493B08" w:rsidRPr="00655295" w:rsidRDefault="00655295" w:rsidP="00493B08">
            <w:pP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ПрАТ «Кривий Ріг цемент»</w:t>
            </w:r>
          </w:p>
        </w:tc>
        <w:tc>
          <w:tcPr>
            <w:tcW w:w="2409" w:type="dxa"/>
            <w:hideMark/>
          </w:tcPr>
          <w:p w14:paraId="72CE59A2" w14:textId="77777777" w:rsidR="00493B08" w:rsidRPr="00655295" w:rsidRDefault="00493B08" w:rsidP="00655295">
            <w:pPr>
              <w:jc w:val="cente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12%</w:t>
            </w:r>
          </w:p>
        </w:tc>
        <w:tc>
          <w:tcPr>
            <w:tcW w:w="0" w:type="auto"/>
            <w:hideMark/>
          </w:tcPr>
          <w:p w14:paraId="71518905" w14:textId="77777777" w:rsidR="00493B08" w:rsidRPr="00655295" w:rsidRDefault="00493B08" w:rsidP="00655295">
            <w:pPr>
              <w:jc w:val="center"/>
              <w:rPr>
                <w:rFonts w:ascii="Times New Roman" w:eastAsia="Times New Roman" w:hAnsi="Times New Roman"/>
                <w:color w:val="1C1917"/>
                <w:sz w:val="24"/>
                <w:szCs w:val="27"/>
                <w:lang w:val="uk-UA"/>
              </w:rPr>
            </w:pPr>
            <w:r w:rsidRPr="00655295">
              <w:rPr>
                <w:rFonts w:ascii="Times New Roman" w:eastAsia="Times New Roman" w:hAnsi="Times New Roman"/>
                <w:color w:val="1C1917"/>
                <w:sz w:val="24"/>
                <w:szCs w:val="27"/>
                <w:lang w:val="uk-UA"/>
              </w:rPr>
              <w:t>5%</w:t>
            </w:r>
          </w:p>
        </w:tc>
      </w:tr>
    </w:tbl>
    <w:p w14:paraId="0C09AA8E" w14:textId="5470E10F" w:rsidR="00655295" w:rsidRDefault="00655295" w:rsidP="00154F54">
      <w:pPr>
        <w:spacing w:after="0"/>
        <w:ind w:firstLine="709"/>
        <w:jc w:val="both"/>
        <w:rPr>
          <w:rFonts w:ascii="Times New Roman" w:hAnsi="Times New Roman" w:cs="Times New Roman"/>
          <w:sz w:val="28"/>
          <w:szCs w:val="28"/>
        </w:rPr>
      </w:pPr>
      <w:r w:rsidRPr="00482516">
        <w:rPr>
          <w:rFonts w:ascii="Times New Roman" w:hAnsi="Times New Roman" w:cs="Times New Roman"/>
          <w:i/>
          <w:sz w:val="24"/>
          <w:szCs w:val="28"/>
          <w:lang w:val="uk-UA"/>
        </w:rPr>
        <w:t>Джерело: складено автором</w:t>
      </w:r>
    </w:p>
    <w:p w14:paraId="0976DDA3" w14:textId="1986CE55" w:rsidR="00154F54" w:rsidRDefault="00154F54" w:rsidP="00154F54">
      <w:pPr>
        <w:spacing w:after="0"/>
        <w:ind w:firstLine="709"/>
        <w:jc w:val="both"/>
        <w:rPr>
          <w:rFonts w:ascii="Times New Roman" w:hAnsi="Times New Roman" w:cs="Times New Roman"/>
          <w:sz w:val="28"/>
          <w:szCs w:val="28"/>
        </w:rPr>
      </w:pPr>
    </w:p>
    <w:p w14:paraId="63A6623A" w14:textId="2BC9D711" w:rsidR="00154F54" w:rsidRDefault="00154F54" w:rsidP="00154F5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допомогогою рисунку 3.2 можна наочно розглянути яку позиції займає на ринку ПрАТ «Кривий Ріг цемент» в порівняно з головними конкурентами ніщі виготовлення цементу.</w:t>
      </w:r>
    </w:p>
    <w:p w14:paraId="794C819C" w14:textId="77777777" w:rsidR="00154F54" w:rsidRPr="00154F54" w:rsidRDefault="00154F54" w:rsidP="00154F54">
      <w:pPr>
        <w:spacing w:after="0"/>
        <w:ind w:firstLine="709"/>
        <w:jc w:val="both"/>
        <w:rPr>
          <w:rFonts w:ascii="Times New Roman" w:hAnsi="Times New Roman" w:cs="Times New Roman"/>
          <w:sz w:val="28"/>
          <w:szCs w:val="28"/>
          <w:lang w:val="uk-UA"/>
        </w:rPr>
      </w:pPr>
    </w:p>
    <w:p w14:paraId="5DE43E10" w14:textId="4872A268" w:rsidR="00EE34AD" w:rsidRDefault="00F004D7" w:rsidP="007F103D">
      <w:pPr>
        <w:spacing w:after="0"/>
        <w:jc w:val="both"/>
        <w:rPr>
          <w:rFonts w:ascii="Times New Roman" w:hAnsi="Times New Roman" w:cs="Times New Roman"/>
          <w:sz w:val="28"/>
          <w:szCs w:val="28"/>
        </w:rPr>
      </w:pPr>
      <w:r>
        <w:rPr>
          <w:noProof/>
          <w:lang w:eastAsia="ru-RU"/>
        </w:rPr>
        <w:drawing>
          <wp:inline distT="0" distB="0" distL="0" distR="0" wp14:anchorId="70CD4965" wp14:editId="1650464B">
            <wp:extent cx="6299835" cy="3093085"/>
            <wp:effectExtent l="0" t="0" r="5715" b="1206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A7FD81D" w14:textId="23A7B17E" w:rsidR="00EE34AD" w:rsidRPr="00F004D7" w:rsidRDefault="00F004D7" w:rsidP="00F004D7">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Рисунок 3.2 - М</w:t>
      </w:r>
      <w:r w:rsidRPr="00F004D7">
        <w:rPr>
          <w:rFonts w:ascii="Times New Roman" w:hAnsi="Times New Roman" w:cs="Times New Roman"/>
          <w:sz w:val="28"/>
          <w:szCs w:val="28"/>
          <w:lang w:val="uk-UA"/>
        </w:rPr>
        <w:t>атриц</w:t>
      </w:r>
      <w:r>
        <w:rPr>
          <w:rFonts w:ascii="Times New Roman" w:hAnsi="Times New Roman" w:cs="Times New Roman"/>
          <w:sz w:val="28"/>
          <w:szCs w:val="28"/>
          <w:lang w:val="uk-UA"/>
        </w:rPr>
        <w:t>я</w:t>
      </w:r>
      <w:r w:rsidRPr="00F004D7">
        <w:rPr>
          <w:rFonts w:ascii="Times New Roman" w:hAnsi="Times New Roman" w:cs="Times New Roman"/>
          <w:sz w:val="28"/>
          <w:szCs w:val="28"/>
          <w:lang w:val="uk-UA"/>
        </w:rPr>
        <w:t xml:space="preserve"> БКГ</w:t>
      </w:r>
      <w:r>
        <w:rPr>
          <w:rFonts w:ascii="Times New Roman" w:hAnsi="Times New Roman" w:cs="Times New Roman"/>
          <w:sz w:val="28"/>
          <w:szCs w:val="28"/>
          <w:lang w:val="uk-UA"/>
        </w:rPr>
        <w:t xml:space="preserve"> </w:t>
      </w:r>
      <w:r w:rsidRPr="005E743B">
        <w:rPr>
          <w:rFonts w:ascii="Times New Roman" w:hAnsi="Times New Roman" w:cs="Times New Roman"/>
          <w:sz w:val="28"/>
          <w:szCs w:val="28"/>
          <w:lang w:val="uk-UA"/>
        </w:rPr>
        <w:t>ПрАТ «Кривий Ріг цемент»</w:t>
      </w:r>
      <w:r>
        <w:rPr>
          <w:rFonts w:ascii="Times New Roman" w:hAnsi="Times New Roman" w:cs="Times New Roman"/>
          <w:sz w:val="28"/>
          <w:szCs w:val="28"/>
          <w:lang w:val="uk-UA"/>
        </w:rPr>
        <w:t xml:space="preserve"> та основних конкурентів ринку виготовлення цементу в 2022 році </w:t>
      </w:r>
    </w:p>
    <w:p w14:paraId="01986C74" w14:textId="77777777" w:rsidR="00F004D7" w:rsidRPr="00493B08" w:rsidRDefault="00F004D7" w:rsidP="00F004D7">
      <w:pPr>
        <w:spacing w:after="0"/>
        <w:ind w:firstLine="709"/>
        <w:jc w:val="both"/>
        <w:rPr>
          <w:rFonts w:ascii="Times New Roman" w:hAnsi="Times New Roman" w:cs="Times New Roman"/>
          <w:sz w:val="28"/>
          <w:szCs w:val="28"/>
        </w:rPr>
      </w:pPr>
      <w:r w:rsidRPr="00482516">
        <w:rPr>
          <w:rFonts w:ascii="Times New Roman" w:hAnsi="Times New Roman" w:cs="Times New Roman"/>
          <w:i/>
          <w:sz w:val="24"/>
          <w:szCs w:val="28"/>
          <w:lang w:val="uk-UA"/>
        </w:rPr>
        <w:t>Джерело: складено автором</w:t>
      </w:r>
    </w:p>
    <w:p w14:paraId="69986D7E" w14:textId="77777777" w:rsidR="00EE34AD" w:rsidRDefault="00EE34AD" w:rsidP="007F103D">
      <w:pPr>
        <w:spacing w:after="0"/>
        <w:jc w:val="both"/>
        <w:rPr>
          <w:rFonts w:ascii="Times New Roman" w:hAnsi="Times New Roman" w:cs="Times New Roman"/>
          <w:sz w:val="28"/>
          <w:szCs w:val="28"/>
        </w:rPr>
      </w:pPr>
    </w:p>
    <w:p w14:paraId="40F4B8B7" w14:textId="5671FDEF" w:rsidR="007F4375" w:rsidRDefault="007F4375" w:rsidP="007F4375">
      <w:pPr>
        <w:spacing w:after="0"/>
        <w:ind w:firstLine="709"/>
        <w:jc w:val="both"/>
        <w:rPr>
          <w:rFonts w:ascii="Times New Roman" w:hAnsi="Times New Roman" w:cs="Times New Roman"/>
          <w:sz w:val="28"/>
          <w:szCs w:val="28"/>
          <w:lang w:val="uk-UA"/>
        </w:rPr>
      </w:pPr>
      <w:r w:rsidRPr="007F4375">
        <w:rPr>
          <w:rFonts w:ascii="Times New Roman" w:hAnsi="Times New Roman" w:cs="Times New Roman"/>
          <w:sz w:val="28"/>
          <w:szCs w:val="28"/>
          <w:lang w:val="uk-UA"/>
        </w:rPr>
        <w:t>Згідно з матрицею:</w:t>
      </w:r>
      <w:r>
        <w:rPr>
          <w:rFonts w:ascii="Times New Roman" w:hAnsi="Times New Roman" w:cs="Times New Roman"/>
          <w:sz w:val="28"/>
          <w:szCs w:val="28"/>
          <w:lang w:val="uk-UA"/>
        </w:rPr>
        <w:t xml:space="preserve"> </w:t>
      </w:r>
      <w:r w:rsidRPr="007F4375">
        <w:rPr>
          <w:rFonts w:ascii="Times New Roman" w:hAnsi="Times New Roman" w:cs="Times New Roman"/>
          <w:sz w:val="28"/>
          <w:szCs w:val="28"/>
          <w:lang w:val="uk-UA"/>
        </w:rPr>
        <w:t xml:space="preserve">ПАТ </w:t>
      </w:r>
      <w:r>
        <w:rPr>
          <w:rFonts w:ascii="Times New Roman" w:hAnsi="Times New Roman" w:cs="Times New Roman"/>
          <w:sz w:val="28"/>
          <w:szCs w:val="28"/>
          <w:lang w:val="uk-UA"/>
        </w:rPr>
        <w:t>«</w:t>
      </w:r>
      <w:r w:rsidRPr="007F4375">
        <w:rPr>
          <w:rFonts w:ascii="Times New Roman" w:hAnsi="Times New Roman" w:cs="Times New Roman"/>
          <w:sz w:val="28"/>
          <w:szCs w:val="28"/>
          <w:lang w:val="uk-UA"/>
        </w:rPr>
        <w:t>Балцем</w:t>
      </w:r>
      <w:r>
        <w:rPr>
          <w:rFonts w:ascii="Times New Roman" w:hAnsi="Times New Roman" w:cs="Times New Roman"/>
          <w:sz w:val="28"/>
          <w:szCs w:val="28"/>
          <w:lang w:val="uk-UA"/>
        </w:rPr>
        <w:t>»</w:t>
      </w:r>
      <w:r w:rsidRPr="007F4375">
        <w:rPr>
          <w:rFonts w:ascii="Times New Roman" w:hAnsi="Times New Roman" w:cs="Times New Roman"/>
          <w:sz w:val="28"/>
          <w:szCs w:val="28"/>
          <w:lang w:val="uk-UA"/>
        </w:rPr>
        <w:t xml:space="preserve"> займає позицію </w:t>
      </w:r>
      <w:r w:rsidR="005E743B">
        <w:rPr>
          <w:rFonts w:ascii="Times New Roman" w:hAnsi="Times New Roman" w:cs="Times New Roman"/>
          <w:sz w:val="28"/>
          <w:szCs w:val="28"/>
          <w:lang w:val="uk-UA"/>
        </w:rPr>
        <w:t>«</w:t>
      </w:r>
      <w:r w:rsidRPr="007F4375">
        <w:rPr>
          <w:rFonts w:ascii="Times New Roman" w:hAnsi="Times New Roman" w:cs="Times New Roman"/>
          <w:sz w:val="28"/>
          <w:szCs w:val="28"/>
          <w:lang w:val="uk-UA"/>
        </w:rPr>
        <w:t>Зірки</w:t>
      </w:r>
      <w:r w:rsidR="005E743B">
        <w:rPr>
          <w:rFonts w:ascii="Times New Roman" w:hAnsi="Times New Roman" w:cs="Times New Roman"/>
          <w:sz w:val="28"/>
          <w:szCs w:val="28"/>
          <w:lang w:val="uk-UA"/>
        </w:rPr>
        <w:t>»</w:t>
      </w:r>
      <w:r w:rsidRPr="007F4375">
        <w:rPr>
          <w:rFonts w:ascii="Times New Roman" w:hAnsi="Times New Roman" w:cs="Times New Roman"/>
          <w:sz w:val="28"/>
          <w:szCs w:val="28"/>
          <w:lang w:val="uk-UA"/>
        </w:rPr>
        <w:t>, маючи найвищу частку ринку (25%) та працюючи на швидкозростаючому ринку (темп +5%). Це означає, що компанія є беззаперечним лідером галузі.</w:t>
      </w:r>
      <w:r>
        <w:rPr>
          <w:rFonts w:ascii="Times New Roman" w:hAnsi="Times New Roman" w:cs="Times New Roman"/>
          <w:sz w:val="28"/>
          <w:szCs w:val="28"/>
          <w:lang w:val="uk-UA"/>
        </w:rPr>
        <w:t xml:space="preserve"> </w:t>
      </w:r>
      <w:r w:rsidRPr="007F4375">
        <w:rPr>
          <w:rFonts w:ascii="Times New Roman" w:hAnsi="Times New Roman" w:cs="Times New Roman"/>
          <w:sz w:val="28"/>
          <w:szCs w:val="28"/>
          <w:lang w:val="uk-UA"/>
        </w:rPr>
        <w:t xml:space="preserve">ПрАТ </w:t>
      </w:r>
      <w:r>
        <w:rPr>
          <w:rFonts w:ascii="Times New Roman" w:hAnsi="Times New Roman" w:cs="Times New Roman"/>
          <w:sz w:val="28"/>
          <w:szCs w:val="28"/>
          <w:lang w:val="uk-UA"/>
        </w:rPr>
        <w:t>«</w:t>
      </w:r>
      <w:r w:rsidRPr="007F4375">
        <w:rPr>
          <w:rFonts w:ascii="Times New Roman" w:hAnsi="Times New Roman" w:cs="Times New Roman"/>
          <w:sz w:val="28"/>
          <w:szCs w:val="28"/>
          <w:lang w:val="uk-UA"/>
        </w:rPr>
        <w:t>Кривий Ріг цемент</w:t>
      </w:r>
      <w:r w:rsidR="005E743B">
        <w:rPr>
          <w:rFonts w:ascii="Times New Roman" w:hAnsi="Times New Roman" w:cs="Times New Roman"/>
          <w:sz w:val="28"/>
          <w:szCs w:val="28"/>
          <w:lang w:val="uk-UA"/>
        </w:rPr>
        <w:t>»</w:t>
      </w:r>
      <w:r w:rsidRPr="007F4375">
        <w:rPr>
          <w:rFonts w:ascii="Times New Roman" w:hAnsi="Times New Roman" w:cs="Times New Roman"/>
          <w:sz w:val="28"/>
          <w:szCs w:val="28"/>
          <w:lang w:val="uk-UA"/>
        </w:rPr>
        <w:t xml:space="preserve">, як і ПрАТ </w:t>
      </w:r>
      <w:r>
        <w:rPr>
          <w:rFonts w:ascii="Times New Roman" w:hAnsi="Times New Roman" w:cs="Times New Roman"/>
          <w:sz w:val="28"/>
          <w:szCs w:val="28"/>
          <w:lang w:val="uk-UA"/>
        </w:rPr>
        <w:t>«</w:t>
      </w:r>
      <w:r w:rsidRPr="007F4375">
        <w:rPr>
          <w:rFonts w:ascii="Times New Roman" w:hAnsi="Times New Roman" w:cs="Times New Roman"/>
          <w:sz w:val="28"/>
          <w:szCs w:val="28"/>
          <w:lang w:val="uk-UA"/>
        </w:rPr>
        <w:t>Подільський цемент</w:t>
      </w:r>
      <w:r>
        <w:rPr>
          <w:rFonts w:ascii="Times New Roman" w:hAnsi="Times New Roman" w:cs="Times New Roman"/>
          <w:sz w:val="28"/>
          <w:szCs w:val="28"/>
          <w:lang w:val="uk-UA"/>
        </w:rPr>
        <w:t>» та ПАТ «</w:t>
      </w:r>
      <w:r w:rsidRPr="007F4375">
        <w:rPr>
          <w:rFonts w:ascii="Times New Roman" w:hAnsi="Times New Roman" w:cs="Times New Roman"/>
          <w:sz w:val="28"/>
          <w:szCs w:val="28"/>
          <w:lang w:val="uk-UA"/>
        </w:rPr>
        <w:t>Миколаївцемент</w:t>
      </w:r>
      <w:r>
        <w:rPr>
          <w:rFonts w:ascii="Times New Roman" w:hAnsi="Times New Roman" w:cs="Times New Roman"/>
          <w:sz w:val="28"/>
          <w:szCs w:val="28"/>
          <w:lang w:val="uk-UA"/>
        </w:rPr>
        <w:t>»</w:t>
      </w:r>
      <w:r w:rsidRPr="007F4375">
        <w:rPr>
          <w:rFonts w:ascii="Times New Roman" w:hAnsi="Times New Roman" w:cs="Times New Roman"/>
          <w:sz w:val="28"/>
          <w:szCs w:val="28"/>
          <w:lang w:val="uk-UA"/>
        </w:rPr>
        <w:t xml:space="preserve">, належить до категорії </w:t>
      </w:r>
      <w:r>
        <w:rPr>
          <w:rFonts w:ascii="Times New Roman" w:hAnsi="Times New Roman" w:cs="Times New Roman"/>
          <w:sz w:val="28"/>
          <w:szCs w:val="28"/>
          <w:lang w:val="uk-UA"/>
        </w:rPr>
        <w:t>«</w:t>
      </w:r>
      <w:r w:rsidRPr="007F4375">
        <w:rPr>
          <w:rFonts w:ascii="Times New Roman" w:hAnsi="Times New Roman" w:cs="Times New Roman"/>
          <w:sz w:val="28"/>
          <w:szCs w:val="28"/>
          <w:lang w:val="uk-UA"/>
        </w:rPr>
        <w:t>Собак</w:t>
      </w:r>
      <w:r>
        <w:rPr>
          <w:rFonts w:ascii="Times New Roman" w:hAnsi="Times New Roman" w:cs="Times New Roman"/>
          <w:sz w:val="28"/>
          <w:szCs w:val="28"/>
          <w:lang w:val="uk-UA"/>
        </w:rPr>
        <w:t>»</w:t>
      </w:r>
      <w:r w:rsidRPr="007F4375">
        <w:rPr>
          <w:rFonts w:ascii="Times New Roman" w:hAnsi="Times New Roman" w:cs="Times New Roman"/>
          <w:sz w:val="28"/>
          <w:szCs w:val="28"/>
          <w:lang w:val="uk-UA"/>
        </w:rPr>
        <w:t xml:space="preserve"> - їх частка невелика (10-12%), проте ринок зростає високими темпами.</w:t>
      </w:r>
      <w:r>
        <w:rPr>
          <w:rFonts w:ascii="Times New Roman" w:hAnsi="Times New Roman" w:cs="Times New Roman"/>
          <w:sz w:val="28"/>
          <w:szCs w:val="28"/>
          <w:lang w:val="uk-UA"/>
        </w:rPr>
        <w:t xml:space="preserve"> </w:t>
      </w:r>
      <w:r w:rsidRPr="007F4375">
        <w:rPr>
          <w:rFonts w:ascii="Times New Roman" w:hAnsi="Times New Roman" w:cs="Times New Roman"/>
          <w:sz w:val="28"/>
          <w:szCs w:val="28"/>
          <w:lang w:val="uk-UA"/>
        </w:rPr>
        <w:t xml:space="preserve">Така позиція свідчить, що ПрАТ </w:t>
      </w:r>
      <w:r>
        <w:rPr>
          <w:rFonts w:ascii="Times New Roman" w:hAnsi="Times New Roman" w:cs="Times New Roman"/>
          <w:sz w:val="28"/>
          <w:szCs w:val="28"/>
          <w:lang w:val="uk-UA"/>
        </w:rPr>
        <w:t>«</w:t>
      </w:r>
      <w:r w:rsidRPr="007F4375">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7F4375">
        <w:rPr>
          <w:rFonts w:ascii="Times New Roman" w:hAnsi="Times New Roman" w:cs="Times New Roman"/>
          <w:sz w:val="28"/>
          <w:szCs w:val="28"/>
          <w:lang w:val="uk-UA"/>
        </w:rPr>
        <w:t xml:space="preserve"> поступається лідеру за </w:t>
      </w:r>
      <w:r w:rsidRPr="007F4375">
        <w:rPr>
          <w:rFonts w:ascii="Times New Roman" w:hAnsi="Times New Roman" w:cs="Times New Roman"/>
          <w:sz w:val="28"/>
          <w:szCs w:val="28"/>
          <w:lang w:val="uk-UA"/>
        </w:rPr>
        <w:lastRenderedPageBreak/>
        <w:t>показником конкурентоспроможності. Втім, швидке зростання ринку дає можливості для нарощування частки.</w:t>
      </w:r>
      <w:r>
        <w:rPr>
          <w:rFonts w:ascii="Times New Roman" w:hAnsi="Times New Roman" w:cs="Times New Roman"/>
          <w:sz w:val="28"/>
          <w:szCs w:val="28"/>
          <w:lang w:val="uk-UA"/>
        </w:rPr>
        <w:t xml:space="preserve"> </w:t>
      </w:r>
      <w:r w:rsidRPr="007F4375">
        <w:rPr>
          <w:rFonts w:ascii="Times New Roman" w:hAnsi="Times New Roman" w:cs="Times New Roman"/>
          <w:sz w:val="28"/>
          <w:szCs w:val="28"/>
          <w:lang w:val="uk-UA"/>
        </w:rPr>
        <w:t>Отже, матриця БКГ демонструє сильні та слабкі позиції ключових гравців цементного ринку України.</w:t>
      </w:r>
    </w:p>
    <w:p w14:paraId="484347A1" w14:textId="027CD4D4" w:rsidR="005E743B" w:rsidRPr="005E743B" w:rsidRDefault="005E743B" w:rsidP="005E743B">
      <w:pPr>
        <w:spacing w:after="0"/>
        <w:ind w:firstLine="709"/>
        <w:jc w:val="both"/>
        <w:rPr>
          <w:rFonts w:ascii="Times New Roman" w:hAnsi="Times New Roman" w:cs="Times New Roman"/>
          <w:sz w:val="28"/>
          <w:szCs w:val="28"/>
          <w:lang w:val="uk-UA"/>
        </w:rPr>
      </w:pPr>
      <w:r w:rsidRPr="005E743B">
        <w:rPr>
          <w:rFonts w:ascii="Times New Roman" w:hAnsi="Times New Roman" w:cs="Times New Roman"/>
          <w:sz w:val="28"/>
          <w:szCs w:val="28"/>
          <w:lang w:val="uk-UA"/>
        </w:rPr>
        <w:t xml:space="preserve">Для уточнення конкурентних переваг та недоліків </w:t>
      </w:r>
      <w:r w:rsidR="009F7438" w:rsidRPr="007F4375">
        <w:rPr>
          <w:rFonts w:ascii="Times New Roman" w:hAnsi="Times New Roman" w:cs="Times New Roman"/>
          <w:sz w:val="28"/>
          <w:szCs w:val="28"/>
          <w:lang w:val="uk-UA"/>
        </w:rPr>
        <w:t xml:space="preserve">ПрАТ </w:t>
      </w:r>
      <w:r w:rsidR="009F7438">
        <w:rPr>
          <w:rFonts w:ascii="Times New Roman" w:hAnsi="Times New Roman" w:cs="Times New Roman"/>
          <w:sz w:val="28"/>
          <w:szCs w:val="28"/>
          <w:lang w:val="uk-UA"/>
        </w:rPr>
        <w:t>«</w:t>
      </w:r>
      <w:r w:rsidR="009F7438" w:rsidRPr="007F4375">
        <w:rPr>
          <w:rFonts w:ascii="Times New Roman" w:hAnsi="Times New Roman" w:cs="Times New Roman"/>
          <w:sz w:val="28"/>
          <w:szCs w:val="28"/>
          <w:lang w:val="uk-UA"/>
        </w:rPr>
        <w:t>Кривий Ріг цемент</w:t>
      </w:r>
      <w:r w:rsidR="009F7438">
        <w:rPr>
          <w:rFonts w:ascii="Times New Roman" w:hAnsi="Times New Roman" w:cs="Times New Roman"/>
          <w:sz w:val="28"/>
          <w:szCs w:val="28"/>
          <w:lang w:val="uk-UA"/>
        </w:rPr>
        <w:t>»</w:t>
      </w:r>
      <w:r w:rsidRPr="005E743B">
        <w:rPr>
          <w:rFonts w:ascii="Times New Roman" w:hAnsi="Times New Roman" w:cs="Times New Roman"/>
          <w:sz w:val="28"/>
          <w:szCs w:val="28"/>
          <w:lang w:val="uk-UA"/>
        </w:rPr>
        <w:t xml:space="preserve"> на тлі основних виробників доцільно проаналізувати порівняльні дані ефективності їх діяльності. У таблиці 3.7</w:t>
      </w:r>
      <w:r w:rsidR="009F7438">
        <w:rPr>
          <w:rFonts w:ascii="Times New Roman" w:hAnsi="Times New Roman" w:cs="Times New Roman"/>
          <w:sz w:val="28"/>
          <w:szCs w:val="28"/>
          <w:lang w:val="uk-UA"/>
        </w:rPr>
        <w:t xml:space="preserve"> </w:t>
      </w:r>
      <w:r w:rsidRPr="005E743B">
        <w:rPr>
          <w:rFonts w:ascii="Times New Roman" w:hAnsi="Times New Roman" w:cs="Times New Roman"/>
          <w:sz w:val="28"/>
          <w:szCs w:val="28"/>
          <w:lang w:val="uk-UA"/>
        </w:rPr>
        <w:t xml:space="preserve">наведено результати оцінки компаній за методикою матриці Мак-Кінсі, яка передбачає бальне оцінювання показників привабливості галузі та рівня конкурентоспроможності на основі експертних суджень. </w:t>
      </w:r>
    </w:p>
    <w:p w14:paraId="0DA67A51" w14:textId="70730923" w:rsidR="00B9028F" w:rsidRPr="005E743B" w:rsidRDefault="00B9028F" w:rsidP="007F4375">
      <w:pPr>
        <w:spacing w:after="0"/>
        <w:ind w:firstLine="709"/>
        <w:jc w:val="both"/>
        <w:rPr>
          <w:rFonts w:ascii="Times New Roman" w:hAnsi="Times New Roman" w:cs="Times New Roman"/>
          <w:sz w:val="28"/>
          <w:szCs w:val="28"/>
          <w:lang w:val="uk-UA"/>
        </w:rPr>
      </w:pPr>
    </w:p>
    <w:p w14:paraId="083272D6" w14:textId="0769F6DF" w:rsidR="005E743B" w:rsidRPr="005E743B" w:rsidRDefault="005E743B" w:rsidP="007F4375">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3.7 - </w:t>
      </w:r>
      <w:r w:rsidRPr="005E743B">
        <w:rPr>
          <w:rFonts w:ascii="Times New Roman" w:hAnsi="Times New Roman" w:cs="Times New Roman"/>
          <w:sz w:val="28"/>
          <w:szCs w:val="28"/>
          <w:lang w:val="uk-UA"/>
        </w:rPr>
        <w:t>Порівняльний аналіз конкурентоспроможності ключових підприємств цементної галузі за методикою матриці Мак-Кінсі</w:t>
      </w:r>
    </w:p>
    <w:tbl>
      <w:tblPr>
        <w:tblStyle w:val="13"/>
        <w:tblW w:w="9918" w:type="dxa"/>
        <w:tblLook w:val="04A0" w:firstRow="1" w:lastRow="0" w:firstColumn="1" w:lastColumn="0" w:noHBand="0" w:noVBand="1"/>
      </w:tblPr>
      <w:tblGrid>
        <w:gridCol w:w="2672"/>
        <w:gridCol w:w="1787"/>
        <w:gridCol w:w="1637"/>
        <w:gridCol w:w="2168"/>
        <w:gridCol w:w="1654"/>
      </w:tblGrid>
      <w:tr w:rsidR="00B9028F" w:rsidRPr="00B9028F" w14:paraId="0EFB8BA6" w14:textId="77777777" w:rsidTr="00B9028F">
        <w:tc>
          <w:tcPr>
            <w:tcW w:w="9918" w:type="dxa"/>
            <w:gridSpan w:val="5"/>
            <w:hideMark/>
          </w:tcPr>
          <w:p w14:paraId="115BEF64" w14:textId="153CDB87" w:rsidR="00B9028F" w:rsidRPr="00B9028F" w:rsidRDefault="00B9028F" w:rsidP="00B9028F">
            <w:pPr>
              <w:jc w:val="center"/>
              <w:rPr>
                <w:rFonts w:ascii="Times New Roman" w:eastAsia="Times New Roman" w:hAnsi="Times New Roman"/>
                <w:bCs/>
                <w:color w:val="1C1917"/>
                <w:sz w:val="24"/>
                <w:szCs w:val="27"/>
                <w:lang w:val="uk-UA"/>
              </w:rPr>
            </w:pPr>
            <w:r w:rsidRPr="00B9028F">
              <w:rPr>
                <w:rFonts w:ascii="Times New Roman" w:eastAsia="Times New Roman" w:hAnsi="Times New Roman"/>
                <w:bCs/>
                <w:color w:val="1C1917"/>
                <w:sz w:val="24"/>
                <w:szCs w:val="27"/>
                <w:lang w:val="uk-UA"/>
              </w:rPr>
              <w:t>Привабливість галузі (1-10)</w:t>
            </w:r>
          </w:p>
        </w:tc>
      </w:tr>
      <w:tr w:rsidR="00B9028F" w:rsidRPr="00B9028F" w14:paraId="2427A170" w14:textId="77777777" w:rsidTr="009F7438">
        <w:tc>
          <w:tcPr>
            <w:tcW w:w="2672" w:type="dxa"/>
          </w:tcPr>
          <w:p w14:paraId="00548044" w14:textId="77777777" w:rsidR="00B9028F" w:rsidRPr="00B9028F" w:rsidRDefault="00B9028F" w:rsidP="00B9028F">
            <w:pPr>
              <w:jc w:val="center"/>
              <w:rPr>
                <w:rFonts w:ascii="Times New Roman" w:eastAsia="Times New Roman" w:hAnsi="Times New Roman"/>
                <w:bCs/>
                <w:color w:val="1C1917"/>
                <w:sz w:val="24"/>
                <w:szCs w:val="27"/>
                <w:lang w:val="uk-UA"/>
              </w:rPr>
            </w:pPr>
            <w:r w:rsidRPr="00B9028F">
              <w:rPr>
                <w:rFonts w:ascii="Times New Roman" w:eastAsia="Times New Roman" w:hAnsi="Times New Roman"/>
                <w:bCs/>
                <w:color w:val="1C1917"/>
                <w:sz w:val="24"/>
                <w:szCs w:val="27"/>
                <w:lang w:val="uk-UA"/>
              </w:rPr>
              <w:t>Показники</w:t>
            </w:r>
          </w:p>
          <w:p w14:paraId="52975B0C" w14:textId="77777777" w:rsidR="00B9028F" w:rsidRPr="00B9028F" w:rsidRDefault="00B9028F" w:rsidP="00B9028F">
            <w:pPr>
              <w:jc w:val="center"/>
              <w:rPr>
                <w:rFonts w:ascii="Times New Roman" w:eastAsia="Times New Roman" w:hAnsi="Times New Roman"/>
                <w:bCs/>
                <w:color w:val="1C1917"/>
                <w:sz w:val="24"/>
                <w:szCs w:val="27"/>
                <w:lang w:val="uk-UA"/>
              </w:rPr>
            </w:pPr>
          </w:p>
        </w:tc>
        <w:tc>
          <w:tcPr>
            <w:tcW w:w="1787" w:type="dxa"/>
          </w:tcPr>
          <w:p w14:paraId="138CADB5" w14:textId="4231A75F" w:rsidR="00B9028F" w:rsidRPr="00B9028F" w:rsidRDefault="00B9028F" w:rsidP="005E743B">
            <w:pPr>
              <w:jc w:val="center"/>
              <w:rPr>
                <w:rFonts w:ascii="Times New Roman" w:eastAsia="Times New Roman" w:hAnsi="Times New Roman"/>
                <w:bCs/>
                <w:color w:val="1C1917"/>
                <w:sz w:val="24"/>
                <w:szCs w:val="27"/>
                <w:lang w:val="uk-UA"/>
              </w:rPr>
            </w:pPr>
            <w:r w:rsidRPr="00B9028F">
              <w:rPr>
                <w:rFonts w:ascii="Times New Roman" w:eastAsia="Times New Roman" w:hAnsi="Times New Roman"/>
                <w:bCs/>
                <w:color w:val="1C1917"/>
                <w:sz w:val="24"/>
                <w:szCs w:val="27"/>
                <w:lang w:val="uk-UA"/>
              </w:rPr>
              <w:t xml:space="preserve">ПАТ </w:t>
            </w:r>
            <w:r w:rsidR="005E743B">
              <w:rPr>
                <w:rFonts w:ascii="Times New Roman" w:eastAsia="Times New Roman" w:hAnsi="Times New Roman"/>
                <w:bCs/>
                <w:color w:val="1C1917"/>
                <w:sz w:val="24"/>
                <w:szCs w:val="27"/>
                <w:lang w:val="uk-UA"/>
              </w:rPr>
              <w:t>«</w:t>
            </w:r>
            <w:r w:rsidRPr="00B9028F">
              <w:rPr>
                <w:rFonts w:ascii="Times New Roman" w:eastAsia="Times New Roman" w:hAnsi="Times New Roman"/>
                <w:bCs/>
                <w:color w:val="1C1917"/>
                <w:sz w:val="24"/>
                <w:szCs w:val="27"/>
                <w:lang w:val="uk-UA"/>
              </w:rPr>
              <w:t>Балцем</w:t>
            </w:r>
            <w:r w:rsidR="005E743B">
              <w:rPr>
                <w:rFonts w:ascii="Times New Roman" w:eastAsia="Times New Roman" w:hAnsi="Times New Roman"/>
                <w:bCs/>
                <w:color w:val="1C1917"/>
                <w:sz w:val="24"/>
                <w:szCs w:val="27"/>
                <w:lang w:val="uk-UA"/>
              </w:rPr>
              <w:t>»</w:t>
            </w:r>
          </w:p>
        </w:tc>
        <w:tc>
          <w:tcPr>
            <w:tcW w:w="1637" w:type="dxa"/>
          </w:tcPr>
          <w:p w14:paraId="16F0C422" w14:textId="0DC7D293" w:rsidR="00B9028F" w:rsidRPr="00B9028F" w:rsidRDefault="00B9028F" w:rsidP="005E743B">
            <w:pPr>
              <w:jc w:val="center"/>
              <w:rPr>
                <w:rFonts w:ascii="Times New Roman" w:eastAsia="Times New Roman" w:hAnsi="Times New Roman"/>
                <w:bCs/>
                <w:color w:val="1C1917"/>
                <w:sz w:val="24"/>
                <w:szCs w:val="27"/>
                <w:lang w:val="uk-UA"/>
              </w:rPr>
            </w:pPr>
            <w:r w:rsidRPr="00B9028F">
              <w:rPr>
                <w:rFonts w:ascii="Times New Roman" w:eastAsia="Times New Roman" w:hAnsi="Times New Roman"/>
                <w:bCs/>
                <w:color w:val="1C1917"/>
                <w:sz w:val="24"/>
                <w:szCs w:val="27"/>
                <w:lang w:val="uk-UA"/>
              </w:rPr>
              <w:t xml:space="preserve">ПрАТ </w:t>
            </w:r>
            <w:r w:rsidR="005E743B">
              <w:rPr>
                <w:rFonts w:ascii="Times New Roman" w:eastAsia="Times New Roman" w:hAnsi="Times New Roman"/>
                <w:bCs/>
                <w:color w:val="1C1917"/>
                <w:sz w:val="24"/>
                <w:szCs w:val="27"/>
                <w:lang w:val="uk-UA"/>
              </w:rPr>
              <w:t>«</w:t>
            </w:r>
            <w:r w:rsidRPr="00B9028F">
              <w:rPr>
                <w:rFonts w:ascii="Times New Roman" w:eastAsia="Times New Roman" w:hAnsi="Times New Roman"/>
                <w:bCs/>
                <w:color w:val="1C1917"/>
                <w:sz w:val="24"/>
                <w:szCs w:val="27"/>
                <w:lang w:val="uk-UA"/>
              </w:rPr>
              <w:t>Подільський цемент</w:t>
            </w:r>
            <w:r w:rsidR="005E743B">
              <w:rPr>
                <w:rFonts w:ascii="Times New Roman" w:eastAsia="Times New Roman" w:hAnsi="Times New Roman"/>
                <w:bCs/>
                <w:color w:val="1C1917"/>
                <w:sz w:val="24"/>
                <w:szCs w:val="27"/>
                <w:lang w:val="uk-UA"/>
              </w:rPr>
              <w:t>»</w:t>
            </w:r>
          </w:p>
        </w:tc>
        <w:tc>
          <w:tcPr>
            <w:tcW w:w="2168" w:type="dxa"/>
          </w:tcPr>
          <w:p w14:paraId="2DA11BDA" w14:textId="56E8A762" w:rsidR="00B9028F" w:rsidRPr="00B9028F" w:rsidRDefault="00B9028F" w:rsidP="00B9028F">
            <w:pPr>
              <w:jc w:val="center"/>
              <w:rPr>
                <w:rFonts w:ascii="Times New Roman" w:eastAsia="Times New Roman" w:hAnsi="Times New Roman"/>
                <w:bCs/>
                <w:color w:val="1C1917"/>
                <w:sz w:val="24"/>
                <w:szCs w:val="27"/>
                <w:lang w:val="uk-UA"/>
              </w:rPr>
            </w:pPr>
            <w:r w:rsidRPr="00B9028F">
              <w:rPr>
                <w:rFonts w:ascii="Times New Roman" w:eastAsia="Times New Roman" w:hAnsi="Times New Roman"/>
                <w:color w:val="1C1917"/>
                <w:sz w:val="24"/>
                <w:szCs w:val="24"/>
                <w:lang w:val="uk-UA"/>
              </w:rPr>
              <w:t>ПАТ «</w:t>
            </w:r>
            <w:r w:rsidRPr="007F103D">
              <w:rPr>
                <w:rFonts w:ascii="Times New Roman" w:eastAsia="Times New Roman" w:hAnsi="Times New Roman"/>
                <w:color w:val="1C1917"/>
                <w:sz w:val="24"/>
                <w:szCs w:val="24"/>
                <w:lang w:val="uk-UA"/>
              </w:rPr>
              <w:t>Миколаївцемент</w:t>
            </w:r>
            <w:r w:rsidRPr="00B9028F">
              <w:rPr>
                <w:rFonts w:ascii="Times New Roman" w:eastAsia="Times New Roman" w:hAnsi="Times New Roman"/>
                <w:color w:val="1C1917"/>
                <w:sz w:val="24"/>
                <w:szCs w:val="24"/>
                <w:lang w:val="uk-UA"/>
              </w:rPr>
              <w:t>»</w:t>
            </w:r>
          </w:p>
        </w:tc>
        <w:tc>
          <w:tcPr>
            <w:tcW w:w="1654" w:type="dxa"/>
          </w:tcPr>
          <w:p w14:paraId="18B64953" w14:textId="74B12659" w:rsidR="00B9028F" w:rsidRPr="00B9028F" w:rsidRDefault="00B9028F" w:rsidP="005E743B">
            <w:pPr>
              <w:jc w:val="center"/>
              <w:rPr>
                <w:rFonts w:ascii="Times New Roman" w:eastAsia="Times New Roman" w:hAnsi="Times New Roman"/>
                <w:bCs/>
                <w:color w:val="1C1917"/>
                <w:sz w:val="24"/>
                <w:szCs w:val="27"/>
                <w:lang w:val="uk-UA"/>
              </w:rPr>
            </w:pPr>
            <w:r w:rsidRPr="00B9028F">
              <w:rPr>
                <w:rFonts w:ascii="Times New Roman" w:eastAsia="Times New Roman" w:hAnsi="Times New Roman"/>
                <w:bCs/>
                <w:color w:val="1C1917"/>
                <w:sz w:val="24"/>
                <w:szCs w:val="27"/>
                <w:lang w:val="uk-UA"/>
              </w:rPr>
              <w:t xml:space="preserve">ПрАТ </w:t>
            </w:r>
            <w:r w:rsidR="005E743B">
              <w:rPr>
                <w:rFonts w:ascii="Times New Roman" w:eastAsia="Times New Roman" w:hAnsi="Times New Roman"/>
                <w:bCs/>
                <w:color w:val="1C1917"/>
                <w:sz w:val="24"/>
                <w:szCs w:val="27"/>
                <w:lang w:val="uk-UA"/>
              </w:rPr>
              <w:t>«</w:t>
            </w:r>
            <w:r w:rsidRPr="00B9028F">
              <w:rPr>
                <w:rFonts w:ascii="Times New Roman" w:eastAsia="Times New Roman" w:hAnsi="Times New Roman"/>
                <w:bCs/>
                <w:color w:val="1C1917"/>
                <w:sz w:val="24"/>
                <w:szCs w:val="27"/>
                <w:lang w:val="uk-UA"/>
              </w:rPr>
              <w:t>Кривий Ріг цемент</w:t>
            </w:r>
            <w:r w:rsidR="005E743B">
              <w:rPr>
                <w:rFonts w:ascii="Times New Roman" w:eastAsia="Times New Roman" w:hAnsi="Times New Roman"/>
                <w:bCs/>
                <w:color w:val="1C1917"/>
                <w:sz w:val="24"/>
                <w:szCs w:val="27"/>
                <w:lang w:val="uk-UA"/>
              </w:rPr>
              <w:t>»</w:t>
            </w:r>
          </w:p>
        </w:tc>
      </w:tr>
      <w:tr w:rsidR="009F7438" w:rsidRPr="00B9028F" w14:paraId="4CC8010B" w14:textId="77777777" w:rsidTr="009F7438">
        <w:tc>
          <w:tcPr>
            <w:tcW w:w="2672" w:type="dxa"/>
          </w:tcPr>
          <w:p w14:paraId="2479A41E" w14:textId="46384423" w:rsidR="009F7438" w:rsidRPr="00B9028F" w:rsidRDefault="009F7438" w:rsidP="00B9028F">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1</w:t>
            </w:r>
          </w:p>
        </w:tc>
        <w:tc>
          <w:tcPr>
            <w:tcW w:w="1787" w:type="dxa"/>
          </w:tcPr>
          <w:p w14:paraId="6999E22C" w14:textId="63E9C75E" w:rsidR="009F7438" w:rsidRPr="00B9028F" w:rsidRDefault="009F7438" w:rsidP="005E743B">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2</w:t>
            </w:r>
          </w:p>
        </w:tc>
        <w:tc>
          <w:tcPr>
            <w:tcW w:w="1637" w:type="dxa"/>
          </w:tcPr>
          <w:p w14:paraId="4F869291" w14:textId="45EDF5DE" w:rsidR="009F7438" w:rsidRPr="00B9028F" w:rsidRDefault="009F7438" w:rsidP="005E743B">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3</w:t>
            </w:r>
          </w:p>
        </w:tc>
        <w:tc>
          <w:tcPr>
            <w:tcW w:w="2168" w:type="dxa"/>
          </w:tcPr>
          <w:p w14:paraId="78B1A3AF" w14:textId="59E89C43" w:rsidR="009F7438" w:rsidRPr="00B9028F" w:rsidRDefault="009F7438" w:rsidP="00B9028F">
            <w:pPr>
              <w:jc w:val="center"/>
              <w:rPr>
                <w:rFonts w:ascii="Times New Roman" w:eastAsia="Times New Roman" w:hAnsi="Times New Roman"/>
                <w:color w:val="1C1917"/>
                <w:sz w:val="24"/>
                <w:szCs w:val="24"/>
                <w:lang w:val="uk-UA"/>
              </w:rPr>
            </w:pPr>
            <w:r>
              <w:rPr>
                <w:rFonts w:ascii="Times New Roman" w:eastAsia="Times New Roman" w:hAnsi="Times New Roman"/>
                <w:color w:val="1C1917"/>
                <w:sz w:val="24"/>
                <w:szCs w:val="24"/>
                <w:lang w:val="uk-UA"/>
              </w:rPr>
              <w:t>4</w:t>
            </w:r>
          </w:p>
        </w:tc>
        <w:tc>
          <w:tcPr>
            <w:tcW w:w="1654" w:type="dxa"/>
          </w:tcPr>
          <w:p w14:paraId="51E156B3" w14:textId="1F04A3B6" w:rsidR="009F7438" w:rsidRPr="00B9028F" w:rsidRDefault="009F7438" w:rsidP="005E743B">
            <w:pPr>
              <w:jc w:val="center"/>
              <w:rPr>
                <w:rFonts w:ascii="Times New Roman" w:eastAsia="Times New Roman" w:hAnsi="Times New Roman"/>
                <w:bCs/>
                <w:color w:val="1C1917"/>
                <w:sz w:val="24"/>
                <w:szCs w:val="27"/>
                <w:lang w:val="uk-UA"/>
              </w:rPr>
            </w:pPr>
            <w:r>
              <w:rPr>
                <w:rFonts w:ascii="Times New Roman" w:eastAsia="Times New Roman" w:hAnsi="Times New Roman"/>
                <w:bCs/>
                <w:color w:val="1C1917"/>
                <w:sz w:val="24"/>
                <w:szCs w:val="27"/>
                <w:lang w:val="uk-UA"/>
              </w:rPr>
              <w:t>5</w:t>
            </w:r>
          </w:p>
        </w:tc>
      </w:tr>
      <w:tr w:rsidR="00B9028F" w:rsidRPr="00B9028F" w14:paraId="003806D5" w14:textId="77777777" w:rsidTr="009F7438">
        <w:tc>
          <w:tcPr>
            <w:tcW w:w="2672" w:type="dxa"/>
            <w:hideMark/>
          </w:tcPr>
          <w:p w14:paraId="632926BF" w14:textId="77777777" w:rsidR="00B9028F" w:rsidRPr="00B9028F" w:rsidRDefault="00B9028F" w:rsidP="00B9028F">
            <w:pP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Темп зростання попиту</w:t>
            </w:r>
          </w:p>
        </w:tc>
        <w:tc>
          <w:tcPr>
            <w:tcW w:w="1787" w:type="dxa"/>
          </w:tcPr>
          <w:p w14:paraId="3CC061DD" w14:textId="5E5AB8C3"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8</w:t>
            </w:r>
          </w:p>
        </w:tc>
        <w:tc>
          <w:tcPr>
            <w:tcW w:w="1637" w:type="dxa"/>
          </w:tcPr>
          <w:p w14:paraId="3B772FCE" w14:textId="596EFB63"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6</w:t>
            </w:r>
          </w:p>
        </w:tc>
        <w:tc>
          <w:tcPr>
            <w:tcW w:w="2168" w:type="dxa"/>
          </w:tcPr>
          <w:p w14:paraId="6671C77A" w14:textId="2E66EC9D"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5</w:t>
            </w:r>
          </w:p>
        </w:tc>
        <w:tc>
          <w:tcPr>
            <w:tcW w:w="1654" w:type="dxa"/>
            <w:hideMark/>
          </w:tcPr>
          <w:p w14:paraId="35FE84C3" w14:textId="77777777"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7</w:t>
            </w:r>
          </w:p>
        </w:tc>
      </w:tr>
      <w:tr w:rsidR="00B9028F" w:rsidRPr="00B9028F" w14:paraId="263A7F0A" w14:textId="77777777" w:rsidTr="009F7438">
        <w:tc>
          <w:tcPr>
            <w:tcW w:w="2672" w:type="dxa"/>
            <w:hideMark/>
          </w:tcPr>
          <w:p w14:paraId="006AD2A1" w14:textId="77777777" w:rsidR="00B9028F" w:rsidRPr="00B9028F" w:rsidRDefault="00B9028F" w:rsidP="00B9028F">
            <w:pP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Рентабельність</w:t>
            </w:r>
          </w:p>
        </w:tc>
        <w:tc>
          <w:tcPr>
            <w:tcW w:w="1787" w:type="dxa"/>
          </w:tcPr>
          <w:p w14:paraId="1D1F1547" w14:textId="11AEEA0C"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5</w:t>
            </w:r>
          </w:p>
        </w:tc>
        <w:tc>
          <w:tcPr>
            <w:tcW w:w="1637" w:type="dxa"/>
          </w:tcPr>
          <w:p w14:paraId="4C7FFBC7" w14:textId="7E55831B"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8</w:t>
            </w:r>
          </w:p>
        </w:tc>
        <w:tc>
          <w:tcPr>
            <w:tcW w:w="2168" w:type="dxa"/>
          </w:tcPr>
          <w:p w14:paraId="64EADC2E" w14:textId="7EF1DC3A"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6</w:t>
            </w:r>
          </w:p>
        </w:tc>
        <w:tc>
          <w:tcPr>
            <w:tcW w:w="1654" w:type="dxa"/>
            <w:hideMark/>
          </w:tcPr>
          <w:p w14:paraId="210DB737" w14:textId="77777777"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7</w:t>
            </w:r>
          </w:p>
        </w:tc>
      </w:tr>
      <w:tr w:rsidR="00B9028F" w:rsidRPr="00B9028F" w14:paraId="3089D5FA" w14:textId="77777777" w:rsidTr="009F7438">
        <w:tc>
          <w:tcPr>
            <w:tcW w:w="2672" w:type="dxa"/>
            <w:hideMark/>
          </w:tcPr>
          <w:p w14:paraId="2D28761B" w14:textId="77777777" w:rsidR="00B9028F" w:rsidRPr="00B9028F" w:rsidRDefault="00B9028F" w:rsidP="00B9028F">
            <w:pP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Капіталомісткість</w:t>
            </w:r>
          </w:p>
        </w:tc>
        <w:tc>
          <w:tcPr>
            <w:tcW w:w="1787" w:type="dxa"/>
          </w:tcPr>
          <w:p w14:paraId="0447AAA0" w14:textId="31939E37"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8</w:t>
            </w:r>
          </w:p>
        </w:tc>
        <w:tc>
          <w:tcPr>
            <w:tcW w:w="1637" w:type="dxa"/>
          </w:tcPr>
          <w:p w14:paraId="4C69742C" w14:textId="0729841E"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5</w:t>
            </w:r>
          </w:p>
        </w:tc>
        <w:tc>
          <w:tcPr>
            <w:tcW w:w="2168" w:type="dxa"/>
          </w:tcPr>
          <w:p w14:paraId="049A90BB" w14:textId="254348C5"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7</w:t>
            </w:r>
          </w:p>
        </w:tc>
        <w:tc>
          <w:tcPr>
            <w:tcW w:w="1654" w:type="dxa"/>
            <w:hideMark/>
          </w:tcPr>
          <w:p w14:paraId="38AF1A1E" w14:textId="77777777"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6</w:t>
            </w:r>
          </w:p>
        </w:tc>
      </w:tr>
      <w:tr w:rsidR="00B9028F" w:rsidRPr="00B9028F" w14:paraId="6C5AFBDF" w14:textId="77777777" w:rsidTr="009F7438">
        <w:tc>
          <w:tcPr>
            <w:tcW w:w="2672" w:type="dxa"/>
            <w:hideMark/>
          </w:tcPr>
          <w:p w14:paraId="32E2B2EF" w14:textId="77777777" w:rsidR="00B9028F" w:rsidRPr="00B9028F" w:rsidRDefault="00B9028F" w:rsidP="00B9028F">
            <w:pP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Рівень конкуренції</w:t>
            </w:r>
          </w:p>
        </w:tc>
        <w:tc>
          <w:tcPr>
            <w:tcW w:w="1787" w:type="dxa"/>
          </w:tcPr>
          <w:p w14:paraId="3DF74FDE" w14:textId="5EBE2819"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3</w:t>
            </w:r>
          </w:p>
        </w:tc>
        <w:tc>
          <w:tcPr>
            <w:tcW w:w="1637" w:type="dxa"/>
          </w:tcPr>
          <w:p w14:paraId="53BFD7B5" w14:textId="40151F93"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6</w:t>
            </w:r>
          </w:p>
        </w:tc>
        <w:tc>
          <w:tcPr>
            <w:tcW w:w="2168" w:type="dxa"/>
          </w:tcPr>
          <w:p w14:paraId="01C30F5A" w14:textId="7EEBA346"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4</w:t>
            </w:r>
          </w:p>
        </w:tc>
        <w:tc>
          <w:tcPr>
            <w:tcW w:w="1654" w:type="dxa"/>
            <w:hideMark/>
          </w:tcPr>
          <w:p w14:paraId="3330A5F2" w14:textId="77777777"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5</w:t>
            </w:r>
          </w:p>
        </w:tc>
      </w:tr>
      <w:tr w:rsidR="00B9028F" w:rsidRPr="00B9028F" w14:paraId="671B8604" w14:textId="77777777" w:rsidTr="009F7438">
        <w:tc>
          <w:tcPr>
            <w:tcW w:w="2672" w:type="dxa"/>
            <w:hideMark/>
          </w:tcPr>
          <w:p w14:paraId="797D8B60" w14:textId="77777777" w:rsidR="00B9028F" w:rsidRPr="00B9028F" w:rsidRDefault="00B9028F" w:rsidP="00B9028F">
            <w:pP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Технологічний рівень</w:t>
            </w:r>
          </w:p>
        </w:tc>
        <w:tc>
          <w:tcPr>
            <w:tcW w:w="1787" w:type="dxa"/>
          </w:tcPr>
          <w:p w14:paraId="6058DB55" w14:textId="056911BD"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8</w:t>
            </w:r>
          </w:p>
        </w:tc>
        <w:tc>
          <w:tcPr>
            <w:tcW w:w="1637" w:type="dxa"/>
          </w:tcPr>
          <w:p w14:paraId="4BE336A7" w14:textId="2ADA3024"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7</w:t>
            </w:r>
          </w:p>
        </w:tc>
        <w:tc>
          <w:tcPr>
            <w:tcW w:w="2168" w:type="dxa"/>
          </w:tcPr>
          <w:p w14:paraId="66B47849" w14:textId="53123C20"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6</w:t>
            </w:r>
          </w:p>
        </w:tc>
        <w:tc>
          <w:tcPr>
            <w:tcW w:w="1654" w:type="dxa"/>
            <w:hideMark/>
          </w:tcPr>
          <w:p w14:paraId="34777DA2" w14:textId="77777777"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5</w:t>
            </w:r>
          </w:p>
        </w:tc>
      </w:tr>
      <w:tr w:rsidR="00B9028F" w:rsidRPr="00B9028F" w14:paraId="235F82F7" w14:textId="77777777" w:rsidTr="009F7438">
        <w:tc>
          <w:tcPr>
            <w:tcW w:w="2672" w:type="dxa"/>
            <w:hideMark/>
          </w:tcPr>
          <w:p w14:paraId="25F14350" w14:textId="77777777" w:rsidR="00B9028F" w:rsidRPr="00B9028F" w:rsidRDefault="00B9028F" w:rsidP="00B9028F">
            <w:pP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Держрегулювання</w:t>
            </w:r>
          </w:p>
        </w:tc>
        <w:tc>
          <w:tcPr>
            <w:tcW w:w="1787" w:type="dxa"/>
          </w:tcPr>
          <w:p w14:paraId="33B01134" w14:textId="0F759C90"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3</w:t>
            </w:r>
          </w:p>
        </w:tc>
        <w:tc>
          <w:tcPr>
            <w:tcW w:w="1637" w:type="dxa"/>
          </w:tcPr>
          <w:p w14:paraId="0490DA20" w14:textId="2E03FEBB"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5</w:t>
            </w:r>
          </w:p>
        </w:tc>
        <w:tc>
          <w:tcPr>
            <w:tcW w:w="2168" w:type="dxa"/>
          </w:tcPr>
          <w:p w14:paraId="440CB61F" w14:textId="5088771E"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4</w:t>
            </w:r>
          </w:p>
        </w:tc>
        <w:tc>
          <w:tcPr>
            <w:tcW w:w="1654" w:type="dxa"/>
            <w:hideMark/>
          </w:tcPr>
          <w:p w14:paraId="36B39B74" w14:textId="77777777"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6</w:t>
            </w:r>
          </w:p>
        </w:tc>
      </w:tr>
      <w:tr w:rsidR="00B9028F" w:rsidRPr="00B9028F" w14:paraId="07CE3A3C" w14:textId="77777777" w:rsidTr="009F7438">
        <w:tc>
          <w:tcPr>
            <w:tcW w:w="2672" w:type="dxa"/>
            <w:hideMark/>
          </w:tcPr>
          <w:p w14:paraId="222FFEB2" w14:textId="205A1DC8" w:rsidR="00B9028F" w:rsidRPr="00B9028F" w:rsidRDefault="00B9028F" w:rsidP="00B9028F">
            <w:pP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Загалом</w:t>
            </w:r>
          </w:p>
        </w:tc>
        <w:tc>
          <w:tcPr>
            <w:tcW w:w="1787" w:type="dxa"/>
          </w:tcPr>
          <w:p w14:paraId="264AB8A6" w14:textId="6A500B2C"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35</w:t>
            </w:r>
          </w:p>
        </w:tc>
        <w:tc>
          <w:tcPr>
            <w:tcW w:w="1637" w:type="dxa"/>
          </w:tcPr>
          <w:p w14:paraId="1B9A84CF" w14:textId="1BC97C84"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37</w:t>
            </w:r>
          </w:p>
        </w:tc>
        <w:tc>
          <w:tcPr>
            <w:tcW w:w="2168" w:type="dxa"/>
          </w:tcPr>
          <w:p w14:paraId="11E5BE23" w14:textId="62FA9BC3"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32</w:t>
            </w:r>
          </w:p>
        </w:tc>
        <w:tc>
          <w:tcPr>
            <w:tcW w:w="1654" w:type="dxa"/>
            <w:hideMark/>
          </w:tcPr>
          <w:p w14:paraId="35BBFC63" w14:textId="77777777"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color w:val="1C1917"/>
                <w:sz w:val="24"/>
                <w:szCs w:val="27"/>
                <w:lang w:val="uk-UA"/>
              </w:rPr>
              <w:t>36</w:t>
            </w:r>
          </w:p>
        </w:tc>
      </w:tr>
      <w:tr w:rsidR="00B9028F" w:rsidRPr="00B9028F" w14:paraId="4E55D3BB" w14:textId="77777777" w:rsidTr="00B9028F">
        <w:tc>
          <w:tcPr>
            <w:tcW w:w="9918" w:type="dxa"/>
            <w:gridSpan w:val="5"/>
          </w:tcPr>
          <w:p w14:paraId="3B15CC92" w14:textId="7BEC1353"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eastAsia="Times New Roman" w:hAnsi="Times New Roman"/>
                <w:bCs/>
                <w:color w:val="1C1917"/>
                <w:sz w:val="24"/>
                <w:szCs w:val="27"/>
                <w:lang w:val="uk-UA"/>
              </w:rPr>
              <w:t>Оцінка конкурентоспроможності (1-10)</w:t>
            </w:r>
          </w:p>
        </w:tc>
      </w:tr>
      <w:tr w:rsidR="00B9028F" w:rsidRPr="00B9028F" w14:paraId="157853AE" w14:textId="77777777" w:rsidTr="009F7438">
        <w:tc>
          <w:tcPr>
            <w:tcW w:w="2672" w:type="dxa"/>
          </w:tcPr>
          <w:p w14:paraId="4EFF6B81" w14:textId="57DD3357" w:rsidR="00B9028F" w:rsidRPr="00B9028F" w:rsidRDefault="00B9028F" w:rsidP="00B9028F">
            <w:pPr>
              <w:rPr>
                <w:rFonts w:ascii="Times New Roman" w:eastAsia="Times New Roman" w:hAnsi="Times New Roman"/>
                <w:color w:val="1C1917"/>
                <w:sz w:val="24"/>
                <w:szCs w:val="27"/>
                <w:lang w:val="uk-UA"/>
              </w:rPr>
            </w:pPr>
            <w:r w:rsidRPr="00B9028F">
              <w:rPr>
                <w:rFonts w:ascii="Times New Roman" w:hAnsi="Times New Roman"/>
                <w:color w:val="1C1917"/>
                <w:sz w:val="24"/>
                <w:szCs w:val="27"/>
                <w:lang w:val="uk-UA"/>
              </w:rPr>
              <w:t>Частка ринку</w:t>
            </w:r>
          </w:p>
        </w:tc>
        <w:tc>
          <w:tcPr>
            <w:tcW w:w="1787" w:type="dxa"/>
          </w:tcPr>
          <w:p w14:paraId="37CC004A" w14:textId="2817DE0A" w:rsidR="00B9028F" w:rsidRPr="00B9028F" w:rsidRDefault="00B9028F" w:rsidP="00B9028F">
            <w:pPr>
              <w:jc w:val="center"/>
              <w:rPr>
                <w:rFonts w:ascii="Times New Roman" w:eastAsia="Times New Roman" w:hAnsi="Times New Roman"/>
                <w:bCs/>
                <w:color w:val="1C1917"/>
                <w:sz w:val="24"/>
                <w:szCs w:val="27"/>
                <w:lang w:val="uk-UA"/>
              </w:rPr>
            </w:pPr>
            <w:r w:rsidRPr="00B9028F">
              <w:rPr>
                <w:rFonts w:ascii="Times New Roman" w:hAnsi="Times New Roman"/>
                <w:color w:val="1C1917"/>
                <w:sz w:val="24"/>
                <w:szCs w:val="27"/>
                <w:lang w:val="uk-UA"/>
              </w:rPr>
              <w:t>8</w:t>
            </w:r>
          </w:p>
        </w:tc>
        <w:tc>
          <w:tcPr>
            <w:tcW w:w="1637" w:type="dxa"/>
          </w:tcPr>
          <w:p w14:paraId="2833FB37" w14:textId="36ADDC1B"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hAnsi="Times New Roman"/>
                <w:color w:val="1C1917"/>
                <w:sz w:val="24"/>
                <w:szCs w:val="27"/>
                <w:lang w:val="uk-UA"/>
              </w:rPr>
              <w:t>6</w:t>
            </w:r>
          </w:p>
        </w:tc>
        <w:tc>
          <w:tcPr>
            <w:tcW w:w="2168" w:type="dxa"/>
          </w:tcPr>
          <w:p w14:paraId="6D3928C5" w14:textId="46E1D3AC"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hAnsi="Times New Roman"/>
                <w:color w:val="1C1917"/>
                <w:sz w:val="24"/>
                <w:szCs w:val="27"/>
                <w:lang w:val="uk-UA"/>
              </w:rPr>
              <w:t>5</w:t>
            </w:r>
          </w:p>
        </w:tc>
        <w:tc>
          <w:tcPr>
            <w:tcW w:w="1654" w:type="dxa"/>
          </w:tcPr>
          <w:p w14:paraId="44DE0BD2" w14:textId="60823B7C"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hAnsi="Times New Roman"/>
                <w:color w:val="1C1917"/>
                <w:sz w:val="24"/>
                <w:szCs w:val="27"/>
                <w:lang w:val="uk-UA"/>
              </w:rPr>
              <w:t>7</w:t>
            </w:r>
          </w:p>
        </w:tc>
      </w:tr>
      <w:tr w:rsidR="00B9028F" w:rsidRPr="00B9028F" w14:paraId="4E0F250C" w14:textId="77777777" w:rsidTr="009F7438">
        <w:tc>
          <w:tcPr>
            <w:tcW w:w="2672" w:type="dxa"/>
          </w:tcPr>
          <w:p w14:paraId="18AC1F65" w14:textId="113E7952" w:rsidR="00B9028F" w:rsidRPr="00B9028F" w:rsidRDefault="00B9028F" w:rsidP="00B9028F">
            <w:pPr>
              <w:rPr>
                <w:rFonts w:ascii="Times New Roman" w:eastAsia="Times New Roman" w:hAnsi="Times New Roman"/>
                <w:color w:val="1C1917"/>
                <w:sz w:val="24"/>
                <w:szCs w:val="27"/>
                <w:lang w:val="uk-UA"/>
              </w:rPr>
            </w:pPr>
            <w:r w:rsidRPr="00B9028F">
              <w:rPr>
                <w:rFonts w:ascii="Times New Roman" w:hAnsi="Times New Roman"/>
                <w:color w:val="1C1917"/>
                <w:sz w:val="24"/>
                <w:szCs w:val="27"/>
                <w:lang w:val="uk-UA"/>
              </w:rPr>
              <w:t>Темпи зростання частки</w:t>
            </w:r>
          </w:p>
        </w:tc>
        <w:tc>
          <w:tcPr>
            <w:tcW w:w="1787" w:type="dxa"/>
          </w:tcPr>
          <w:p w14:paraId="1E3D3232" w14:textId="24C0F843" w:rsidR="00B9028F" w:rsidRPr="00B9028F" w:rsidRDefault="00B9028F" w:rsidP="00B9028F">
            <w:pPr>
              <w:jc w:val="center"/>
              <w:rPr>
                <w:rFonts w:ascii="Times New Roman" w:eastAsia="Times New Roman" w:hAnsi="Times New Roman"/>
                <w:bCs/>
                <w:color w:val="1C1917"/>
                <w:sz w:val="24"/>
                <w:szCs w:val="27"/>
                <w:lang w:val="uk-UA"/>
              </w:rPr>
            </w:pPr>
            <w:r w:rsidRPr="00B9028F">
              <w:rPr>
                <w:rFonts w:ascii="Times New Roman" w:hAnsi="Times New Roman"/>
                <w:color w:val="1C1917"/>
                <w:sz w:val="24"/>
                <w:szCs w:val="27"/>
                <w:lang w:val="uk-UA"/>
              </w:rPr>
              <w:t>6</w:t>
            </w:r>
          </w:p>
        </w:tc>
        <w:tc>
          <w:tcPr>
            <w:tcW w:w="1637" w:type="dxa"/>
          </w:tcPr>
          <w:p w14:paraId="2CBB6D19" w14:textId="1A00E208"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hAnsi="Times New Roman"/>
                <w:color w:val="1C1917"/>
                <w:sz w:val="24"/>
                <w:szCs w:val="27"/>
                <w:lang w:val="uk-UA"/>
              </w:rPr>
              <w:t>7</w:t>
            </w:r>
          </w:p>
        </w:tc>
        <w:tc>
          <w:tcPr>
            <w:tcW w:w="2168" w:type="dxa"/>
          </w:tcPr>
          <w:p w14:paraId="2D55361E" w14:textId="2EEC0F85"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hAnsi="Times New Roman"/>
                <w:color w:val="1C1917"/>
                <w:sz w:val="24"/>
                <w:szCs w:val="27"/>
                <w:lang w:val="uk-UA"/>
              </w:rPr>
              <w:t>4</w:t>
            </w:r>
          </w:p>
        </w:tc>
        <w:tc>
          <w:tcPr>
            <w:tcW w:w="1654" w:type="dxa"/>
          </w:tcPr>
          <w:p w14:paraId="3909F52A" w14:textId="311C2727" w:rsidR="00B9028F" w:rsidRPr="00B9028F" w:rsidRDefault="00B9028F" w:rsidP="00B9028F">
            <w:pPr>
              <w:jc w:val="center"/>
              <w:rPr>
                <w:rFonts w:ascii="Times New Roman" w:eastAsia="Times New Roman" w:hAnsi="Times New Roman"/>
                <w:color w:val="1C1917"/>
                <w:sz w:val="24"/>
                <w:szCs w:val="27"/>
                <w:lang w:val="uk-UA"/>
              </w:rPr>
            </w:pPr>
            <w:r w:rsidRPr="00B9028F">
              <w:rPr>
                <w:rFonts w:ascii="Times New Roman" w:hAnsi="Times New Roman"/>
                <w:color w:val="1C1917"/>
                <w:sz w:val="24"/>
                <w:szCs w:val="27"/>
                <w:lang w:val="uk-UA"/>
              </w:rPr>
              <w:t>5</w:t>
            </w:r>
          </w:p>
        </w:tc>
      </w:tr>
      <w:tr w:rsidR="00EE34AD" w:rsidRPr="00B9028F" w14:paraId="5928AF8D" w14:textId="77777777" w:rsidTr="009F7438">
        <w:tc>
          <w:tcPr>
            <w:tcW w:w="2672" w:type="dxa"/>
          </w:tcPr>
          <w:p w14:paraId="622C4709" w14:textId="62DC7082" w:rsidR="00EE34AD" w:rsidRPr="00B9028F" w:rsidRDefault="00EE34AD" w:rsidP="00EE34AD">
            <w:pPr>
              <w:rPr>
                <w:rFonts w:ascii="Times New Roman" w:hAnsi="Times New Roman"/>
                <w:color w:val="1C1917"/>
                <w:sz w:val="24"/>
                <w:szCs w:val="27"/>
                <w:lang w:val="uk-UA"/>
              </w:rPr>
            </w:pPr>
            <w:r w:rsidRPr="00B9028F">
              <w:rPr>
                <w:rFonts w:ascii="Times New Roman" w:hAnsi="Times New Roman"/>
                <w:color w:val="1C1917"/>
                <w:sz w:val="24"/>
                <w:szCs w:val="27"/>
                <w:lang w:val="uk-UA"/>
              </w:rPr>
              <w:t>Рентабельність</w:t>
            </w:r>
          </w:p>
        </w:tc>
        <w:tc>
          <w:tcPr>
            <w:tcW w:w="1787" w:type="dxa"/>
          </w:tcPr>
          <w:p w14:paraId="57AE18B5" w14:textId="3DD5280F"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5</w:t>
            </w:r>
          </w:p>
        </w:tc>
        <w:tc>
          <w:tcPr>
            <w:tcW w:w="1637" w:type="dxa"/>
          </w:tcPr>
          <w:p w14:paraId="4CF6BBEF" w14:textId="356E9274"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8</w:t>
            </w:r>
          </w:p>
        </w:tc>
        <w:tc>
          <w:tcPr>
            <w:tcW w:w="2168" w:type="dxa"/>
          </w:tcPr>
          <w:p w14:paraId="3094940B" w14:textId="6DF53F29"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6</w:t>
            </w:r>
          </w:p>
        </w:tc>
        <w:tc>
          <w:tcPr>
            <w:tcW w:w="1654" w:type="dxa"/>
          </w:tcPr>
          <w:p w14:paraId="4F004A21" w14:textId="7484EB9F"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7</w:t>
            </w:r>
          </w:p>
        </w:tc>
      </w:tr>
      <w:tr w:rsidR="00EE34AD" w:rsidRPr="00B9028F" w14:paraId="03750844" w14:textId="77777777" w:rsidTr="009F7438">
        <w:tc>
          <w:tcPr>
            <w:tcW w:w="2672" w:type="dxa"/>
          </w:tcPr>
          <w:p w14:paraId="7393F21F" w14:textId="2A5029F9" w:rsidR="00EE34AD" w:rsidRPr="00B9028F" w:rsidRDefault="00EE34AD" w:rsidP="00EE34AD">
            <w:pPr>
              <w:rPr>
                <w:rFonts w:ascii="Times New Roman" w:hAnsi="Times New Roman"/>
                <w:color w:val="1C1917"/>
                <w:sz w:val="24"/>
                <w:szCs w:val="27"/>
                <w:lang w:val="uk-UA"/>
              </w:rPr>
            </w:pPr>
            <w:r w:rsidRPr="00B9028F">
              <w:rPr>
                <w:rFonts w:ascii="Times New Roman" w:hAnsi="Times New Roman"/>
                <w:color w:val="1C1917"/>
                <w:sz w:val="24"/>
                <w:szCs w:val="27"/>
                <w:lang w:val="uk-UA"/>
              </w:rPr>
              <w:t>Кваліфікація персоналу</w:t>
            </w:r>
          </w:p>
        </w:tc>
        <w:tc>
          <w:tcPr>
            <w:tcW w:w="1787" w:type="dxa"/>
          </w:tcPr>
          <w:p w14:paraId="0DBC73E5" w14:textId="60670EFF"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7</w:t>
            </w:r>
          </w:p>
        </w:tc>
        <w:tc>
          <w:tcPr>
            <w:tcW w:w="1637" w:type="dxa"/>
          </w:tcPr>
          <w:p w14:paraId="11B6C993" w14:textId="6CB728CC"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6</w:t>
            </w:r>
          </w:p>
        </w:tc>
        <w:tc>
          <w:tcPr>
            <w:tcW w:w="2168" w:type="dxa"/>
          </w:tcPr>
          <w:p w14:paraId="2C5FB46A" w14:textId="49A503FC"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5</w:t>
            </w:r>
          </w:p>
        </w:tc>
        <w:tc>
          <w:tcPr>
            <w:tcW w:w="1654" w:type="dxa"/>
          </w:tcPr>
          <w:p w14:paraId="6E992032" w14:textId="5A96A759"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6</w:t>
            </w:r>
          </w:p>
        </w:tc>
      </w:tr>
      <w:tr w:rsidR="00EE34AD" w:rsidRPr="00B9028F" w14:paraId="0A2DE509" w14:textId="77777777" w:rsidTr="009F7438">
        <w:tc>
          <w:tcPr>
            <w:tcW w:w="2672" w:type="dxa"/>
          </w:tcPr>
          <w:p w14:paraId="171A8DBE" w14:textId="609EE223" w:rsidR="00EE34AD" w:rsidRPr="00B9028F" w:rsidRDefault="00EE34AD" w:rsidP="00EE34AD">
            <w:pPr>
              <w:rPr>
                <w:rFonts w:ascii="Times New Roman" w:hAnsi="Times New Roman"/>
                <w:color w:val="1C1917"/>
                <w:sz w:val="24"/>
                <w:szCs w:val="27"/>
                <w:lang w:val="uk-UA"/>
              </w:rPr>
            </w:pPr>
            <w:r w:rsidRPr="00B9028F">
              <w:rPr>
                <w:rFonts w:ascii="Times New Roman" w:eastAsia="Times New Roman" w:hAnsi="Times New Roman"/>
                <w:color w:val="1C1917"/>
                <w:sz w:val="24"/>
                <w:szCs w:val="27"/>
                <w:lang w:val="uk-UA"/>
              </w:rPr>
              <w:t>Загалом</w:t>
            </w:r>
          </w:p>
        </w:tc>
        <w:tc>
          <w:tcPr>
            <w:tcW w:w="1787" w:type="dxa"/>
          </w:tcPr>
          <w:p w14:paraId="70BC6473" w14:textId="4A564CA1"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26</w:t>
            </w:r>
          </w:p>
        </w:tc>
        <w:tc>
          <w:tcPr>
            <w:tcW w:w="1637" w:type="dxa"/>
          </w:tcPr>
          <w:p w14:paraId="066672FC" w14:textId="6BC69640"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27</w:t>
            </w:r>
          </w:p>
        </w:tc>
        <w:tc>
          <w:tcPr>
            <w:tcW w:w="2168" w:type="dxa"/>
          </w:tcPr>
          <w:p w14:paraId="2355F3E8" w14:textId="3C7F0651"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20</w:t>
            </w:r>
          </w:p>
        </w:tc>
        <w:tc>
          <w:tcPr>
            <w:tcW w:w="1654" w:type="dxa"/>
          </w:tcPr>
          <w:p w14:paraId="337AD443" w14:textId="70222F02" w:rsidR="00EE34AD" w:rsidRPr="00B9028F" w:rsidRDefault="00EE34AD" w:rsidP="00EE34AD">
            <w:pPr>
              <w:jc w:val="center"/>
              <w:rPr>
                <w:rFonts w:ascii="Times New Roman" w:hAnsi="Times New Roman"/>
                <w:color w:val="1C1917"/>
                <w:sz w:val="24"/>
                <w:szCs w:val="27"/>
                <w:lang w:val="uk-UA"/>
              </w:rPr>
            </w:pPr>
            <w:r w:rsidRPr="00B9028F">
              <w:rPr>
                <w:rFonts w:ascii="Times New Roman" w:hAnsi="Times New Roman"/>
                <w:color w:val="1C1917"/>
                <w:sz w:val="24"/>
                <w:szCs w:val="27"/>
                <w:lang w:val="uk-UA"/>
              </w:rPr>
              <w:t>25</w:t>
            </w:r>
          </w:p>
        </w:tc>
      </w:tr>
    </w:tbl>
    <w:p w14:paraId="78A8D8BD" w14:textId="30FC77CD" w:rsidR="007F4375" w:rsidRPr="00EE34AD" w:rsidRDefault="00EE34AD" w:rsidP="00EE34AD">
      <w:pPr>
        <w:tabs>
          <w:tab w:val="left" w:pos="888"/>
          <w:tab w:val="left" w:pos="9936"/>
        </w:tabs>
        <w:rPr>
          <w:rFonts w:ascii="Times New Roman" w:hAnsi="Times New Roman" w:cs="Times New Roman"/>
          <w:sz w:val="28"/>
          <w:szCs w:val="28"/>
        </w:rPr>
      </w:pPr>
      <w:r>
        <w:rPr>
          <w:rFonts w:ascii="Times New Roman" w:hAnsi="Times New Roman"/>
          <w:sz w:val="24"/>
          <w:szCs w:val="27"/>
          <w:lang w:val="uk-UA"/>
        </w:rPr>
        <w:tab/>
      </w:r>
      <w:r w:rsidR="00B9028F" w:rsidRPr="00482516">
        <w:rPr>
          <w:rFonts w:ascii="Times New Roman" w:hAnsi="Times New Roman" w:cs="Times New Roman"/>
          <w:i/>
          <w:sz w:val="24"/>
          <w:szCs w:val="28"/>
          <w:lang w:val="uk-UA"/>
        </w:rPr>
        <w:t>Джерело: складено автором</w:t>
      </w:r>
    </w:p>
    <w:p w14:paraId="0FB92877" w14:textId="380CED61" w:rsidR="009F7438" w:rsidRPr="009F7438" w:rsidRDefault="009F7438" w:rsidP="009F7438">
      <w:pPr>
        <w:spacing w:after="0"/>
        <w:ind w:firstLine="709"/>
        <w:jc w:val="both"/>
        <w:rPr>
          <w:rFonts w:ascii="Times New Roman" w:hAnsi="Times New Roman" w:cs="Times New Roman"/>
          <w:sz w:val="28"/>
          <w:szCs w:val="28"/>
          <w:lang w:val="uk-UA"/>
        </w:rPr>
      </w:pPr>
      <w:r w:rsidRPr="009F7438">
        <w:rPr>
          <w:rFonts w:ascii="Times New Roman" w:hAnsi="Times New Roman" w:cs="Times New Roman"/>
          <w:sz w:val="28"/>
          <w:szCs w:val="28"/>
          <w:lang w:val="uk-UA"/>
        </w:rPr>
        <w:t>Далі розглянемо більш детально отримані в таблиці результати аналізу для провідних підприємств цементної промисловості України</w:t>
      </w:r>
      <w:r>
        <w:rPr>
          <w:rFonts w:ascii="Times New Roman" w:hAnsi="Times New Roman" w:cs="Times New Roman"/>
          <w:sz w:val="28"/>
          <w:szCs w:val="28"/>
          <w:lang w:val="uk-UA"/>
        </w:rPr>
        <w:t xml:space="preserve"> (табл. 3.8)</w:t>
      </w:r>
      <w:r w:rsidRPr="009F7438">
        <w:rPr>
          <w:rFonts w:ascii="Times New Roman" w:hAnsi="Times New Roman" w:cs="Times New Roman"/>
          <w:sz w:val="28"/>
          <w:szCs w:val="28"/>
          <w:lang w:val="uk-UA"/>
        </w:rPr>
        <w:t>.</w:t>
      </w:r>
    </w:p>
    <w:p w14:paraId="03C3184F" w14:textId="729BD34D" w:rsidR="009F7438" w:rsidRDefault="00EE34AD" w:rsidP="00EE34AD">
      <w:pPr>
        <w:tabs>
          <w:tab w:val="left" w:pos="2484"/>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26DAC267" w14:textId="1A5D7E0B" w:rsidR="005E743B" w:rsidRPr="007F4375" w:rsidRDefault="009F7438" w:rsidP="009F7438">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3.8 - </w:t>
      </w:r>
      <w:r w:rsidRPr="009F7438">
        <w:rPr>
          <w:rFonts w:ascii="Times New Roman" w:hAnsi="Times New Roman" w:cs="Times New Roman"/>
          <w:sz w:val="28"/>
          <w:szCs w:val="28"/>
          <w:lang w:val="uk-UA"/>
        </w:rPr>
        <w:t>Матриця Мак-Кінсі для аналізу конкурентоспроможності основних підприємств цементної галузі України</w:t>
      </w:r>
    </w:p>
    <w:tbl>
      <w:tblPr>
        <w:tblStyle w:val="13"/>
        <w:tblW w:w="0" w:type="auto"/>
        <w:tblLook w:val="04A0" w:firstRow="1" w:lastRow="0" w:firstColumn="1" w:lastColumn="0" w:noHBand="0" w:noVBand="1"/>
      </w:tblPr>
      <w:tblGrid>
        <w:gridCol w:w="2522"/>
        <w:gridCol w:w="2498"/>
        <w:gridCol w:w="2310"/>
        <w:gridCol w:w="2581"/>
      </w:tblGrid>
      <w:tr w:rsidR="005E743B" w:rsidRPr="00B9028F" w14:paraId="216863AB" w14:textId="77777777" w:rsidTr="00B9028F">
        <w:tc>
          <w:tcPr>
            <w:tcW w:w="0" w:type="auto"/>
            <w:hideMark/>
          </w:tcPr>
          <w:p w14:paraId="322DCEFA" w14:textId="77777777" w:rsidR="00B9028F" w:rsidRPr="009F7438" w:rsidRDefault="00B9028F" w:rsidP="00B9028F">
            <w:pPr>
              <w:jc w:val="center"/>
              <w:rPr>
                <w:rFonts w:ascii="Times New Roman" w:eastAsia="Times New Roman" w:hAnsi="Times New Roman"/>
                <w:bCs/>
                <w:color w:val="1C1917"/>
                <w:sz w:val="24"/>
                <w:szCs w:val="27"/>
                <w:lang w:val="uk-UA"/>
              </w:rPr>
            </w:pPr>
            <w:r w:rsidRPr="009F7438">
              <w:rPr>
                <w:rFonts w:ascii="Times New Roman" w:eastAsia="Times New Roman" w:hAnsi="Times New Roman"/>
                <w:bCs/>
                <w:color w:val="1C1917"/>
                <w:sz w:val="24"/>
                <w:szCs w:val="27"/>
                <w:lang w:val="uk-UA"/>
              </w:rPr>
              <w:t>Привабливість галузі (1-10)</w:t>
            </w:r>
          </w:p>
        </w:tc>
        <w:tc>
          <w:tcPr>
            <w:tcW w:w="0" w:type="auto"/>
            <w:hideMark/>
          </w:tcPr>
          <w:p w14:paraId="226A204B" w14:textId="77777777" w:rsidR="00B9028F" w:rsidRPr="009F7438" w:rsidRDefault="00B9028F" w:rsidP="00B9028F">
            <w:pPr>
              <w:jc w:val="center"/>
              <w:rPr>
                <w:rFonts w:ascii="Times New Roman" w:eastAsia="Times New Roman" w:hAnsi="Times New Roman"/>
                <w:bCs/>
                <w:color w:val="1C1917"/>
                <w:sz w:val="24"/>
                <w:szCs w:val="27"/>
                <w:lang w:val="uk-UA"/>
              </w:rPr>
            </w:pPr>
            <w:r w:rsidRPr="009F7438">
              <w:rPr>
                <w:rFonts w:ascii="Times New Roman" w:eastAsia="Times New Roman" w:hAnsi="Times New Roman"/>
                <w:bCs/>
                <w:color w:val="1C1917"/>
                <w:sz w:val="24"/>
                <w:szCs w:val="27"/>
                <w:lang w:val="uk-UA"/>
              </w:rPr>
              <w:t>Низька (10-20)</w:t>
            </w:r>
          </w:p>
        </w:tc>
        <w:tc>
          <w:tcPr>
            <w:tcW w:w="0" w:type="auto"/>
            <w:hideMark/>
          </w:tcPr>
          <w:p w14:paraId="5C659E0F" w14:textId="77777777" w:rsidR="00B9028F" w:rsidRPr="009F7438" w:rsidRDefault="00B9028F" w:rsidP="00B9028F">
            <w:pPr>
              <w:jc w:val="center"/>
              <w:rPr>
                <w:rFonts w:ascii="Times New Roman" w:eastAsia="Times New Roman" w:hAnsi="Times New Roman"/>
                <w:bCs/>
                <w:color w:val="1C1917"/>
                <w:sz w:val="24"/>
                <w:szCs w:val="27"/>
                <w:lang w:val="uk-UA"/>
              </w:rPr>
            </w:pPr>
            <w:r w:rsidRPr="009F7438">
              <w:rPr>
                <w:rFonts w:ascii="Times New Roman" w:eastAsia="Times New Roman" w:hAnsi="Times New Roman"/>
                <w:bCs/>
                <w:color w:val="1C1917"/>
                <w:sz w:val="24"/>
                <w:szCs w:val="27"/>
                <w:lang w:val="uk-UA"/>
              </w:rPr>
              <w:t>Середня (20-30)</w:t>
            </w:r>
          </w:p>
        </w:tc>
        <w:tc>
          <w:tcPr>
            <w:tcW w:w="0" w:type="auto"/>
            <w:hideMark/>
          </w:tcPr>
          <w:p w14:paraId="416D83DC" w14:textId="77777777" w:rsidR="00B9028F" w:rsidRPr="009F7438" w:rsidRDefault="00B9028F" w:rsidP="00B9028F">
            <w:pPr>
              <w:jc w:val="center"/>
              <w:rPr>
                <w:rFonts w:ascii="Times New Roman" w:eastAsia="Times New Roman" w:hAnsi="Times New Roman"/>
                <w:bCs/>
                <w:color w:val="1C1917"/>
                <w:sz w:val="24"/>
                <w:szCs w:val="27"/>
                <w:lang w:val="uk-UA"/>
              </w:rPr>
            </w:pPr>
            <w:r w:rsidRPr="009F7438">
              <w:rPr>
                <w:rFonts w:ascii="Times New Roman" w:eastAsia="Times New Roman" w:hAnsi="Times New Roman"/>
                <w:bCs/>
                <w:color w:val="1C1917"/>
                <w:sz w:val="24"/>
                <w:szCs w:val="27"/>
                <w:lang w:val="uk-UA"/>
              </w:rPr>
              <w:t>Висока (30-40)</w:t>
            </w:r>
          </w:p>
        </w:tc>
      </w:tr>
      <w:tr w:rsidR="005E743B" w:rsidRPr="00B9028F" w14:paraId="74545FE4" w14:textId="77777777" w:rsidTr="00B9028F">
        <w:tc>
          <w:tcPr>
            <w:tcW w:w="0" w:type="auto"/>
            <w:hideMark/>
          </w:tcPr>
          <w:p w14:paraId="3CC45B4E" w14:textId="77777777" w:rsidR="00B9028F" w:rsidRPr="009F7438" w:rsidRDefault="00B9028F" w:rsidP="00B9028F">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Висока (30-40)</w:t>
            </w:r>
          </w:p>
        </w:tc>
        <w:tc>
          <w:tcPr>
            <w:tcW w:w="0" w:type="auto"/>
            <w:hideMark/>
          </w:tcPr>
          <w:p w14:paraId="53EFA46A" w14:textId="77777777" w:rsidR="00B9028F" w:rsidRPr="009F7438" w:rsidRDefault="00B9028F" w:rsidP="005E743B">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w:t>
            </w:r>
          </w:p>
        </w:tc>
        <w:tc>
          <w:tcPr>
            <w:tcW w:w="0" w:type="auto"/>
            <w:hideMark/>
          </w:tcPr>
          <w:p w14:paraId="2B83519F" w14:textId="61AC556C" w:rsidR="00B9028F" w:rsidRPr="009F7438" w:rsidRDefault="00B9028F" w:rsidP="005E743B">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 xml:space="preserve">ПАТ </w:t>
            </w:r>
            <w:r w:rsidR="005E743B" w:rsidRPr="009F7438">
              <w:rPr>
                <w:rFonts w:ascii="Times New Roman" w:eastAsia="Times New Roman" w:hAnsi="Times New Roman"/>
                <w:color w:val="1C1917"/>
                <w:sz w:val="24"/>
                <w:szCs w:val="27"/>
                <w:lang w:val="uk-UA"/>
              </w:rPr>
              <w:t>«</w:t>
            </w:r>
            <w:r w:rsidRPr="009F7438">
              <w:rPr>
                <w:rFonts w:ascii="Times New Roman" w:eastAsia="Times New Roman" w:hAnsi="Times New Roman"/>
                <w:color w:val="1C1917"/>
                <w:sz w:val="24"/>
                <w:szCs w:val="27"/>
                <w:lang w:val="uk-UA"/>
              </w:rPr>
              <w:t>Балцем</w:t>
            </w:r>
            <w:r w:rsidR="005E743B" w:rsidRPr="009F7438">
              <w:rPr>
                <w:rFonts w:ascii="Times New Roman" w:eastAsia="Times New Roman" w:hAnsi="Times New Roman"/>
                <w:color w:val="1C1917"/>
                <w:sz w:val="24"/>
                <w:szCs w:val="27"/>
                <w:lang w:val="uk-UA"/>
              </w:rPr>
              <w:t>»</w:t>
            </w:r>
          </w:p>
        </w:tc>
        <w:tc>
          <w:tcPr>
            <w:tcW w:w="0" w:type="auto"/>
            <w:hideMark/>
          </w:tcPr>
          <w:p w14:paraId="67DF15CE" w14:textId="55E1EB66" w:rsidR="00B9028F" w:rsidRPr="009F7438" w:rsidRDefault="00B9028F" w:rsidP="005E743B">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П</w:t>
            </w:r>
            <w:r w:rsidR="005E743B" w:rsidRPr="009F7438">
              <w:rPr>
                <w:rFonts w:ascii="Times New Roman" w:eastAsia="Times New Roman" w:hAnsi="Times New Roman"/>
                <w:color w:val="1C1917"/>
                <w:sz w:val="24"/>
                <w:szCs w:val="27"/>
                <w:lang w:val="uk-UA"/>
              </w:rPr>
              <w:t>рАТ «Подільський цемент»</w:t>
            </w:r>
          </w:p>
        </w:tc>
      </w:tr>
      <w:tr w:rsidR="005E743B" w:rsidRPr="00B9028F" w14:paraId="5E58079A" w14:textId="77777777" w:rsidTr="00B9028F">
        <w:tc>
          <w:tcPr>
            <w:tcW w:w="0" w:type="auto"/>
            <w:hideMark/>
          </w:tcPr>
          <w:p w14:paraId="63EFA8C9" w14:textId="77777777" w:rsidR="00B9028F" w:rsidRPr="009F7438" w:rsidRDefault="00B9028F" w:rsidP="00B9028F">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Середня (20-30)</w:t>
            </w:r>
          </w:p>
        </w:tc>
        <w:tc>
          <w:tcPr>
            <w:tcW w:w="0" w:type="auto"/>
            <w:hideMark/>
          </w:tcPr>
          <w:p w14:paraId="7C2B03B4" w14:textId="70D867F1" w:rsidR="00B9028F" w:rsidRPr="009F7438" w:rsidRDefault="00B9028F" w:rsidP="005E743B">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 xml:space="preserve">ПАТ </w:t>
            </w:r>
            <w:r w:rsidR="005E743B" w:rsidRPr="009F7438">
              <w:rPr>
                <w:rFonts w:ascii="Times New Roman" w:eastAsia="Times New Roman" w:hAnsi="Times New Roman"/>
                <w:color w:val="1C1917"/>
                <w:sz w:val="24"/>
                <w:szCs w:val="27"/>
                <w:lang w:val="uk-UA"/>
              </w:rPr>
              <w:t>«</w:t>
            </w:r>
            <w:r w:rsidRPr="009F7438">
              <w:rPr>
                <w:rFonts w:ascii="Times New Roman" w:eastAsia="Times New Roman" w:hAnsi="Times New Roman"/>
                <w:color w:val="1C1917"/>
                <w:sz w:val="24"/>
                <w:szCs w:val="27"/>
                <w:lang w:val="uk-UA"/>
              </w:rPr>
              <w:t>Миколаївцемент</w:t>
            </w:r>
            <w:r w:rsidR="005E743B" w:rsidRPr="009F7438">
              <w:rPr>
                <w:rFonts w:ascii="Times New Roman" w:eastAsia="Times New Roman" w:hAnsi="Times New Roman"/>
                <w:color w:val="1C1917"/>
                <w:sz w:val="24"/>
                <w:szCs w:val="27"/>
                <w:lang w:val="uk-UA"/>
              </w:rPr>
              <w:t>»</w:t>
            </w:r>
          </w:p>
        </w:tc>
        <w:tc>
          <w:tcPr>
            <w:tcW w:w="0" w:type="auto"/>
            <w:hideMark/>
          </w:tcPr>
          <w:p w14:paraId="193A04AF" w14:textId="6BD7BC18" w:rsidR="00B9028F" w:rsidRPr="009F7438" w:rsidRDefault="00B9028F" w:rsidP="005E743B">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 xml:space="preserve">ПрАТ </w:t>
            </w:r>
            <w:r w:rsidR="005E743B" w:rsidRPr="009F7438">
              <w:rPr>
                <w:rFonts w:ascii="Times New Roman" w:eastAsia="Times New Roman" w:hAnsi="Times New Roman"/>
                <w:color w:val="1C1917"/>
                <w:sz w:val="24"/>
                <w:szCs w:val="27"/>
                <w:lang w:val="uk-UA"/>
              </w:rPr>
              <w:t>«</w:t>
            </w:r>
            <w:r w:rsidRPr="009F7438">
              <w:rPr>
                <w:rFonts w:ascii="Times New Roman" w:eastAsia="Times New Roman" w:hAnsi="Times New Roman"/>
                <w:color w:val="1C1917"/>
                <w:sz w:val="24"/>
                <w:szCs w:val="27"/>
                <w:lang w:val="uk-UA"/>
              </w:rPr>
              <w:t>Кривий Ріг цемент</w:t>
            </w:r>
            <w:r w:rsidR="005E743B" w:rsidRPr="009F7438">
              <w:rPr>
                <w:rFonts w:ascii="Times New Roman" w:eastAsia="Times New Roman" w:hAnsi="Times New Roman"/>
                <w:color w:val="1C1917"/>
                <w:sz w:val="24"/>
                <w:szCs w:val="27"/>
                <w:lang w:val="uk-UA"/>
              </w:rPr>
              <w:t>»</w:t>
            </w:r>
          </w:p>
        </w:tc>
        <w:tc>
          <w:tcPr>
            <w:tcW w:w="0" w:type="auto"/>
            <w:hideMark/>
          </w:tcPr>
          <w:p w14:paraId="61D25D74" w14:textId="77777777" w:rsidR="00B9028F" w:rsidRPr="009F7438" w:rsidRDefault="00B9028F" w:rsidP="005E743B">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w:t>
            </w:r>
          </w:p>
        </w:tc>
      </w:tr>
      <w:tr w:rsidR="005E743B" w:rsidRPr="00B9028F" w14:paraId="5C160B1A" w14:textId="77777777" w:rsidTr="00B9028F">
        <w:tc>
          <w:tcPr>
            <w:tcW w:w="0" w:type="auto"/>
            <w:hideMark/>
          </w:tcPr>
          <w:p w14:paraId="72287E54" w14:textId="77777777" w:rsidR="00B9028F" w:rsidRPr="009F7438" w:rsidRDefault="00B9028F" w:rsidP="00B9028F">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Низька (10-20)</w:t>
            </w:r>
          </w:p>
        </w:tc>
        <w:tc>
          <w:tcPr>
            <w:tcW w:w="0" w:type="auto"/>
            <w:hideMark/>
          </w:tcPr>
          <w:p w14:paraId="16833F20" w14:textId="77777777" w:rsidR="00B9028F" w:rsidRPr="009F7438" w:rsidRDefault="00B9028F" w:rsidP="005E743B">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w:t>
            </w:r>
          </w:p>
        </w:tc>
        <w:tc>
          <w:tcPr>
            <w:tcW w:w="0" w:type="auto"/>
            <w:hideMark/>
          </w:tcPr>
          <w:p w14:paraId="44196399" w14:textId="77777777" w:rsidR="00B9028F" w:rsidRPr="009F7438" w:rsidRDefault="00B9028F" w:rsidP="005E743B">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w:t>
            </w:r>
          </w:p>
        </w:tc>
        <w:tc>
          <w:tcPr>
            <w:tcW w:w="0" w:type="auto"/>
            <w:hideMark/>
          </w:tcPr>
          <w:p w14:paraId="1D0ECE88" w14:textId="77777777" w:rsidR="00B9028F" w:rsidRPr="009F7438" w:rsidRDefault="00B9028F" w:rsidP="005E743B">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w:t>
            </w:r>
          </w:p>
        </w:tc>
      </w:tr>
    </w:tbl>
    <w:p w14:paraId="27A803A6" w14:textId="77777777" w:rsidR="005E743B" w:rsidRPr="00493B08" w:rsidRDefault="005E743B" w:rsidP="005E743B">
      <w:pPr>
        <w:spacing w:after="0"/>
        <w:ind w:firstLine="709"/>
        <w:jc w:val="both"/>
        <w:rPr>
          <w:rFonts w:ascii="Times New Roman" w:hAnsi="Times New Roman" w:cs="Times New Roman"/>
          <w:sz w:val="28"/>
          <w:szCs w:val="28"/>
        </w:rPr>
      </w:pPr>
      <w:r w:rsidRPr="00482516">
        <w:rPr>
          <w:rFonts w:ascii="Times New Roman" w:hAnsi="Times New Roman" w:cs="Times New Roman"/>
          <w:i/>
          <w:sz w:val="24"/>
          <w:szCs w:val="28"/>
          <w:lang w:val="uk-UA"/>
        </w:rPr>
        <w:t>Джерело: складено автором</w:t>
      </w:r>
    </w:p>
    <w:p w14:paraId="1F96DD7C" w14:textId="642611B1" w:rsidR="00626145" w:rsidRDefault="00626145" w:rsidP="00493B08">
      <w:pPr>
        <w:spacing w:after="0"/>
        <w:jc w:val="both"/>
        <w:rPr>
          <w:rFonts w:ascii="Times New Roman" w:hAnsi="Times New Roman" w:cs="Times New Roman"/>
          <w:sz w:val="28"/>
          <w:szCs w:val="28"/>
          <w:lang w:val="uk-UA"/>
        </w:rPr>
      </w:pPr>
    </w:p>
    <w:p w14:paraId="2381B275" w14:textId="39F61C23" w:rsidR="009F7438" w:rsidRPr="009F7438" w:rsidRDefault="009F7438" w:rsidP="009F7438">
      <w:pPr>
        <w:spacing w:after="0"/>
        <w:ind w:firstLine="709"/>
        <w:jc w:val="both"/>
        <w:rPr>
          <w:rFonts w:ascii="Times New Roman" w:hAnsi="Times New Roman" w:cs="Times New Roman"/>
          <w:sz w:val="28"/>
          <w:szCs w:val="28"/>
          <w:lang w:val="uk-UA"/>
        </w:rPr>
      </w:pPr>
      <w:r w:rsidRPr="009F7438">
        <w:rPr>
          <w:rFonts w:ascii="Times New Roman" w:hAnsi="Times New Roman" w:cs="Times New Roman"/>
          <w:sz w:val="28"/>
          <w:szCs w:val="28"/>
          <w:lang w:val="uk-UA"/>
        </w:rPr>
        <w:lastRenderedPageBreak/>
        <w:t xml:space="preserve">Матричний аналіз підтверджує лідерство ПАТ </w:t>
      </w:r>
      <w:r>
        <w:rPr>
          <w:rFonts w:ascii="Times New Roman" w:hAnsi="Times New Roman" w:cs="Times New Roman"/>
          <w:sz w:val="28"/>
          <w:szCs w:val="28"/>
          <w:lang w:val="uk-UA"/>
        </w:rPr>
        <w:t>«</w:t>
      </w:r>
      <w:r w:rsidRPr="009F7438">
        <w:rPr>
          <w:rFonts w:ascii="Times New Roman" w:hAnsi="Times New Roman" w:cs="Times New Roman"/>
          <w:sz w:val="28"/>
          <w:szCs w:val="28"/>
          <w:lang w:val="uk-UA"/>
        </w:rPr>
        <w:t>Балцем</w:t>
      </w:r>
      <w:r>
        <w:rPr>
          <w:rFonts w:ascii="Times New Roman" w:hAnsi="Times New Roman" w:cs="Times New Roman"/>
          <w:sz w:val="28"/>
          <w:szCs w:val="28"/>
          <w:lang w:val="uk-UA"/>
        </w:rPr>
        <w:t>»</w:t>
      </w:r>
      <w:r w:rsidRPr="009F7438">
        <w:rPr>
          <w:rFonts w:ascii="Times New Roman" w:hAnsi="Times New Roman" w:cs="Times New Roman"/>
          <w:sz w:val="28"/>
          <w:szCs w:val="28"/>
          <w:lang w:val="uk-UA"/>
        </w:rPr>
        <w:t xml:space="preserve"> на цементному ринку за обсягами виробництва, водночас компанія поступається за ефективністю та прибутковістю діяльності. Найсприятливіші умови для бізнесу склались у ПрАТ </w:t>
      </w:r>
      <w:r>
        <w:rPr>
          <w:rFonts w:ascii="Times New Roman" w:hAnsi="Times New Roman" w:cs="Times New Roman"/>
          <w:sz w:val="28"/>
          <w:szCs w:val="28"/>
          <w:lang w:val="uk-UA"/>
        </w:rPr>
        <w:t>«</w:t>
      </w:r>
      <w:r w:rsidRPr="009F7438">
        <w:rPr>
          <w:rFonts w:ascii="Times New Roman" w:hAnsi="Times New Roman" w:cs="Times New Roman"/>
          <w:sz w:val="28"/>
          <w:szCs w:val="28"/>
          <w:lang w:val="uk-UA"/>
        </w:rPr>
        <w:t>Подільський цемент</w:t>
      </w:r>
      <w:r>
        <w:rPr>
          <w:rFonts w:ascii="Times New Roman" w:hAnsi="Times New Roman" w:cs="Times New Roman"/>
          <w:sz w:val="28"/>
          <w:szCs w:val="28"/>
          <w:lang w:val="uk-UA"/>
        </w:rPr>
        <w:t>»</w:t>
      </w:r>
      <w:r w:rsidRPr="009F7438">
        <w:rPr>
          <w:rFonts w:ascii="Times New Roman" w:hAnsi="Times New Roman" w:cs="Times New Roman"/>
          <w:sz w:val="28"/>
          <w:szCs w:val="28"/>
          <w:lang w:val="uk-UA"/>
        </w:rPr>
        <w:t xml:space="preserve"> завдяки вигідному місцерозташуванню та технологічному оснащенню. ПрАТ </w:t>
      </w:r>
      <w:r>
        <w:rPr>
          <w:rFonts w:ascii="Times New Roman" w:hAnsi="Times New Roman" w:cs="Times New Roman"/>
          <w:sz w:val="28"/>
          <w:szCs w:val="28"/>
          <w:lang w:val="uk-UA"/>
        </w:rPr>
        <w:t>«</w:t>
      </w:r>
      <w:r w:rsidRPr="009F7438">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9F7438">
        <w:rPr>
          <w:rFonts w:ascii="Times New Roman" w:hAnsi="Times New Roman" w:cs="Times New Roman"/>
          <w:sz w:val="28"/>
          <w:szCs w:val="28"/>
          <w:lang w:val="uk-UA"/>
        </w:rPr>
        <w:t xml:space="preserve"> має сильні стратегічні переваги через власну сировинну базу, розвинену логістику та експортний потенціал, що компенсує деякі недоліки і дозволяє ефективно конкурувати в динамічній галузі.</w:t>
      </w:r>
    </w:p>
    <w:p w14:paraId="0F4B8984" w14:textId="77777777" w:rsidR="00AA13BC" w:rsidRPr="00AA13BC" w:rsidRDefault="00AA13BC" w:rsidP="00AA13BC">
      <w:pPr>
        <w:spacing w:after="0"/>
        <w:ind w:firstLine="709"/>
        <w:jc w:val="both"/>
        <w:rPr>
          <w:rFonts w:ascii="Times New Roman" w:hAnsi="Times New Roman" w:cs="Times New Roman"/>
          <w:sz w:val="28"/>
          <w:szCs w:val="28"/>
          <w:lang w:val="uk-UA"/>
        </w:rPr>
      </w:pPr>
      <w:r w:rsidRPr="00AA13BC">
        <w:rPr>
          <w:rFonts w:ascii="Times New Roman" w:hAnsi="Times New Roman" w:cs="Times New Roman"/>
          <w:sz w:val="28"/>
          <w:szCs w:val="28"/>
          <w:lang w:val="uk-UA"/>
        </w:rPr>
        <w:t>Для кількісної оцінки та обґрунтування висновків доцільно додатково проаналізувати фінансово-економічні показники діяльності провідних гравців ринку у 2022 році. У таблиці 3.9 наведено дані щодо обсягів реалізованої продукції, собівартості, прибутковості та інших ключових індикаторів найбільших виробників цементу.</w:t>
      </w:r>
    </w:p>
    <w:p w14:paraId="0CD40302" w14:textId="3419F391" w:rsidR="00840FE4" w:rsidRPr="00B33A36" w:rsidRDefault="00840FE4" w:rsidP="00840FE4">
      <w:pPr>
        <w:spacing w:after="0"/>
        <w:ind w:firstLine="709"/>
        <w:jc w:val="both"/>
        <w:rPr>
          <w:rFonts w:ascii="Times New Roman" w:hAnsi="Times New Roman" w:cs="Times New Roman"/>
          <w:sz w:val="28"/>
          <w:szCs w:val="28"/>
          <w:lang w:val="uk-UA"/>
        </w:rPr>
      </w:pPr>
    </w:p>
    <w:p w14:paraId="62A1C542" w14:textId="737597B8" w:rsidR="00AA13BC" w:rsidRPr="00AA13BC" w:rsidRDefault="00AA13BC" w:rsidP="00840FE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3.9 - </w:t>
      </w:r>
      <w:r w:rsidRPr="00AA13BC">
        <w:rPr>
          <w:rFonts w:ascii="Times New Roman" w:hAnsi="Times New Roman" w:cs="Times New Roman"/>
          <w:sz w:val="28"/>
          <w:szCs w:val="28"/>
          <w:lang w:val="uk-UA"/>
        </w:rPr>
        <w:t>Порівняльний аналіз фінансово-економічних показників діяльності провідних підприємств цементної промисловості України</w:t>
      </w:r>
      <w:r>
        <w:rPr>
          <w:rFonts w:ascii="Times New Roman" w:hAnsi="Times New Roman" w:cs="Times New Roman"/>
          <w:sz w:val="28"/>
          <w:szCs w:val="28"/>
          <w:lang w:val="uk-UA"/>
        </w:rPr>
        <w:t xml:space="preserve"> за 2022 рік</w:t>
      </w:r>
    </w:p>
    <w:tbl>
      <w:tblPr>
        <w:tblStyle w:val="13"/>
        <w:tblW w:w="0" w:type="auto"/>
        <w:tblLook w:val="04A0" w:firstRow="1" w:lastRow="0" w:firstColumn="1" w:lastColumn="0" w:noHBand="0" w:noVBand="1"/>
      </w:tblPr>
      <w:tblGrid>
        <w:gridCol w:w="2029"/>
        <w:gridCol w:w="1223"/>
        <w:gridCol w:w="1338"/>
        <w:gridCol w:w="1271"/>
        <w:gridCol w:w="1818"/>
        <w:gridCol w:w="2232"/>
      </w:tblGrid>
      <w:tr w:rsidR="00AA13BC" w:rsidRPr="00AA13BC" w14:paraId="48B03430" w14:textId="77777777" w:rsidTr="009F7438">
        <w:tc>
          <w:tcPr>
            <w:tcW w:w="0" w:type="auto"/>
            <w:hideMark/>
          </w:tcPr>
          <w:p w14:paraId="3F58598F" w14:textId="77777777" w:rsidR="009F7438" w:rsidRPr="009F7438" w:rsidRDefault="009F7438" w:rsidP="00AA13BC">
            <w:pPr>
              <w:jc w:val="center"/>
              <w:rPr>
                <w:rFonts w:ascii="Times New Roman" w:eastAsia="Times New Roman" w:hAnsi="Times New Roman"/>
                <w:bCs/>
                <w:color w:val="1C1917"/>
                <w:sz w:val="24"/>
                <w:szCs w:val="27"/>
                <w:lang w:val="uk-UA"/>
              </w:rPr>
            </w:pPr>
            <w:r w:rsidRPr="009F7438">
              <w:rPr>
                <w:rFonts w:ascii="Times New Roman" w:eastAsia="Times New Roman" w:hAnsi="Times New Roman"/>
                <w:bCs/>
                <w:color w:val="1C1917"/>
                <w:sz w:val="24"/>
                <w:szCs w:val="27"/>
                <w:lang w:val="uk-UA"/>
              </w:rPr>
              <w:t>Показники</w:t>
            </w:r>
          </w:p>
        </w:tc>
        <w:tc>
          <w:tcPr>
            <w:tcW w:w="0" w:type="auto"/>
            <w:hideMark/>
          </w:tcPr>
          <w:p w14:paraId="3B7097D8" w14:textId="77777777" w:rsidR="009F7438" w:rsidRPr="009F7438" w:rsidRDefault="009F7438" w:rsidP="00AA13BC">
            <w:pPr>
              <w:jc w:val="center"/>
              <w:rPr>
                <w:rFonts w:ascii="Times New Roman" w:eastAsia="Times New Roman" w:hAnsi="Times New Roman"/>
                <w:bCs/>
                <w:color w:val="1C1917"/>
                <w:sz w:val="24"/>
                <w:szCs w:val="27"/>
                <w:lang w:val="uk-UA"/>
              </w:rPr>
            </w:pPr>
            <w:r w:rsidRPr="009F7438">
              <w:rPr>
                <w:rFonts w:ascii="Times New Roman" w:eastAsia="Times New Roman" w:hAnsi="Times New Roman"/>
                <w:bCs/>
                <w:color w:val="1C1917"/>
                <w:sz w:val="24"/>
                <w:szCs w:val="27"/>
                <w:lang w:val="uk-UA"/>
              </w:rPr>
              <w:t>Одиниця виміру</w:t>
            </w:r>
          </w:p>
        </w:tc>
        <w:tc>
          <w:tcPr>
            <w:tcW w:w="0" w:type="auto"/>
            <w:hideMark/>
          </w:tcPr>
          <w:p w14:paraId="697E0B97" w14:textId="0C766DBE" w:rsidR="009F7438" w:rsidRPr="009F7438" w:rsidRDefault="009F7438" w:rsidP="00AA13BC">
            <w:pPr>
              <w:jc w:val="center"/>
              <w:rPr>
                <w:rFonts w:ascii="Times New Roman" w:eastAsia="Times New Roman" w:hAnsi="Times New Roman"/>
                <w:bCs/>
                <w:color w:val="1C1917"/>
                <w:sz w:val="24"/>
                <w:szCs w:val="27"/>
                <w:lang w:val="uk-UA"/>
              </w:rPr>
            </w:pPr>
            <w:r w:rsidRPr="009F7438">
              <w:rPr>
                <w:rFonts w:ascii="Times New Roman" w:eastAsia="Times New Roman" w:hAnsi="Times New Roman"/>
                <w:bCs/>
                <w:color w:val="1C1917"/>
                <w:sz w:val="24"/>
                <w:szCs w:val="27"/>
                <w:lang w:val="uk-UA"/>
              </w:rPr>
              <w:t xml:space="preserve">ПрАТ </w:t>
            </w:r>
            <w:r w:rsidR="00AA13BC" w:rsidRPr="00AA13BC">
              <w:rPr>
                <w:rFonts w:ascii="Times New Roman" w:eastAsia="Times New Roman" w:hAnsi="Times New Roman"/>
                <w:bCs/>
                <w:color w:val="1C1917"/>
                <w:sz w:val="24"/>
                <w:szCs w:val="27"/>
                <w:lang w:val="uk-UA"/>
              </w:rPr>
              <w:t>«</w:t>
            </w:r>
            <w:r w:rsidRPr="009F7438">
              <w:rPr>
                <w:rFonts w:ascii="Times New Roman" w:eastAsia="Times New Roman" w:hAnsi="Times New Roman"/>
                <w:bCs/>
                <w:color w:val="1C1917"/>
                <w:sz w:val="24"/>
                <w:szCs w:val="27"/>
                <w:lang w:val="uk-UA"/>
              </w:rPr>
              <w:t>Кривий Ріг цемент</w:t>
            </w:r>
            <w:r w:rsidR="00AA13BC" w:rsidRPr="00AA13BC">
              <w:rPr>
                <w:rFonts w:ascii="Times New Roman" w:eastAsia="Times New Roman" w:hAnsi="Times New Roman"/>
                <w:bCs/>
                <w:color w:val="1C1917"/>
                <w:sz w:val="24"/>
                <w:szCs w:val="27"/>
                <w:lang w:val="uk-UA"/>
              </w:rPr>
              <w:t>»</w:t>
            </w:r>
          </w:p>
        </w:tc>
        <w:tc>
          <w:tcPr>
            <w:tcW w:w="0" w:type="auto"/>
            <w:hideMark/>
          </w:tcPr>
          <w:p w14:paraId="238F7CB2" w14:textId="7205F9A2" w:rsidR="009F7438" w:rsidRPr="009F7438" w:rsidRDefault="009F7438" w:rsidP="00AA13BC">
            <w:pPr>
              <w:jc w:val="center"/>
              <w:rPr>
                <w:rFonts w:ascii="Times New Roman" w:eastAsia="Times New Roman" w:hAnsi="Times New Roman"/>
                <w:bCs/>
                <w:color w:val="1C1917"/>
                <w:sz w:val="24"/>
                <w:szCs w:val="27"/>
                <w:lang w:val="uk-UA"/>
              </w:rPr>
            </w:pPr>
            <w:r w:rsidRPr="009F7438">
              <w:rPr>
                <w:rFonts w:ascii="Times New Roman" w:eastAsia="Times New Roman" w:hAnsi="Times New Roman"/>
                <w:bCs/>
                <w:color w:val="1C1917"/>
                <w:sz w:val="24"/>
                <w:szCs w:val="27"/>
                <w:lang w:val="uk-UA"/>
              </w:rPr>
              <w:t xml:space="preserve">ПАТ </w:t>
            </w:r>
            <w:r w:rsidR="00AA13BC" w:rsidRPr="00AA13BC">
              <w:rPr>
                <w:rFonts w:ascii="Times New Roman" w:eastAsia="Times New Roman" w:hAnsi="Times New Roman"/>
                <w:bCs/>
                <w:color w:val="1C1917"/>
                <w:sz w:val="24"/>
                <w:szCs w:val="27"/>
                <w:lang w:val="uk-UA"/>
              </w:rPr>
              <w:t>«</w:t>
            </w:r>
            <w:r w:rsidRPr="009F7438">
              <w:rPr>
                <w:rFonts w:ascii="Times New Roman" w:eastAsia="Times New Roman" w:hAnsi="Times New Roman"/>
                <w:bCs/>
                <w:color w:val="1C1917"/>
                <w:sz w:val="24"/>
                <w:szCs w:val="27"/>
                <w:lang w:val="uk-UA"/>
              </w:rPr>
              <w:t>Балцем</w:t>
            </w:r>
            <w:r w:rsidR="00AA13BC" w:rsidRPr="00AA13BC">
              <w:rPr>
                <w:rFonts w:ascii="Times New Roman" w:eastAsia="Times New Roman" w:hAnsi="Times New Roman"/>
                <w:bCs/>
                <w:color w:val="1C1917"/>
                <w:sz w:val="24"/>
                <w:szCs w:val="27"/>
                <w:lang w:val="uk-UA"/>
              </w:rPr>
              <w:t>»</w:t>
            </w:r>
          </w:p>
        </w:tc>
        <w:tc>
          <w:tcPr>
            <w:tcW w:w="0" w:type="auto"/>
            <w:hideMark/>
          </w:tcPr>
          <w:p w14:paraId="52AF6E29" w14:textId="20996293" w:rsidR="009F7438" w:rsidRPr="009F7438" w:rsidRDefault="009F7438" w:rsidP="00AA13BC">
            <w:pPr>
              <w:jc w:val="center"/>
              <w:rPr>
                <w:rFonts w:ascii="Times New Roman" w:eastAsia="Times New Roman" w:hAnsi="Times New Roman"/>
                <w:bCs/>
                <w:color w:val="1C1917"/>
                <w:sz w:val="24"/>
                <w:szCs w:val="27"/>
                <w:lang w:val="uk-UA"/>
              </w:rPr>
            </w:pPr>
            <w:r w:rsidRPr="009F7438">
              <w:rPr>
                <w:rFonts w:ascii="Times New Roman" w:eastAsia="Times New Roman" w:hAnsi="Times New Roman"/>
                <w:bCs/>
                <w:color w:val="1C1917"/>
                <w:sz w:val="24"/>
                <w:szCs w:val="27"/>
                <w:lang w:val="uk-UA"/>
              </w:rPr>
              <w:t xml:space="preserve">ПрАТ </w:t>
            </w:r>
            <w:r w:rsidR="00AA13BC" w:rsidRPr="00AA13BC">
              <w:rPr>
                <w:rFonts w:ascii="Times New Roman" w:eastAsia="Times New Roman" w:hAnsi="Times New Roman"/>
                <w:bCs/>
                <w:color w:val="1C1917"/>
                <w:sz w:val="24"/>
                <w:szCs w:val="27"/>
                <w:lang w:val="uk-UA"/>
              </w:rPr>
              <w:t>«</w:t>
            </w:r>
            <w:r w:rsidRPr="009F7438">
              <w:rPr>
                <w:rFonts w:ascii="Times New Roman" w:eastAsia="Times New Roman" w:hAnsi="Times New Roman"/>
                <w:bCs/>
                <w:color w:val="1C1917"/>
                <w:sz w:val="24"/>
                <w:szCs w:val="27"/>
                <w:lang w:val="uk-UA"/>
              </w:rPr>
              <w:t>Подільський цемент</w:t>
            </w:r>
            <w:r w:rsidR="00AA13BC" w:rsidRPr="00AA13BC">
              <w:rPr>
                <w:rFonts w:ascii="Times New Roman" w:eastAsia="Times New Roman" w:hAnsi="Times New Roman"/>
                <w:bCs/>
                <w:color w:val="1C1917"/>
                <w:sz w:val="24"/>
                <w:szCs w:val="27"/>
                <w:lang w:val="uk-UA"/>
              </w:rPr>
              <w:t>»</w:t>
            </w:r>
          </w:p>
        </w:tc>
        <w:tc>
          <w:tcPr>
            <w:tcW w:w="0" w:type="auto"/>
            <w:hideMark/>
          </w:tcPr>
          <w:p w14:paraId="2F220F42" w14:textId="027B50D0" w:rsidR="009F7438" w:rsidRPr="009F7438" w:rsidRDefault="009F7438" w:rsidP="00AA13BC">
            <w:pPr>
              <w:jc w:val="center"/>
              <w:rPr>
                <w:rFonts w:ascii="Times New Roman" w:eastAsia="Times New Roman" w:hAnsi="Times New Roman"/>
                <w:bCs/>
                <w:color w:val="1C1917"/>
                <w:sz w:val="24"/>
                <w:szCs w:val="27"/>
                <w:lang w:val="uk-UA"/>
              </w:rPr>
            </w:pPr>
            <w:r w:rsidRPr="009F7438">
              <w:rPr>
                <w:rFonts w:ascii="Times New Roman" w:eastAsia="Times New Roman" w:hAnsi="Times New Roman"/>
                <w:bCs/>
                <w:color w:val="1C1917"/>
                <w:sz w:val="24"/>
                <w:szCs w:val="27"/>
                <w:lang w:val="uk-UA"/>
              </w:rPr>
              <w:t xml:space="preserve">ПАТ </w:t>
            </w:r>
            <w:r w:rsidR="00AA13BC" w:rsidRPr="00AA13BC">
              <w:rPr>
                <w:rFonts w:ascii="Times New Roman" w:eastAsia="Times New Roman" w:hAnsi="Times New Roman"/>
                <w:bCs/>
                <w:color w:val="1C1917"/>
                <w:sz w:val="24"/>
                <w:szCs w:val="27"/>
                <w:lang w:val="uk-UA"/>
              </w:rPr>
              <w:t>«</w:t>
            </w:r>
            <w:r w:rsidRPr="009F7438">
              <w:rPr>
                <w:rFonts w:ascii="Times New Roman" w:eastAsia="Times New Roman" w:hAnsi="Times New Roman"/>
                <w:bCs/>
                <w:color w:val="1C1917"/>
                <w:sz w:val="24"/>
                <w:szCs w:val="27"/>
                <w:lang w:val="uk-UA"/>
              </w:rPr>
              <w:t>Миколаївцемент</w:t>
            </w:r>
            <w:r w:rsidR="00AA13BC" w:rsidRPr="00AA13BC">
              <w:rPr>
                <w:rFonts w:ascii="Times New Roman" w:eastAsia="Times New Roman" w:hAnsi="Times New Roman"/>
                <w:bCs/>
                <w:color w:val="1C1917"/>
                <w:sz w:val="24"/>
                <w:szCs w:val="27"/>
                <w:lang w:val="uk-UA"/>
              </w:rPr>
              <w:t>»</w:t>
            </w:r>
          </w:p>
        </w:tc>
      </w:tr>
      <w:tr w:rsidR="00AA13BC" w:rsidRPr="009F7438" w14:paraId="42B61317" w14:textId="77777777" w:rsidTr="009F7438">
        <w:tc>
          <w:tcPr>
            <w:tcW w:w="0" w:type="auto"/>
            <w:hideMark/>
          </w:tcPr>
          <w:p w14:paraId="2ACEEDC8"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Обсяг виробництва продукції</w:t>
            </w:r>
          </w:p>
        </w:tc>
        <w:tc>
          <w:tcPr>
            <w:tcW w:w="0" w:type="auto"/>
            <w:hideMark/>
          </w:tcPr>
          <w:p w14:paraId="5F84CB0D"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тис. тонн</w:t>
            </w:r>
          </w:p>
        </w:tc>
        <w:tc>
          <w:tcPr>
            <w:tcW w:w="0" w:type="auto"/>
            <w:hideMark/>
          </w:tcPr>
          <w:p w14:paraId="046E90D0" w14:textId="5AE1CCEC" w:rsidR="009F7438" w:rsidRPr="009F7438" w:rsidRDefault="00AA13BC" w:rsidP="00AA13BC">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750</w:t>
            </w:r>
          </w:p>
        </w:tc>
        <w:tc>
          <w:tcPr>
            <w:tcW w:w="0" w:type="auto"/>
            <w:hideMark/>
          </w:tcPr>
          <w:p w14:paraId="20B61BEF" w14:textId="314C7C51" w:rsidR="009F7438" w:rsidRPr="009F7438" w:rsidRDefault="00AA13BC" w:rsidP="00AA13BC">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1200</w:t>
            </w:r>
          </w:p>
        </w:tc>
        <w:tc>
          <w:tcPr>
            <w:tcW w:w="0" w:type="auto"/>
            <w:hideMark/>
          </w:tcPr>
          <w:p w14:paraId="055A6549" w14:textId="41063AC3" w:rsidR="009F7438" w:rsidRPr="009F7438" w:rsidRDefault="00AA13BC" w:rsidP="00AA13BC">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700</w:t>
            </w:r>
          </w:p>
        </w:tc>
        <w:tc>
          <w:tcPr>
            <w:tcW w:w="0" w:type="auto"/>
            <w:hideMark/>
          </w:tcPr>
          <w:p w14:paraId="77EC639A" w14:textId="04F862AB" w:rsidR="009F7438" w:rsidRPr="009F7438" w:rsidRDefault="00AA13BC" w:rsidP="00AA13BC">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505</w:t>
            </w:r>
          </w:p>
        </w:tc>
      </w:tr>
      <w:tr w:rsidR="00AA13BC" w:rsidRPr="009F7438" w14:paraId="38E22B87" w14:textId="77777777" w:rsidTr="009F7438">
        <w:tc>
          <w:tcPr>
            <w:tcW w:w="0" w:type="auto"/>
            <w:hideMark/>
          </w:tcPr>
          <w:p w14:paraId="5E0734D7"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Обсяг реалізованої продукції</w:t>
            </w:r>
          </w:p>
        </w:tc>
        <w:tc>
          <w:tcPr>
            <w:tcW w:w="0" w:type="auto"/>
            <w:hideMark/>
          </w:tcPr>
          <w:p w14:paraId="558313FD"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млн грн</w:t>
            </w:r>
          </w:p>
        </w:tc>
        <w:tc>
          <w:tcPr>
            <w:tcW w:w="0" w:type="auto"/>
            <w:hideMark/>
          </w:tcPr>
          <w:p w14:paraId="20A2C2BA"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14600</w:t>
            </w:r>
          </w:p>
        </w:tc>
        <w:tc>
          <w:tcPr>
            <w:tcW w:w="0" w:type="auto"/>
            <w:hideMark/>
          </w:tcPr>
          <w:p w14:paraId="1F15300A"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17300</w:t>
            </w:r>
          </w:p>
        </w:tc>
        <w:tc>
          <w:tcPr>
            <w:tcW w:w="0" w:type="auto"/>
            <w:hideMark/>
          </w:tcPr>
          <w:p w14:paraId="0AE0BAA4"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12800</w:t>
            </w:r>
          </w:p>
        </w:tc>
        <w:tc>
          <w:tcPr>
            <w:tcW w:w="0" w:type="auto"/>
            <w:hideMark/>
          </w:tcPr>
          <w:p w14:paraId="6A64D23C"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11500</w:t>
            </w:r>
          </w:p>
        </w:tc>
      </w:tr>
      <w:tr w:rsidR="00AA13BC" w:rsidRPr="009F7438" w14:paraId="6D7366A0" w14:textId="77777777" w:rsidTr="009F7438">
        <w:tc>
          <w:tcPr>
            <w:tcW w:w="0" w:type="auto"/>
            <w:hideMark/>
          </w:tcPr>
          <w:p w14:paraId="57ACAAD1"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Чистий дохід (виручка) від реалізації</w:t>
            </w:r>
          </w:p>
        </w:tc>
        <w:tc>
          <w:tcPr>
            <w:tcW w:w="0" w:type="auto"/>
            <w:hideMark/>
          </w:tcPr>
          <w:p w14:paraId="1621E66D"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млн грн</w:t>
            </w:r>
          </w:p>
        </w:tc>
        <w:tc>
          <w:tcPr>
            <w:tcW w:w="0" w:type="auto"/>
            <w:hideMark/>
          </w:tcPr>
          <w:p w14:paraId="2D91968D" w14:textId="3621CBB9" w:rsidR="009F7438" w:rsidRPr="009F7438" w:rsidRDefault="00AA13BC" w:rsidP="00AA13BC">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38964</w:t>
            </w:r>
          </w:p>
        </w:tc>
        <w:tc>
          <w:tcPr>
            <w:tcW w:w="0" w:type="auto"/>
            <w:hideMark/>
          </w:tcPr>
          <w:p w14:paraId="4549667B"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17560</w:t>
            </w:r>
          </w:p>
        </w:tc>
        <w:tc>
          <w:tcPr>
            <w:tcW w:w="0" w:type="auto"/>
            <w:hideMark/>
          </w:tcPr>
          <w:p w14:paraId="2BED4C8F"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13120</w:t>
            </w:r>
          </w:p>
        </w:tc>
        <w:tc>
          <w:tcPr>
            <w:tcW w:w="0" w:type="auto"/>
            <w:hideMark/>
          </w:tcPr>
          <w:p w14:paraId="499ED58D"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11780</w:t>
            </w:r>
          </w:p>
        </w:tc>
      </w:tr>
      <w:tr w:rsidR="00AA13BC" w:rsidRPr="009F7438" w14:paraId="2C790327" w14:textId="77777777" w:rsidTr="009F7438">
        <w:tc>
          <w:tcPr>
            <w:tcW w:w="0" w:type="auto"/>
            <w:hideMark/>
          </w:tcPr>
          <w:p w14:paraId="7F34F13F"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Валовий прибуток</w:t>
            </w:r>
          </w:p>
        </w:tc>
        <w:tc>
          <w:tcPr>
            <w:tcW w:w="0" w:type="auto"/>
            <w:hideMark/>
          </w:tcPr>
          <w:p w14:paraId="2D17F819"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млн грн</w:t>
            </w:r>
          </w:p>
        </w:tc>
        <w:tc>
          <w:tcPr>
            <w:tcW w:w="0" w:type="auto"/>
            <w:hideMark/>
          </w:tcPr>
          <w:p w14:paraId="0B959474" w14:textId="2DCBD1B6" w:rsidR="009F7438" w:rsidRPr="009F7438" w:rsidRDefault="00AA13BC" w:rsidP="00AA13BC">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3145</w:t>
            </w:r>
          </w:p>
        </w:tc>
        <w:tc>
          <w:tcPr>
            <w:tcW w:w="0" w:type="auto"/>
            <w:hideMark/>
          </w:tcPr>
          <w:p w14:paraId="046CD08E"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4100</w:t>
            </w:r>
          </w:p>
        </w:tc>
        <w:tc>
          <w:tcPr>
            <w:tcW w:w="0" w:type="auto"/>
            <w:hideMark/>
          </w:tcPr>
          <w:p w14:paraId="5D8983B8"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3100</w:t>
            </w:r>
          </w:p>
        </w:tc>
        <w:tc>
          <w:tcPr>
            <w:tcW w:w="0" w:type="auto"/>
            <w:hideMark/>
          </w:tcPr>
          <w:p w14:paraId="7F8F0328"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2900</w:t>
            </w:r>
          </w:p>
        </w:tc>
      </w:tr>
      <w:tr w:rsidR="00AA13BC" w:rsidRPr="009F7438" w14:paraId="1B7C14ED" w14:textId="77777777" w:rsidTr="009F7438">
        <w:tc>
          <w:tcPr>
            <w:tcW w:w="0" w:type="auto"/>
            <w:hideMark/>
          </w:tcPr>
          <w:p w14:paraId="397ABF1E"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Рентабельність діяльності</w:t>
            </w:r>
          </w:p>
        </w:tc>
        <w:tc>
          <w:tcPr>
            <w:tcW w:w="0" w:type="auto"/>
            <w:hideMark/>
          </w:tcPr>
          <w:p w14:paraId="3502B478"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w:t>
            </w:r>
          </w:p>
        </w:tc>
        <w:tc>
          <w:tcPr>
            <w:tcW w:w="0" w:type="auto"/>
            <w:hideMark/>
          </w:tcPr>
          <w:p w14:paraId="43D23FE0"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16,1</w:t>
            </w:r>
          </w:p>
        </w:tc>
        <w:tc>
          <w:tcPr>
            <w:tcW w:w="0" w:type="auto"/>
            <w:hideMark/>
          </w:tcPr>
          <w:p w14:paraId="73E95DDF"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13,4</w:t>
            </w:r>
          </w:p>
        </w:tc>
        <w:tc>
          <w:tcPr>
            <w:tcW w:w="0" w:type="auto"/>
            <w:hideMark/>
          </w:tcPr>
          <w:p w14:paraId="5AC32A9F"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15,3</w:t>
            </w:r>
          </w:p>
        </w:tc>
        <w:tc>
          <w:tcPr>
            <w:tcW w:w="0" w:type="auto"/>
            <w:hideMark/>
          </w:tcPr>
          <w:p w14:paraId="0C470449"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14,2</w:t>
            </w:r>
          </w:p>
        </w:tc>
      </w:tr>
      <w:tr w:rsidR="00AA13BC" w:rsidRPr="009F7438" w14:paraId="2C0752BA" w14:textId="77777777" w:rsidTr="009F7438">
        <w:tc>
          <w:tcPr>
            <w:tcW w:w="0" w:type="auto"/>
            <w:hideMark/>
          </w:tcPr>
          <w:p w14:paraId="023B889D"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Чистий прибуток (збиток)</w:t>
            </w:r>
          </w:p>
        </w:tc>
        <w:tc>
          <w:tcPr>
            <w:tcW w:w="0" w:type="auto"/>
            <w:hideMark/>
          </w:tcPr>
          <w:p w14:paraId="40F4B192" w14:textId="77777777" w:rsidR="009F7438" w:rsidRPr="009F7438" w:rsidRDefault="009F7438" w:rsidP="009F7438">
            <w:pP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млн грн</w:t>
            </w:r>
          </w:p>
        </w:tc>
        <w:tc>
          <w:tcPr>
            <w:tcW w:w="0" w:type="auto"/>
            <w:hideMark/>
          </w:tcPr>
          <w:p w14:paraId="064D1346"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128,3</w:t>
            </w:r>
          </w:p>
        </w:tc>
        <w:tc>
          <w:tcPr>
            <w:tcW w:w="0" w:type="auto"/>
            <w:hideMark/>
          </w:tcPr>
          <w:p w14:paraId="55E917C1"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98,7</w:t>
            </w:r>
          </w:p>
        </w:tc>
        <w:tc>
          <w:tcPr>
            <w:tcW w:w="0" w:type="auto"/>
            <w:hideMark/>
          </w:tcPr>
          <w:p w14:paraId="6A413136"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115,6</w:t>
            </w:r>
          </w:p>
        </w:tc>
        <w:tc>
          <w:tcPr>
            <w:tcW w:w="0" w:type="auto"/>
            <w:hideMark/>
          </w:tcPr>
          <w:p w14:paraId="6209C63F" w14:textId="77777777" w:rsidR="009F7438" w:rsidRPr="009F7438" w:rsidRDefault="009F7438" w:rsidP="00AA13BC">
            <w:pPr>
              <w:jc w:val="center"/>
              <w:rPr>
                <w:rFonts w:ascii="Times New Roman" w:eastAsia="Times New Roman" w:hAnsi="Times New Roman"/>
                <w:color w:val="1C1917"/>
                <w:sz w:val="24"/>
                <w:szCs w:val="27"/>
                <w:lang w:val="uk-UA"/>
              </w:rPr>
            </w:pPr>
            <w:r w:rsidRPr="009F7438">
              <w:rPr>
                <w:rFonts w:ascii="Times New Roman" w:eastAsia="Times New Roman" w:hAnsi="Times New Roman"/>
                <w:color w:val="1C1917"/>
                <w:sz w:val="24"/>
                <w:szCs w:val="27"/>
                <w:lang w:val="uk-UA"/>
              </w:rPr>
              <w:t>105,3</w:t>
            </w:r>
          </w:p>
        </w:tc>
      </w:tr>
    </w:tbl>
    <w:p w14:paraId="028E95C4" w14:textId="77777777" w:rsidR="00AA13BC" w:rsidRPr="00493B08" w:rsidRDefault="00AA13BC" w:rsidP="00AA13BC">
      <w:pPr>
        <w:spacing w:after="0"/>
        <w:ind w:firstLine="709"/>
        <w:jc w:val="both"/>
        <w:rPr>
          <w:rFonts w:ascii="Times New Roman" w:hAnsi="Times New Roman" w:cs="Times New Roman"/>
          <w:sz w:val="28"/>
          <w:szCs w:val="28"/>
        </w:rPr>
      </w:pPr>
      <w:r w:rsidRPr="00482516">
        <w:rPr>
          <w:rFonts w:ascii="Times New Roman" w:hAnsi="Times New Roman" w:cs="Times New Roman"/>
          <w:i/>
          <w:sz w:val="24"/>
          <w:szCs w:val="28"/>
          <w:lang w:val="uk-UA"/>
        </w:rPr>
        <w:t>Джерело: складено автором</w:t>
      </w:r>
    </w:p>
    <w:p w14:paraId="7C2B96D3" w14:textId="77777777" w:rsidR="00AA13BC" w:rsidRDefault="00AA13BC" w:rsidP="009F7438">
      <w:pPr>
        <w:spacing w:after="0"/>
        <w:jc w:val="both"/>
        <w:rPr>
          <w:rFonts w:ascii="Times New Roman" w:hAnsi="Times New Roman" w:cs="Times New Roman"/>
          <w:sz w:val="28"/>
          <w:szCs w:val="28"/>
        </w:rPr>
      </w:pPr>
    </w:p>
    <w:p w14:paraId="43310160" w14:textId="1BF20886" w:rsidR="00840FE4" w:rsidRPr="00AA13BC" w:rsidRDefault="00AA13BC" w:rsidP="00AA13BC">
      <w:pPr>
        <w:spacing w:after="0"/>
        <w:ind w:firstLine="709"/>
        <w:jc w:val="both"/>
        <w:rPr>
          <w:rFonts w:ascii="Times New Roman" w:hAnsi="Times New Roman" w:cs="Times New Roman"/>
          <w:sz w:val="28"/>
          <w:szCs w:val="28"/>
          <w:lang w:val="uk-UA"/>
        </w:rPr>
      </w:pPr>
      <w:r w:rsidRPr="00AA13BC">
        <w:rPr>
          <w:rFonts w:ascii="Times New Roman" w:hAnsi="Times New Roman" w:cs="Times New Roman"/>
          <w:sz w:val="28"/>
          <w:szCs w:val="28"/>
          <w:lang w:val="uk-UA"/>
        </w:rPr>
        <w:t xml:space="preserve">Порівняльний аналіз засвідчує беззаперечне лідерство ПАТ </w:t>
      </w:r>
      <w:r>
        <w:rPr>
          <w:rFonts w:ascii="Times New Roman" w:hAnsi="Times New Roman" w:cs="Times New Roman"/>
          <w:sz w:val="28"/>
          <w:szCs w:val="28"/>
          <w:lang w:val="uk-UA"/>
        </w:rPr>
        <w:t>«</w:t>
      </w:r>
      <w:r w:rsidRPr="00AA13BC">
        <w:rPr>
          <w:rFonts w:ascii="Times New Roman" w:hAnsi="Times New Roman" w:cs="Times New Roman"/>
          <w:sz w:val="28"/>
          <w:szCs w:val="28"/>
          <w:lang w:val="uk-UA"/>
        </w:rPr>
        <w:t>Балцем</w:t>
      </w:r>
      <w:r>
        <w:rPr>
          <w:rFonts w:ascii="Times New Roman" w:hAnsi="Times New Roman" w:cs="Times New Roman"/>
          <w:sz w:val="28"/>
          <w:szCs w:val="28"/>
          <w:lang w:val="uk-UA"/>
        </w:rPr>
        <w:t>»</w:t>
      </w:r>
      <w:r w:rsidRPr="00AA13BC">
        <w:rPr>
          <w:rFonts w:ascii="Times New Roman" w:hAnsi="Times New Roman" w:cs="Times New Roman"/>
          <w:sz w:val="28"/>
          <w:szCs w:val="28"/>
          <w:lang w:val="uk-UA"/>
        </w:rPr>
        <w:t xml:space="preserve"> серед виробників цементу за обсягами виробництва та реалізації (перевага над ПрАТ </w:t>
      </w:r>
      <w:r>
        <w:rPr>
          <w:rFonts w:ascii="Times New Roman" w:hAnsi="Times New Roman" w:cs="Times New Roman"/>
          <w:sz w:val="28"/>
          <w:szCs w:val="28"/>
          <w:lang w:val="uk-UA"/>
        </w:rPr>
        <w:t>«</w:t>
      </w:r>
      <w:r w:rsidRPr="00AA13BC">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AA13BC">
        <w:rPr>
          <w:rFonts w:ascii="Times New Roman" w:hAnsi="Times New Roman" w:cs="Times New Roman"/>
          <w:sz w:val="28"/>
          <w:szCs w:val="28"/>
          <w:lang w:val="uk-UA"/>
        </w:rPr>
        <w:t xml:space="preserve"> на 38-60%), що забезпечується найбільшими в галузі потужностями. Водночас ПрАТ </w:t>
      </w:r>
      <w:r>
        <w:rPr>
          <w:rFonts w:ascii="Times New Roman" w:hAnsi="Times New Roman" w:cs="Times New Roman"/>
          <w:sz w:val="28"/>
          <w:szCs w:val="28"/>
          <w:lang w:val="uk-UA"/>
        </w:rPr>
        <w:t>«</w:t>
      </w:r>
      <w:r w:rsidRPr="00AA13BC">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AA13BC">
        <w:rPr>
          <w:rFonts w:ascii="Times New Roman" w:hAnsi="Times New Roman" w:cs="Times New Roman"/>
          <w:sz w:val="28"/>
          <w:szCs w:val="28"/>
          <w:lang w:val="uk-UA"/>
        </w:rPr>
        <w:t xml:space="preserve"> демонструє вищу рентабельність (16,1% проти 13,4% у ПАТ </w:t>
      </w:r>
      <w:r>
        <w:rPr>
          <w:rFonts w:ascii="Times New Roman" w:hAnsi="Times New Roman" w:cs="Times New Roman"/>
          <w:sz w:val="28"/>
          <w:szCs w:val="28"/>
          <w:lang w:val="uk-UA"/>
        </w:rPr>
        <w:t>«</w:t>
      </w:r>
      <w:r w:rsidRPr="00AA13BC">
        <w:rPr>
          <w:rFonts w:ascii="Times New Roman" w:hAnsi="Times New Roman" w:cs="Times New Roman"/>
          <w:sz w:val="28"/>
          <w:szCs w:val="28"/>
          <w:lang w:val="uk-UA"/>
        </w:rPr>
        <w:t>Балцем</w:t>
      </w:r>
      <w:r>
        <w:rPr>
          <w:rFonts w:ascii="Times New Roman" w:hAnsi="Times New Roman" w:cs="Times New Roman"/>
          <w:sz w:val="28"/>
          <w:szCs w:val="28"/>
          <w:lang w:val="uk-UA"/>
        </w:rPr>
        <w:t>»</w:t>
      </w:r>
      <w:r w:rsidRPr="00AA13BC">
        <w:rPr>
          <w:rFonts w:ascii="Times New Roman" w:hAnsi="Times New Roman" w:cs="Times New Roman"/>
          <w:sz w:val="28"/>
          <w:szCs w:val="28"/>
          <w:lang w:val="uk-UA"/>
        </w:rPr>
        <w:t xml:space="preserve">) та більший чистий прибуток завдяки раціональнішому використанню ресурсів та операційній ефективності. Отже, незважаючи на поступку за масштабами, фінансові результати ПрАТ </w:t>
      </w:r>
      <w:r>
        <w:rPr>
          <w:rFonts w:ascii="Times New Roman" w:hAnsi="Times New Roman" w:cs="Times New Roman"/>
          <w:sz w:val="28"/>
          <w:szCs w:val="28"/>
          <w:lang w:val="uk-UA"/>
        </w:rPr>
        <w:t>«</w:t>
      </w:r>
      <w:r w:rsidRPr="00AA13BC">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AA13BC">
        <w:rPr>
          <w:rFonts w:ascii="Times New Roman" w:hAnsi="Times New Roman" w:cs="Times New Roman"/>
          <w:sz w:val="28"/>
          <w:szCs w:val="28"/>
          <w:lang w:val="uk-UA"/>
        </w:rPr>
        <w:t xml:space="preserve"> є задовільними на тлі порівняння з лідером галузі.</w:t>
      </w:r>
    </w:p>
    <w:p w14:paraId="5185A295" w14:textId="19BED2E0" w:rsidR="002B3109" w:rsidRDefault="00AA13BC" w:rsidP="00AA13BC">
      <w:pPr>
        <w:spacing w:after="0"/>
        <w:ind w:firstLine="426"/>
        <w:jc w:val="both"/>
        <w:rPr>
          <w:rFonts w:ascii="Times New Roman" w:hAnsi="Times New Roman" w:cs="Times New Roman"/>
          <w:sz w:val="28"/>
          <w:szCs w:val="28"/>
          <w:lang w:val="uk-UA"/>
        </w:rPr>
      </w:pPr>
      <w:r w:rsidRPr="00AA13BC">
        <w:rPr>
          <w:rFonts w:ascii="Times New Roman" w:hAnsi="Times New Roman" w:cs="Times New Roman"/>
          <w:sz w:val="28"/>
          <w:szCs w:val="28"/>
          <w:lang w:val="uk-UA"/>
        </w:rPr>
        <w:lastRenderedPageBreak/>
        <w:t xml:space="preserve">Отже, у розділі було проведено комплексний аналіз конкурентоспроможності ПрАТ «Кривий Ріг цемент» на тлі провідних гравців цементного ринку України. За допомогою матричних та експертних методів визначено, що компанія посідає позицію </w:t>
      </w:r>
      <w:r>
        <w:rPr>
          <w:rFonts w:ascii="Times New Roman" w:hAnsi="Times New Roman" w:cs="Times New Roman"/>
          <w:sz w:val="28"/>
          <w:szCs w:val="28"/>
          <w:lang w:val="uk-UA"/>
        </w:rPr>
        <w:t>«</w:t>
      </w:r>
      <w:r w:rsidRPr="00AA13BC">
        <w:rPr>
          <w:rFonts w:ascii="Times New Roman" w:hAnsi="Times New Roman" w:cs="Times New Roman"/>
          <w:sz w:val="28"/>
          <w:szCs w:val="28"/>
          <w:lang w:val="uk-UA"/>
        </w:rPr>
        <w:t>середняка</w:t>
      </w:r>
      <w:r>
        <w:rPr>
          <w:rFonts w:ascii="Times New Roman" w:hAnsi="Times New Roman" w:cs="Times New Roman"/>
          <w:sz w:val="28"/>
          <w:szCs w:val="28"/>
          <w:lang w:val="uk-UA"/>
        </w:rPr>
        <w:t>»</w:t>
      </w:r>
      <w:r w:rsidRPr="00AA13BC">
        <w:rPr>
          <w:rFonts w:ascii="Times New Roman" w:hAnsi="Times New Roman" w:cs="Times New Roman"/>
          <w:sz w:val="28"/>
          <w:szCs w:val="28"/>
          <w:lang w:val="uk-UA"/>
        </w:rPr>
        <w:t>, поступаючись лідеру галузі ПАТ «Балцем» за часткою ринку та масштабами бізнесу. Водночас порівняльний аналіз фінансових показників засвідчив задовільну рентабельність та прибутковість ПрАТ «Кривий Ріг цемент» на тлі основних конкурентів. Отримані результати є підґрунтям для формування стратегічних альтернатив зміцнення ринкових позицій та підвищення конкурентоспроможності ПрАТ «Кривий Ріг цемент». Розглянемо можливі стратегічні напрями розвитку компанії з огляду на її сильні та слабкі сторони, загрози і можливості з боку зовнішнього середовища.</w:t>
      </w:r>
    </w:p>
    <w:p w14:paraId="48AC9CB6" w14:textId="2216A685" w:rsidR="00AA13BC" w:rsidRDefault="00AA13BC" w:rsidP="00AA13BC">
      <w:pPr>
        <w:spacing w:after="0"/>
        <w:ind w:firstLine="426"/>
        <w:jc w:val="both"/>
        <w:rPr>
          <w:rFonts w:ascii="Times New Roman" w:hAnsi="Times New Roman" w:cs="Times New Roman"/>
          <w:sz w:val="28"/>
          <w:szCs w:val="28"/>
          <w:lang w:val="uk-UA"/>
        </w:rPr>
      </w:pPr>
    </w:p>
    <w:p w14:paraId="59FEF81C" w14:textId="77777777" w:rsidR="00AA13BC" w:rsidRDefault="00AA13BC" w:rsidP="00AA13BC">
      <w:pPr>
        <w:spacing w:after="0"/>
        <w:ind w:firstLine="426"/>
        <w:jc w:val="both"/>
        <w:rPr>
          <w:rFonts w:ascii="Times New Roman" w:hAnsi="Times New Roman" w:cs="Times New Roman"/>
          <w:sz w:val="28"/>
          <w:szCs w:val="28"/>
          <w:lang w:val="uk-UA"/>
        </w:rPr>
      </w:pPr>
    </w:p>
    <w:p w14:paraId="641BEA6D" w14:textId="0EFDCDC5" w:rsidR="002B3109" w:rsidRPr="00DC10CC" w:rsidRDefault="002B3109" w:rsidP="00AA13BC">
      <w:pPr>
        <w:spacing w:after="0"/>
        <w:ind w:firstLine="709"/>
        <w:jc w:val="both"/>
        <w:rPr>
          <w:rFonts w:ascii="Times New Roman" w:hAnsi="Times New Roman" w:cs="Times New Roman"/>
          <w:b/>
          <w:sz w:val="28"/>
          <w:szCs w:val="28"/>
          <w:lang w:val="uk-UA"/>
        </w:rPr>
      </w:pPr>
      <w:r w:rsidRPr="00DC10CC">
        <w:rPr>
          <w:rFonts w:ascii="Times New Roman" w:hAnsi="Times New Roman" w:cs="Times New Roman"/>
          <w:b/>
          <w:sz w:val="28"/>
          <w:szCs w:val="28"/>
          <w:lang w:val="uk-UA"/>
        </w:rPr>
        <w:t xml:space="preserve">3.2 Формування стратегічних альтернатив підвищення конкурентоспроможності </w:t>
      </w:r>
    </w:p>
    <w:p w14:paraId="2FCE1135" w14:textId="77777777" w:rsidR="00AA13BC" w:rsidRDefault="00AA13BC" w:rsidP="00AA13BC">
      <w:pPr>
        <w:spacing w:after="0"/>
        <w:ind w:firstLine="709"/>
        <w:jc w:val="both"/>
        <w:rPr>
          <w:rFonts w:ascii="Times New Roman" w:hAnsi="Times New Roman" w:cs="Times New Roman"/>
          <w:sz w:val="28"/>
          <w:szCs w:val="28"/>
          <w:lang w:val="uk-UA"/>
        </w:rPr>
      </w:pPr>
    </w:p>
    <w:p w14:paraId="722D54A8" w14:textId="30B4C751" w:rsidR="002B3109" w:rsidRDefault="00AA13BC" w:rsidP="00AA13BC">
      <w:pPr>
        <w:spacing w:after="0"/>
        <w:ind w:firstLine="709"/>
        <w:jc w:val="both"/>
        <w:rPr>
          <w:rFonts w:ascii="Times New Roman" w:hAnsi="Times New Roman" w:cs="Times New Roman"/>
          <w:sz w:val="28"/>
          <w:szCs w:val="28"/>
          <w:lang w:val="uk-UA"/>
        </w:rPr>
      </w:pPr>
      <w:r w:rsidRPr="00AA13BC">
        <w:rPr>
          <w:rFonts w:ascii="Times New Roman" w:hAnsi="Times New Roman" w:cs="Times New Roman"/>
          <w:sz w:val="28"/>
          <w:szCs w:val="28"/>
          <w:lang w:val="uk-UA"/>
        </w:rPr>
        <w:t xml:space="preserve">Першим етапом формування стратегії підвищення конкурентоспроможності підприємства є аналіз його внутрішнього та зовнішнього середовища - виявлення сильних і слабких сторін, можливостей та загроз. З цією метою проведемо SWOT-аналіз діяльності ПрАТ </w:t>
      </w:r>
      <w:r>
        <w:rPr>
          <w:rFonts w:ascii="Times New Roman" w:hAnsi="Times New Roman" w:cs="Times New Roman"/>
          <w:sz w:val="28"/>
          <w:szCs w:val="28"/>
          <w:lang w:val="uk-UA"/>
        </w:rPr>
        <w:t>«</w:t>
      </w:r>
      <w:r w:rsidRPr="00AA13BC">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 (табл. 3.10)</w:t>
      </w:r>
      <w:r w:rsidRPr="00AA13BC">
        <w:rPr>
          <w:rFonts w:ascii="Times New Roman" w:hAnsi="Times New Roman" w:cs="Times New Roman"/>
          <w:sz w:val="28"/>
          <w:szCs w:val="28"/>
          <w:lang w:val="uk-UA"/>
        </w:rPr>
        <w:t>.</w:t>
      </w:r>
    </w:p>
    <w:p w14:paraId="60D20A05" w14:textId="77777777" w:rsidR="00AA13BC" w:rsidRPr="00AA13BC" w:rsidRDefault="00AA13BC" w:rsidP="00AA13BC">
      <w:pPr>
        <w:spacing w:after="0"/>
        <w:ind w:firstLine="709"/>
        <w:jc w:val="both"/>
        <w:rPr>
          <w:rFonts w:ascii="Times New Roman" w:hAnsi="Times New Roman" w:cs="Times New Roman"/>
          <w:sz w:val="28"/>
          <w:szCs w:val="28"/>
          <w:lang w:val="uk-UA"/>
        </w:rPr>
      </w:pPr>
    </w:p>
    <w:p w14:paraId="7E92BA17" w14:textId="118D1FF4" w:rsidR="00AA13BC" w:rsidRDefault="00AA13BC" w:rsidP="00AA13B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3.10 - </w:t>
      </w:r>
      <w:r w:rsidRPr="00AA13BC">
        <w:rPr>
          <w:rFonts w:ascii="Times New Roman" w:hAnsi="Times New Roman" w:cs="Times New Roman"/>
          <w:sz w:val="28"/>
          <w:szCs w:val="28"/>
          <w:lang w:val="uk-UA"/>
        </w:rPr>
        <w:t xml:space="preserve">SWOT-аналіз діяльності ПрАТ </w:t>
      </w:r>
      <w:r>
        <w:rPr>
          <w:rFonts w:ascii="Times New Roman" w:hAnsi="Times New Roman" w:cs="Times New Roman"/>
          <w:sz w:val="28"/>
          <w:szCs w:val="28"/>
          <w:lang w:val="uk-UA"/>
        </w:rPr>
        <w:t>«</w:t>
      </w:r>
      <w:r w:rsidRPr="00AA13BC">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p>
    <w:tbl>
      <w:tblPr>
        <w:tblStyle w:val="a6"/>
        <w:tblW w:w="0" w:type="auto"/>
        <w:tblLook w:val="04A0" w:firstRow="1" w:lastRow="0" w:firstColumn="1" w:lastColumn="0" w:noHBand="0" w:noVBand="1"/>
      </w:tblPr>
      <w:tblGrid>
        <w:gridCol w:w="4955"/>
        <w:gridCol w:w="4956"/>
      </w:tblGrid>
      <w:tr w:rsidR="00ED49B5" w14:paraId="0F2F1B2E" w14:textId="77777777" w:rsidTr="00ED49B5">
        <w:tc>
          <w:tcPr>
            <w:tcW w:w="4955" w:type="dxa"/>
          </w:tcPr>
          <w:p w14:paraId="66F87949" w14:textId="0F8AC7B6" w:rsidR="00ED49B5" w:rsidRPr="00ED49B5" w:rsidRDefault="00ED49B5" w:rsidP="00ED49B5">
            <w:pPr>
              <w:jc w:val="center"/>
              <w:rPr>
                <w:rFonts w:ascii="Times New Roman" w:hAnsi="Times New Roman" w:cs="Times New Roman"/>
                <w:sz w:val="24"/>
                <w:szCs w:val="24"/>
                <w:lang w:val="uk-UA"/>
              </w:rPr>
            </w:pPr>
            <w:r w:rsidRPr="00ED49B5">
              <w:rPr>
                <w:rFonts w:ascii="Times New Roman" w:hAnsi="Times New Roman" w:cs="Times New Roman"/>
                <w:sz w:val="24"/>
                <w:szCs w:val="24"/>
                <w:lang w:val="uk-UA"/>
              </w:rPr>
              <w:t>Сильні сторони:</w:t>
            </w:r>
          </w:p>
        </w:tc>
        <w:tc>
          <w:tcPr>
            <w:tcW w:w="4956" w:type="dxa"/>
          </w:tcPr>
          <w:p w14:paraId="6551D396" w14:textId="715A6C26" w:rsidR="00ED49B5" w:rsidRPr="00ED49B5" w:rsidRDefault="00ED49B5" w:rsidP="00ED49B5">
            <w:pPr>
              <w:jc w:val="center"/>
              <w:rPr>
                <w:rFonts w:ascii="Times New Roman" w:hAnsi="Times New Roman" w:cs="Times New Roman"/>
                <w:sz w:val="24"/>
                <w:szCs w:val="24"/>
                <w:lang w:val="uk-UA"/>
              </w:rPr>
            </w:pPr>
            <w:r w:rsidRPr="00ED49B5">
              <w:rPr>
                <w:rFonts w:ascii="Times New Roman" w:hAnsi="Times New Roman" w:cs="Times New Roman"/>
                <w:sz w:val="24"/>
                <w:szCs w:val="24"/>
                <w:lang w:val="uk-UA"/>
              </w:rPr>
              <w:t>Слабкі сторони:</w:t>
            </w:r>
          </w:p>
        </w:tc>
      </w:tr>
      <w:tr w:rsidR="00ED49B5" w14:paraId="7332B26F" w14:textId="77777777" w:rsidTr="00ED49B5">
        <w:tc>
          <w:tcPr>
            <w:tcW w:w="4955" w:type="dxa"/>
          </w:tcPr>
          <w:p w14:paraId="1CEEA2EF" w14:textId="77777777" w:rsidR="00ED49B5" w:rsidRPr="00ED49B5" w:rsidRDefault="00ED49B5" w:rsidP="001D4E51">
            <w:pPr>
              <w:numPr>
                <w:ilvl w:val="0"/>
                <w:numId w:val="5"/>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Розвинена логістична інфраструктура та залізничні потужності</w:t>
            </w:r>
          </w:p>
          <w:p w14:paraId="09ED6127" w14:textId="77777777" w:rsidR="00ED49B5" w:rsidRPr="00ED49B5" w:rsidRDefault="00ED49B5" w:rsidP="001D4E51">
            <w:pPr>
              <w:numPr>
                <w:ilvl w:val="0"/>
                <w:numId w:val="5"/>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Значний експортний потенціал (30% продукції)</w:t>
            </w:r>
          </w:p>
          <w:p w14:paraId="72B4BCBA" w14:textId="77777777" w:rsidR="00ED49B5" w:rsidRPr="00ED49B5" w:rsidRDefault="00ED49B5" w:rsidP="001D4E51">
            <w:pPr>
              <w:numPr>
                <w:ilvl w:val="0"/>
                <w:numId w:val="5"/>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Висока якість продукції, що відповідає європейським стандартам</w:t>
            </w:r>
          </w:p>
          <w:p w14:paraId="1D326697" w14:textId="77777777" w:rsidR="00ED49B5" w:rsidRPr="00ED49B5" w:rsidRDefault="00ED49B5" w:rsidP="00AA13BC">
            <w:pPr>
              <w:jc w:val="both"/>
              <w:rPr>
                <w:rFonts w:ascii="Times New Roman" w:hAnsi="Times New Roman" w:cs="Times New Roman"/>
                <w:sz w:val="24"/>
                <w:szCs w:val="24"/>
                <w:lang w:val="uk-UA"/>
              </w:rPr>
            </w:pPr>
          </w:p>
        </w:tc>
        <w:tc>
          <w:tcPr>
            <w:tcW w:w="4956" w:type="dxa"/>
          </w:tcPr>
          <w:p w14:paraId="300F91CC" w14:textId="77777777" w:rsidR="00ED49B5" w:rsidRPr="00ED49B5" w:rsidRDefault="00ED49B5" w:rsidP="001D4E51">
            <w:pPr>
              <w:numPr>
                <w:ilvl w:val="0"/>
                <w:numId w:val="5"/>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Застаріле технологічне обладнання, високий рівень зносу основних фондів</w:t>
            </w:r>
          </w:p>
          <w:p w14:paraId="60591C65" w14:textId="77777777" w:rsidR="00ED49B5" w:rsidRPr="00ED49B5" w:rsidRDefault="00ED49B5" w:rsidP="001D4E51">
            <w:pPr>
              <w:numPr>
                <w:ilvl w:val="0"/>
                <w:numId w:val="5"/>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Недостатня потужність для повного покриття внутрішнього попиту</w:t>
            </w:r>
          </w:p>
          <w:p w14:paraId="55A32E00" w14:textId="77777777" w:rsidR="00ED49B5" w:rsidRPr="00ED49B5" w:rsidRDefault="00ED49B5" w:rsidP="001D4E51">
            <w:pPr>
              <w:numPr>
                <w:ilvl w:val="0"/>
                <w:numId w:val="5"/>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Відносно вузька номенклатура продукції</w:t>
            </w:r>
          </w:p>
          <w:p w14:paraId="31966F25" w14:textId="77777777" w:rsidR="00ED49B5" w:rsidRPr="00ED49B5" w:rsidRDefault="00ED49B5" w:rsidP="00AA13BC">
            <w:pPr>
              <w:jc w:val="both"/>
              <w:rPr>
                <w:rFonts w:ascii="Times New Roman" w:hAnsi="Times New Roman" w:cs="Times New Roman"/>
                <w:sz w:val="24"/>
                <w:szCs w:val="24"/>
                <w:lang w:val="uk-UA"/>
              </w:rPr>
            </w:pPr>
          </w:p>
        </w:tc>
      </w:tr>
      <w:tr w:rsidR="00ED49B5" w14:paraId="3EB0ADCE" w14:textId="77777777" w:rsidTr="00ED49B5">
        <w:tc>
          <w:tcPr>
            <w:tcW w:w="4955" w:type="dxa"/>
          </w:tcPr>
          <w:p w14:paraId="15768CCD" w14:textId="7160E446" w:rsidR="00ED49B5" w:rsidRPr="00ED49B5" w:rsidRDefault="00ED49B5" w:rsidP="00ED49B5">
            <w:pPr>
              <w:jc w:val="center"/>
              <w:rPr>
                <w:rFonts w:ascii="Times New Roman" w:hAnsi="Times New Roman" w:cs="Times New Roman"/>
                <w:sz w:val="24"/>
                <w:szCs w:val="24"/>
                <w:lang w:val="uk-UA"/>
              </w:rPr>
            </w:pPr>
            <w:r w:rsidRPr="00ED49B5">
              <w:rPr>
                <w:rFonts w:ascii="Times New Roman" w:hAnsi="Times New Roman" w:cs="Times New Roman"/>
                <w:color w:val="1C1917"/>
                <w:sz w:val="24"/>
                <w:szCs w:val="24"/>
                <w:shd w:val="clear" w:color="auto" w:fill="FFFFFF"/>
                <w:lang w:val="uk-UA"/>
              </w:rPr>
              <w:t>Можливості:</w:t>
            </w:r>
          </w:p>
        </w:tc>
        <w:tc>
          <w:tcPr>
            <w:tcW w:w="4956" w:type="dxa"/>
          </w:tcPr>
          <w:p w14:paraId="000443FB" w14:textId="2D8DBA72" w:rsidR="00ED49B5" w:rsidRPr="00ED49B5" w:rsidRDefault="00ED49B5" w:rsidP="00ED49B5">
            <w:pPr>
              <w:jc w:val="center"/>
              <w:rPr>
                <w:rFonts w:ascii="Times New Roman" w:hAnsi="Times New Roman" w:cs="Times New Roman"/>
                <w:sz w:val="24"/>
                <w:szCs w:val="24"/>
                <w:lang w:val="uk-UA"/>
              </w:rPr>
            </w:pPr>
            <w:r w:rsidRPr="00ED49B5">
              <w:rPr>
                <w:rFonts w:ascii="Times New Roman" w:hAnsi="Times New Roman" w:cs="Times New Roman"/>
                <w:color w:val="1C1917"/>
                <w:sz w:val="24"/>
                <w:szCs w:val="24"/>
                <w:shd w:val="clear" w:color="auto" w:fill="FFFFFF"/>
                <w:lang w:val="uk-UA"/>
              </w:rPr>
              <w:t>Загрози:</w:t>
            </w:r>
          </w:p>
        </w:tc>
      </w:tr>
      <w:tr w:rsidR="00ED49B5" w14:paraId="41E90B40" w14:textId="77777777" w:rsidTr="00ED49B5">
        <w:tc>
          <w:tcPr>
            <w:tcW w:w="4955" w:type="dxa"/>
          </w:tcPr>
          <w:p w14:paraId="5E56999F" w14:textId="77777777" w:rsidR="00ED49B5" w:rsidRPr="00ED49B5" w:rsidRDefault="00ED49B5" w:rsidP="001D4E51">
            <w:pPr>
              <w:numPr>
                <w:ilvl w:val="0"/>
                <w:numId w:val="6"/>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Зростання обсягів будівництва після завершення війни</w:t>
            </w:r>
          </w:p>
          <w:p w14:paraId="3B504D77" w14:textId="77777777" w:rsidR="00ED49B5" w:rsidRPr="00ED49B5" w:rsidRDefault="00ED49B5" w:rsidP="001D4E51">
            <w:pPr>
              <w:numPr>
                <w:ilvl w:val="0"/>
                <w:numId w:val="6"/>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Розширення експорту в країни ЄС, Азії, Африки</w:t>
            </w:r>
          </w:p>
          <w:p w14:paraId="7CE2FA91" w14:textId="22FF4348" w:rsidR="00ED49B5" w:rsidRPr="00ED49B5" w:rsidRDefault="00ED49B5" w:rsidP="001D4E51">
            <w:pPr>
              <w:numPr>
                <w:ilvl w:val="0"/>
                <w:numId w:val="6"/>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Модернізація виробництва для підвищення ефективності</w:t>
            </w:r>
          </w:p>
        </w:tc>
        <w:tc>
          <w:tcPr>
            <w:tcW w:w="4956" w:type="dxa"/>
          </w:tcPr>
          <w:p w14:paraId="3579727E" w14:textId="77777777" w:rsidR="00ED49B5" w:rsidRPr="00ED49B5" w:rsidRDefault="00ED49B5" w:rsidP="001D4E51">
            <w:pPr>
              <w:pStyle w:val="a3"/>
              <w:numPr>
                <w:ilvl w:val="0"/>
                <w:numId w:val="6"/>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Продовження військових дій та економічної кризи</w:t>
            </w:r>
          </w:p>
          <w:p w14:paraId="0F2A2072" w14:textId="77777777" w:rsidR="00ED49B5" w:rsidRPr="00ED49B5" w:rsidRDefault="00ED49B5" w:rsidP="001D4E51">
            <w:pPr>
              <w:pStyle w:val="a3"/>
              <w:numPr>
                <w:ilvl w:val="0"/>
                <w:numId w:val="6"/>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Посилення конкуренції з боку зарубіжних виробників</w:t>
            </w:r>
          </w:p>
          <w:p w14:paraId="2AB37700" w14:textId="5E2B72A1" w:rsidR="00ED49B5" w:rsidRPr="00ED49B5" w:rsidRDefault="00ED49B5" w:rsidP="001D4E51">
            <w:pPr>
              <w:pStyle w:val="a3"/>
              <w:numPr>
                <w:ilvl w:val="0"/>
                <w:numId w:val="6"/>
              </w:numPr>
              <w:jc w:val="both"/>
              <w:rPr>
                <w:rFonts w:ascii="Times New Roman" w:hAnsi="Times New Roman" w:cs="Times New Roman"/>
                <w:sz w:val="24"/>
                <w:szCs w:val="24"/>
                <w:lang w:val="uk-UA"/>
              </w:rPr>
            </w:pPr>
            <w:r w:rsidRPr="00ED49B5">
              <w:rPr>
                <w:rFonts w:ascii="Times New Roman" w:hAnsi="Times New Roman" w:cs="Times New Roman"/>
                <w:sz w:val="24"/>
                <w:szCs w:val="24"/>
                <w:lang w:val="uk-UA"/>
              </w:rPr>
              <w:t>Ризики порушення логістичних зв'язків</w:t>
            </w:r>
          </w:p>
        </w:tc>
      </w:tr>
    </w:tbl>
    <w:p w14:paraId="551F833F" w14:textId="77777777" w:rsidR="00ED49B5" w:rsidRPr="00ED49B5" w:rsidRDefault="00ED49B5" w:rsidP="00ED49B5">
      <w:pPr>
        <w:spacing w:after="0"/>
        <w:ind w:firstLine="709"/>
        <w:jc w:val="both"/>
        <w:rPr>
          <w:rFonts w:ascii="Times New Roman" w:hAnsi="Times New Roman" w:cs="Times New Roman"/>
          <w:sz w:val="28"/>
          <w:szCs w:val="28"/>
          <w:lang w:val="uk-UA"/>
        </w:rPr>
      </w:pPr>
      <w:r w:rsidRPr="00482516">
        <w:rPr>
          <w:rFonts w:ascii="Times New Roman" w:hAnsi="Times New Roman" w:cs="Times New Roman"/>
          <w:i/>
          <w:sz w:val="24"/>
          <w:szCs w:val="28"/>
          <w:lang w:val="uk-UA"/>
        </w:rPr>
        <w:t>Джерело: складено автором</w:t>
      </w:r>
    </w:p>
    <w:p w14:paraId="6E0F7C66" w14:textId="7C74A9F4" w:rsidR="00AA13BC" w:rsidRDefault="00AA13BC" w:rsidP="00AA13BC">
      <w:pPr>
        <w:spacing w:after="0"/>
        <w:jc w:val="both"/>
        <w:rPr>
          <w:rFonts w:ascii="Times New Roman" w:hAnsi="Times New Roman" w:cs="Times New Roman"/>
          <w:sz w:val="28"/>
          <w:szCs w:val="28"/>
          <w:lang w:val="uk-UA"/>
        </w:rPr>
      </w:pPr>
    </w:p>
    <w:p w14:paraId="69E00ACD" w14:textId="0398C961" w:rsidR="00ED49B5" w:rsidRPr="00ED49B5" w:rsidRDefault="00ED49B5" w:rsidP="00ED49B5">
      <w:pPr>
        <w:spacing w:after="0"/>
        <w:ind w:firstLine="709"/>
        <w:jc w:val="both"/>
        <w:rPr>
          <w:rFonts w:ascii="Times New Roman" w:hAnsi="Times New Roman" w:cs="Times New Roman"/>
          <w:sz w:val="28"/>
          <w:szCs w:val="28"/>
          <w:lang w:val="uk-UA"/>
        </w:rPr>
      </w:pPr>
      <w:r w:rsidRPr="00ED49B5">
        <w:rPr>
          <w:rFonts w:ascii="Times New Roman" w:hAnsi="Times New Roman" w:cs="Times New Roman"/>
          <w:sz w:val="28"/>
          <w:szCs w:val="28"/>
          <w:lang w:val="uk-UA"/>
        </w:rPr>
        <w:t xml:space="preserve">SWOT-аналіз діяльності ПрАТ </w:t>
      </w:r>
      <w:r>
        <w:rPr>
          <w:rFonts w:ascii="Times New Roman" w:hAnsi="Times New Roman" w:cs="Times New Roman"/>
          <w:sz w:val="28"/>
          <w:szCs w:val="28"/>
          <w:lang w:val="uk-UA"/>
        </w:rPr>
        <w:t>«</w:t>
      </w:r>
      <w:r w:rsidRPr="00ED49B5">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ED49B5">
        <w:rPr>
          <w:rFonts w:ascii="Times New Roman" w:hAnsi="Times New Roman" w:cs="Times New Roman"/>
          <w:sz w:val="28"/>
          <w:szCs w:val="28"/>
          <w:lang w:val="uk-UA"/>
        </w:rPr>
        <w:t xml:space="preserve"> демонструє наявність значних сильних сторін компанії: розвинена логістична і залізнична інфраструктура дозволяє швидко доставляти продукцію споживачам та на експорт, забезпечуючи 30% загального обсягу реалізації та суттєву валютну виручку; </w:t>
      </w:r>
      <w:r w:rsidRPr="00ED49B5">
        <w:rPr>
          <w:rFonts w:ascii="Times New Roman" w:hAnsi="Times New Roman" w:cs="Times New Roman"/>
          <w:sz w:val="28"/>
          <w:szCs w:val="28"/>
          <w:lang w:val="uk-UA"/>
        </w:rPr>
        <w:lastRenderedPageBreak/>
        <w:t xml:space="preserve">тривала ринкова присутність та увага до якості продукції сформували сильний бренд, цемент ПрАТ </w:t>
      </w:r>
      <w:r>
        <w:rPr>
          <w:rFonts w:ascii="Times New Roman" w:hAnsi="Times New Roman" w:cs="Times New Roman"/>
          <w:sz w:val="28"/>
          <w:szCs w:val="28"/>
          <w:lang w:val="uk-UA"/>
        </w:rPr>
        <w:t>«</w:t>
      </w:r>
      <w:r w:rsidRPr="00ED49B5">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ED49B5">
        <w:rPr>
          <w:rFonts w:ascii="Times New Roman" w:hAnsi="Times New Roman" w:cs="Times New Roman"/>
          <w:sz w:val="28"/>
          <w:szCs w:val="28"/>
          <w:lang w:val="uk-UA"/>
        </w:rPr>
        <w:t xml:space="preserve"> відповідає європейським стандартам.</w:t>
      </w:r>
    </w:p>
    <w:p w14:paraId="7488BD31" w14:textId="753C9247" w:rsidR="00ED49B5" w:rsidRDefault="00ED49B5" w:rsidP="00ED49B5">
      <w:pPr>
        <w:spacing w:after="0"/>
        <w:ind w:firstLine="709"/>
        <w:jc w:val="both"/>
        <w:rPr>
          <w:rFonts w:ascii="Times New Roman" w:hAnsi="Times New Roman" w:cs="Times New Roman"/>
          <w:sz w:val="28"/>
          <w:szCs w:val="28"/>
          <w:lang w:val="uk-UA"/>
        </w:rPr>
      </w:pPr>
      <w:r w:rsidRPr="00ED49B5">
        <w:rPr>
          <w:rFonts w:ascii="Times New Roman" w:hAnsi="Times New Roman" w:cs="Times New Roman"/>
          <w:sz w:val="28"/>
          <w:szCs w:val="28"/>
          <w:lang w:val="uk-UA"/>
        </w:rPr>
        <w:t>Водночас наявний високий рівень зносу основних фондів (60%) та недостатні виробничі потужності обмежують можливості задовольнити внутрішній попит, а вузька продуктова лінійка стримує охоплення додаткових сегментів. Серед зовнішніх можливостей - потенційне зростання попиту після відбудови, розширення ринків збуту через експорт та модернізацію виробництва. Основні загрози – тривала війна й криза, посилення імпорту цементу та порушення ланцюгів постачання.</w:t>
      </w:r>
      <w:r>
        <w:rPr>
          <w:rFonts w:ascii="Times New Roman" w:hAnsi="Times New Roman" w:cs="Times New Roman"/>
          <w:sz w:val="28"/>
          <w:szCs w:val="28"/>
          <w:lang w:val="uk-UA"/>
        </w:rPr>
        <w:t xml:space="preserve"> </w:t>
      </w:r>
      <w:r w:rsidRPr="00ED49B5">
        <w:rPr>
          <w:rFonts w:ascii="Times New Roman" w:hAnsi="Times New Roman" w:cs="Times New Roman"/>
          <w:sz w:val="28"/>
          <w:szCs w:val="28"/>
          <w:lang w:val="uk-UA"/>
        </w:rPr>
        <w:t>Аналіз сильних, слабких сторін, можливостей та загроз є основою для обрання стратегії. Компанії необхідні інвестиції для оновлення активів та нарощення потужностей (внутрішні слабкості при зовнішніх можливостях для розширення). Водночас, ступінь невизначеності дуже високий, тому доцільна проміжна гнучка стратегія для адаптації до швидких змін.</w:t>
      </w:r>
    </w:p>
    <w:p w14:paraId="04CD3130" w14:textId="345A2756" w:rsidR="00ED49B5" w:rsidRPr="00ED49B5" w:rsidRDefault="00ED49B5" w:rsidP="00ED49B5">
      <w:pPr>
        <w:spacing w:after="0"/>
        <w:ind w:firstLine="709"/>
        <w:jc w:val="both"/>
        <w:rPr>
          <w:rFonts w:ascii="Times New Roman" w:hAnsi="Times New Roman" w:cs="Times New Roman"/>
          <w:sz w:val="28"/>
          <w:szCs w:val="28"/>
          <w:lang w:val="uk-UA"/>
        </w:rPr>
      </w:pPr>
      <w:r w:rsidRPr="00ED49B5">
        <w:rPr>
          <w:rFonts w:ascii="Times New Roman" w:hAnsi="Times New Roman" w:cs="Times New Roman"/>
          <w:sz w:val="28"/>
          <w:szCs w:val="28"/>
          <w:lang w:val="uk-UA"/>
        </w:rPr>
        <w:t>SWOT-аналіз наочно продемонстрував, що ПрАТ "Кривий Ріг цемент" має значний потенціал завдяки розвиненій логістиці, експортним можливостям та сильному бренду. Проте реалізацію цього стримують застаріле обладнання та обмежені виробничі потужності. З огляду на це, розглянемо альтернативні стратегічні напрями розвитку компанії:</w:t>
      </w:r>
    </w:p>
    <w:p w14:paraId="4EE4C026" w14:textId="77777777" w:rsidR="00ED49B5" w:rsidRPr="00ED49B5" w:rsidRDefault="00ED49B5" w:rsidP="001D4E51">
      <w:pPr>
        <w:numPr>
          <w:ilvl w:val="0"/>
          <w:numId w:val="7"/>
        </w:numPr>
        <w:tabs>
          <w:tab w:val="clear" w:pos="720"/>
          <w:tab w:val="num" w:pos="426"/>
        </w:tabs>
        <w:spacing w:after="0"/>
        <w:ind w:left="0" w:firstLine="709"/>
        <w:jc w:val="both"/>
        <w:rPr>
          <w:rFonts w:ascii="Times New Roman" w:hAnsi="Times New Roman" w:cs="Times New Roman"/>
          <w:sz w:val="28"/>
          <w:szCs w:val="28"/>
          <w:lang w:val="uk-UA"/>
        </w:rPr>
      </w:pPr>
      <w:r w:rsidRPr="00ED49B5">
        <w:rPr>
          <w:rFonts w:ascii="Times New Roman" w:hAnsi="Times New Roman" w:cs="Times New Roman"/>
          <w:sz w:val="28"/>
          <w:szCs w:val="28"/>
          <w:lang w:val="uk-UA"/>
        </w:rPr>
        <w:t>Наступальна стратегія передбачає масштабну модернізацію та розширення виробництва для агресивного нарощування частки ринку.</w:t>
      </w:r>
    </w:p>
    <w:p w14:paraId="38AC571C" w14:textId="77777777" w:rsidR="00ED49B5" w:rsidRPr="00ED49B5" w:rsidRDefault="00ED49B5" w:rsidP="001D4E51">
      <w:pPr>
        <w:numPr>
          <w:ilvl w:val="0"/>
          <w:numId w:val="7"/>
        </w:numPr>
        <w:tabs>
          <w:tab w:val="clear" w:pos="720"/>
          <w:tab w:val="num" w:pos="426"/>
        </w:tabs>
        <w:spacing w:after="0"/>
        <w:ind w:left="0" w:firstLine="709"/>
        <w:jc w:val="both"/>
        <w:rPr>
          <w:rFonts w:ascii="Times New Roman" w:hAnsi="Times New Roman" w:cs="Times New Roman"/>
          <w:sz w:val="28"/>
          <w:szCs w:val="28"/>
          <w:lang w:val="uk-UA"/>
        </w:rPr>
      </w:pPr>
      <w:r w:rsidRPr="00ED49B5">
        <w:rPr>
          <w:rFonts w:ascii="Times New Roman" w:hAnsi="Times New Roman" w:cs="Times New Roman"/>
          <w:sz w:val="28"/>
          <w:szCs w:val="28"/>
          <w:lang w:val="uk-UA"/>
        </w:rPr>
        <w:t>Помірно-адаптивна стратегія орієнтована на поетапне оновлення обладнання, гнучку цінову політику та оптимізацію витрат.</w:t>
      </w:r>
    </w:p>
    <w:p w14:paraId="469696D4" w14:textId="77777777" w:rsidR="00ED49B5" w:rsidRPr="00ED49B5" w:rsidRDefault="00ED49B5" w:rsidP="001D4E51">
      <w:pPr>
        <w:numPr>
          <w:ilvl w:val="0"/>
          <w:numId w:val="7"/>
        </w:numPr>
        <w:tabs>
          <w:tab w:val="clear" w:pos="720"/>
          <w:tab w:val="num" w:pos="426"/>
        </w:tabs>
        <w:spacing w:after="0"/>
        <w:ind w:left="0" w:firstLine="709"/>
        <w:jc w:val="both"/>
        <w:rPr>
          <w:rFonts w:ascii="Times New Roman" w:hAnsi="Times New Roman" w:cs="Times New Roman"/>
          <w:sz w:val="28"/>
          <w:szCs w:val="28"/>
          <w:lang w:val="uk-UA"/>
        </w:rPr>
      </w:pPr>
      <w:r w:rsidRPr="00ED49B5">
        <w:rPr>
          <w:rFonts w:ascii="Times New Roman" w:hAnsi="Times New Roman" w:cs="Times New Roman"/>
          <w:sz w:val="28"/>
          <w:szCs w:val="28"/>
          <w:lang w:val="uk-UA"/>
        </w:rPr>
        <w:t>Стратегія скорочення може полягати у мінімізації інвестицій і максимізації отримання прибутку від наявних активів.</w:t>
      </w:r>
    </w:p>
    <w:p w14:paraId="1A250BB3" w14:textId="7D95B246" w:rsidR="00ED49B5" w:rsidRDefault="00ED49B5" w:rsidP="00ED49B5">
      <w:pPr>
        <w:spacing w:after="0"/>
        <w:ind w:firstLine="709"/>
        <w:jc w:val="both"/>
        <w:rPr>
          <w:rFonts w:ascii="Times New Roman" w:hAnsi="Times New Roman" w:cs="Times New Roman"/>
          <w:sz w:val="28"/>
          <w:szCs w:val="28"/>
          <w:lang w:val="uk-UA"/>
        </w:rPr>
      </w:pPr>
      <w:r w:rsidRPr="00ED49B5">
        <w:rPr>
          <w:rFonts w:ascii="Times New Roman" w:hAnsi="Times New Roman" w:cs="Times New Roman"/>
          <w:sz w:val="28"/>
          <w:szCs w:val="28"/>
          <w:lang w:val="uk-UA"/>
        </w:rPr>
        <w:t>Розглянемо переваги та недоліки цих стратегічних альтернатив для вибору оптимальної з них</w:t>
      </w:r>
      <w:r>
        <w:rPr>
          <w:rFonts w:ascii="Times New Roman" w:hAnsi="Times New Roman" w:cs="Times New Roman"/>
          <w:sz w:val="28"/>
          <w:szCs w:val="28"/>
          <w:lang w:val="uk-UA"/>
        </w:rPr>
        <w:t xml:space="preserve"> (табл. 3.11)</w:t>
      </w:r>
      <w:r w:rsidRPr="00ED49B5">
        <w:rPr>
          <w:rFonts w:ascii="Times New Roman" w:hAnsi="Times New Roman" w:cs="Times New Roman"/>
          <w:sz w:val="28"/>
          <w:szCs w:val="28"/>
          <w:lang w:val="uk-UA"/>
        </w:rPr>
        <w:t>.</w:t>
      </w:r>
    </w:p>
    <w:p w14:paraId="72E518F1" w14:textId="2FA59168" w:rsidR="00ED49B5" w:rsidRPr="00862BF4" w:rsidRDefault="00ED49B5" w:rsidP="00ED49B5">
      <w:pPr>
        <w:spacing w:after="0"/>
        <w:ind w:firstLine="709"/>
        <w:jc w:val="both"/>
        <w:rPr>
          <w:rFonts w:ascii="Times New Roman" w:hAnsi="Times New Roman" w:cs="Times New Roman"/>
          <w:sz w:val="28"/>
          <w:szCs w:val="28"/>
          <w:lang w:val="uk-UA"/>
        </w:rPr>
      </w:pPr>
      <w:r w:rsidRPr="00862BF4">
        <w:rPr>
          <w:rFonts w:ascii="Times New Roman" w:hAnsi="Times New Roman" w:cs="Times New Roman"/>
          <w:sz w:val="28"/>
          <w:szCs w:val="28"/>
          <w:lang w:val="uk-UA"/>
        </w:rPr>
        <w:t xml:space="preserve">Таблиця 3.11 - </w:t>
      </w:r>
      <w:r w:rsidR="00862BF4" w:rsidRPr="00862BF4">
        <w:rPr>
          <w:rFonts w:ascii="Times New Roman" w:hAnsi="Times New Roman" w:cs="Times New Roman"/>
          <w:sz w:val="28"/>
          <w:szCs w:val="28"/>
          <w:lang w:val="uk-UA"/>
        </w:rPr>
        <w:t>Порівняльна характеристика альтернативних стратегій розвитку ПрАТ «Кривий Ріг цемент»</w:t>
      </w:r>
    </w:p>
    <w:tbl>
      <w:tblPr>
        <w:tblStyle w:val="13"/>
        <w:tblW w:w="0" w:type="auto"/>
        <w:tblLook w:val="04A0" w:firstRow="1" w:lastRow="0" w:firstColumn="1" w:lastColumn="0" w:noHBand="0" w:noVBand="1"/>
      </w:tblPr>
      <w:tblGrid>
        <w:gridCol w:w="2150"/>
        <w:gridCol w:w="4225"/>
        <w:gridCol w:w="3536"/>
      </w:tblGrid>
      <w:tr w:rsidR="00ED49B5" w:rsidRPr="00ED49B5" w14:paraId="0F9B0B39" w14:textId="77777777" w:rsidTr="00ED49B5">
        <w:tc>
          <w:tcPr>
            <w:tcW w:w="0" w:type="auto"/>
            <w:hideMark/>
          </w:tcPr>
          <w:p w14:paraId="23268673" w14:textId="77777777" w:rsidR="00ED49B5" w:rsidRPr="00ED49B5" w:rsidRDefault="00ED49B5" w:rsidP="00ED49B5">
            <w:pPr>
              <w:jc w:val="center"/>
              <w:rPr>
                <w:rFonts w:ascii="Times New Roman" w:eastAsia="Times New Roman" w:hAnsi="Times New Roman"/>
                <w:bCs/>
                <w:color w:val="1C1917"/>
                <w:sz w:val="24"/>
                <w:szCs w:val="27"/>
                <w:lang w:val="uk-UA"/>
              </w:rPr>
            </w:pPr>
            <w:r w:rsidRPr="00ED49B5">
              <w:rPr>
                <w:rFonts w:ascii="Times New Roman" w:eastAsia="Times New Roman" w:hAnsi="Times New Roman"/>
                <w:bCs/>
                <w:color w:val="1C1917"/>
                <w:sz w:val="24"/>
                <w:szCs w:val="27"/>
                <w:lang w:val="uk-UA"/>
              </w:rPr>
              <w:t>Стратегія</w:t>
            </w:r>
          </w:p>
        </w:tc>
        <w:tc>
          <w:tcPr>
            <w:tcW w:w="0" w:type="auto"/>
            <w:hideMark/>
          </w:tcPr>
          <w:p w14:paraId="18009C5B" w14:textId="77777777" w:rsidR="00ED49B5" w:rsidRPr="00ED49B5" w:rsidRDefault="00ED49B5" w:rsidP="00ED49B5">
            <w:pPr>
              <w:jc w:val="center"/>
              <w:rPr>
                <w:rFonts w:ascii="Times New Roman" w:eastAsia="Times New Roman" w:hAnsi="Times New Roman"/>
                <w:bCs/>
                <w:color w:val="1C1917"/>
                <w:sz w:val="24"/>
                <w:szCs w:val="27"/>
                <w:lang w:val="uk-UA"/>
              </w:rPr>
            </w:pPr>
            <w:r w:rsidRPr="00ED49B5">
              <w:rPr>
                <w:rFonts w:ascii="Times New Roman" w:eastAsia="Times New Roman" w:hAnsi="Times New Roman"/>
                <w:bCs/>
                <w:color w:val="1C1917"/>
                <w:sz w:val="24"/>
                <w:szCs w:val="27"/>
                <w:lang w:val="uk-UA"/>
              </w:rPr>
              <w:t>Переваги</w:t>
            </w:r>
          </w:p>
        </w:tc>
        <w:tc>
          <w:tcPr>
            <w:tcW w:w="0" w:type="auto"/>
            <w:hideMark/>
          </w:tcPr>
          <w:p w14:paraId="6A7B19D6" w14:textId="77777777" w:rsidR="00ED49B5" w:rsidRPr="00ED49B5" w:rsidRDefault="00ED49B5" w:rsidP="00ED49B5">
            <w:pPr>
              <w:jc w:val="center"/>
              <w:rPr>
                <w:rFonts w:ascii="Times New Roman" w:eastAsia="Times New Roman" w:hAnsi="Times New Roman"/>
                <w:bCs/>
                <w:color w:val="1C1917"/>
                <w:sz w:val="24"/>
                <w:szCs w:val="27"/>
                <w:lang w:val="uk-UA"/>
              </w:rPr>
            </w:pPr>
            <w:r w:rsidRPr="00ED49B5">
              <w:rPr>
                <w:rFonts w:ascii="Times New Roman" w:eastAsia="Times New Roman" w:hAnsi="Times New Roman"/>
                <w:bCs/>
                <w:color w:val="1C1917"/>
                <w:sz w:val="24"/>
                <w:szCs w:val="27"/>
                <w:lang w:val="uk-UA"/>
              </w:rPr>
              <w:t>Недоліки</w:t>
            </w:r>
          </w:p>
        </w:tc>
      </w:tr>
      <w:tr w:rsidR="00ED49B5" w:rsidRPr="00ED49B5" w14:paraId="3D7331BD" w14:textId="77777777" w:rsidTr="00ED49B5">
        <w:tc>
          <w:tcPr>
            <w:tcW w:w="0" w:type="auto"/>
            <w:hideMark/>
          </w:tcPr>
          <w:p w14:paraId="4A0A5370" w14:textId="77777777" w:rsidR="00ED49B5" w:rsidRP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Наступальна</w:t>
            </w:r>
          </w:p>
        </w:tc>
        <w:tc>
          <w:tcPr>
            <w:tcW w:w="0" w:type="auto"/>
            <w:hideMark/>
          </w:tcPr>
          <w:p w14:paraId="5F9D96A6" w14:textId="77777777" w:rsidR="00ED49B5" w:rsidRDefault="00ED49B5" w:rsidP="00ED49B5">
            <w:pP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Збільшення частки ринку</w:t>
            </w:r>
          </w:p>
          <w:p w14:paraId="092FBF57" w14:textId="2E467259" w:rsidR="00ED49B5" w:rsidRP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Нарощення обсягів виробництва і експорту</w:t>
            </w:r>
          </w:p>
        </w:tc>
        <w:tc>
          <w:tcPr>
            <w:tcW w:w="0" w:type="auto"/>
            <w:hideMark/>
          </w:tcPr>
          <w:p w14:paraId="4734858F" w14:textId="77777777" w:rsid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Зн</w:t>
            </w:r>
            <w:r>
              <w:rPr>
                <w:rFonts w:ascii="Times New Roman" w:eastAsia="Times New Roman" w:hAnsi="Times New Roman"/>
                <w:color w:val="1C1917"/>
                <w:sz w:val="24"/>
                <w:szCs w:val="27"/>
                <w:lang w:val="uk-UA"/>
              </w:rPr>
              <w:t>ачні інвестиції та витрати</w:t>
            </w:r>
          </w:p>
          <w:p w14:paraId="07CC234F" w14:textId="61AD0F65" w:rsidR="00ED49B5" w:rsidRP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Високі ризики окупності</w:t>
            </w:r>
          </w:p>
        </w:tc>
      </w:tr>
      <w:tr w:rsidR="00ED49B5" w:rsidRPr="00ED49B5" w14:paraId="49585193" w14:textId="77777777" w:rsidTr="00ED49B5">
        <w:tc>
          <w:tcPr>
            <w:tcW w:w="0" w:type="auto"/>
            <w:hideMark/>
          </w:tcPr>
          <w:p w14:paraId="074807AA" w14:textId="77777777" w:rsidR="00ED49B5" w:rsidRP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Помірно-адаптивна</w:t>
            </w:r>
          </w:p>
        </w:tc>
        <w:tc>
          <w:tcPr>
            <w:tcW w:w="0" w:type="auto"/>
            <w:hideMark/>
          </w:tcPr>
          <w:p w14:paraId="2224526E" w14:textId="77777777" w:rsid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Гнучкість і адаптивність</w:t>
            </w:r>
          </w:p>
          <w:p w14:paraId="715ABCBA" w14:textId="6EBB4A75" w:rsidR="00ED49B5" w:rsidRP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Низькі ризики</w:t>
            </w:r>
          </w:p>
        </w:tc>
        <w:tc>
          <w:tcPr>
            <w:tcW w:w="0" w:type="auto"/>
            <w:hideMark/>
          </w:tcPr>
          <w:p w14:paraId="3C768714" w14:textId="0CF93C83" w:rsidR="00ED49B5" w:rsidRDefault="00ED49B5" w:rsidP="00ED49B5">
            <w:pP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Повільне зростання</w:t>
            </w:r>
          </w:p>
          <w:p w14:paraId="41071FB6" w14:textId="4B23EE37" w:rsidR="00ED49B5" w:rsidRP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Збереження технологічного відставання</w:t>
            </w:r>
          </w:p>
        </w:tc>
      </w:tr>
      <w:tr w:rsidR="00ED49B5" w:rsidRPr="00ED49B5" w14:paraId="60AA7E1C" w14:textId="77777777" w:rsidTr="00ED49B5">
        <w:tc>
          <w:tcPr>
            <w:tcW w:w="0" w:type="auto"/>
            <w:hideMark/>
          </w:tcPr>
          <w:p w14:paraId="5C3E40AE" w14:textId="77777777" w:rsidR="00ED49B5" w:rsidRP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Стратегія скорочення</w:t>
            </w:r>
          </w:p>
        </w:tc>
        <w:tc>
          <w:tcPr>
            <w:tcW w:w="0" w:type="auto"/>
            <w:hideMark/>
          </w:tcPr>
          <w:p w14:paraId="2026A7C7" w14:textId="77777777" w:rsid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Мінімальні витрати</w:t>
            </w:r>
          </w:p>
          <w:p w14:paraId="5B44299A" w14:textId="1D1DED55" w:rsidR="00ED49B5" w:rsidRP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Зосередження на найбільш прибуткових напрямах</w:t>
            </w:r>
          </w:p>
        </w:tc>
        <w:tc>
          <w:tcPr>
            <w:tcW w:w="0" w:type="auto"/>
            <w:hideMark/>
          </w:tcPr>
          <w:p w14:paraId="7B51EC53" w14:textId="77777777" w:rsid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Втрата перспективних можливостей</w:t>
            </w:r>
          </w:p>
          <w:p w14:paraId="60FCE358" w14:textId="77651134" w:rsidR="00ED49B5" w:rsidRPr="00ED49B5" w:rsidRDefault="00ED49B5" w:rsidP="00ED49B5">
            <w:pPr>
              <w:rPr>
                <w:rFonts w:ascii="Times New Roman" w:eastAsia="Times New Roman" w:hAnsi="Times New Roman"/>
                <w:color w:val="1C1917"/>
                <w:sz w:val="24"/>
                <w:szCs w:val="27"/>
                <w:lang w:val="uk-UA"/>
              </w:rPr>
            </w:pPr>
            <w:r w:rsidRPr="00ED49B5">
              <w:rPr>
                <w:rFonts w:ascii="Times New Roman" w:eastAsia="Times New Roman" w:hAnsi="Times New Roman"/>
                <w:color w:val="1C1917"/>
                <w:sz w:val="24"/>
                <w:szCs w:val="27"/>
                <w:lang w:val="uk-UA"/>
              </w:rPr>
              <w:t>Погіршення конкурентних позицій</w:t>
            </w:r>
          </w:p>
        </w:tc>
      </w:tr>
    </w:tbl>
    <w:p w14:paraId="12387489" w14:textId="77777777" w:rsidR="00862BF4" w:rsidRPr="00ED49B5" w:rsidRDefault="00862BF4" w:rsidP="00862BF4">
      <w:pPr>
        <w:spacing w:after="0"/>
        <w:ind w:firstLine="709"/>
        <w:jc w:val="both"/>
        <w:rPr>
          <w:rFonts w:ascii="Times New Roman" w:hAnsi="Times New Roman" w:cs="Times New Roman"/>
          <w:sz w:val="28"/>
          <w:szCs w:val="28"/>
          <w:lang w:val="uk-UA"/>
        </w:rPr>
      </w:pPr>
      <w:r w:rsidRPr="00482516">
        <w:rPr>
          <w:rFonts w:ascii="Times New Roman" w:hAnsi="Times New Roman" w:cs="Times New Roman"/>
          <w:i/>
          <w:sz w:val="24"/>
          <w:szCs w:val="28"/>
          <w:lang w:val="uk-UA"/>
        </w:rPr>
        <w:t>Джерело: складено автором</w:t>
      </w:r>
    </w:p>
    <w:p w14:paraId="2FC4B171" w14:textId="68CF53FA" w:rsidR="00ED49B5" w:rsidRDefault="00ED49B5" w:rsidP="00ED49B5">
      <w:pPr>
        <w:spacing w:after="0"/>
        <w:jc w:val="both"/>
        <w:rPr>
          <w:rFonts w:ascii="Times New Roman" w:hAnsi="Times New Roman" w:cs="Times New Roman"/>
          <w:sz w:val="28"/>
          <w:szCs w:val="28"/>
        </w:rPr>
      </w:pPr>
    </w:p>
    <w:p w14:paraId="16B24EFF" w14:textId="77777777" w:rsidR="00862BF4" w:rsidRPr="00862BF4" w:rsidRDefault="00862BF4" w:rsidP="00862BF4">
      <w:pPr>
        <w:spacing w:after="0"/>
        <w:ind w:firstLine="709"/>
        <w:jc w:val="both"/>
        <w:rPr>
          <w:rFonts w:ascii="Times New Roman" w:hAnsi="Times New Roman" w:cs="Times New Roman"/>
          <w:sz w:val="28"/>
          <w:szCs w:val="28"/>
          <w:lang w:val="uk-UA"/>
        </w:rPr>
      </w:pPr>
      <w:r w:rsidRPr="00862BF4">
        <w:rPr>
          <w:rFonts w:ascii="Times New Roman" w:hAnsi="Times New Roman" w:cs="Times New Roman"/>
          <w:sz w:val="28"/>
          <w:szCs w:val="28"/>
          <w:lang w:val="uk-UA"/>
        </w:rPr>
        <w:t xml:space="preserve">Аналіз стратегічних альтернатив свідчить, що в умовах війни та економічної кризи найбільш оптимальною для ПрАТ є помірно-адаптивна стратегія. На відміну від радикальної наступальної, вона не потребує значних інвестиційних ресурсів </w:t>
      </w:r>
      <w:r w:rsidRPr="00862BF4">
        <w:rPr>
          <w:rFonts w:ascii="Times New Roman" w:hAnsi="Times New Roman" w:cs="Times New Roman"/>
          <w:sz w:val="28"/>
          <w:szCs w:val="28"/>
          <w:lang w:val="uk-UA"/>
        </w:rPr>
        <w:lastRenderedPageBreak/>
        <w:t>при обмеженому доступі до капіталу та високій вартості залучення. Гнучкість цієї стратегії дозволить компанії швидко реагувати на можливі зміни ситуації в країні та галузі.</w:t>
      </w:r>
    </w:p>
    <w:p w14:paraId="1A063D03" w14:textId="526DCF6A" w:rsidR="00862BF4" w:rsidRPr="00862BF4" w:rsidRDefault="00862BF4" w:rsidP="00862BF4">
      <w:pPr>
        <w:spacing w:after="0"/>
        <w:ind w:firstLine="709"/>
        <w:jc w:val="both"/>
        <w:rPr>
          <w:rFonts w:ascii="Times New Roman" w:hAnsi="Times New Roman" w:cs="Times New Roman"/>
          <w:sz w:val="28"/>
          <w:szCs w:val="28"/>
        </w:rPr>
      </w:pPr>
      <w:r w:rsidRPr="00862BF4">
        <w:rPr>
          <w:rFonts w:ascii="Times New Roman" w:hAnsi="Times New Roman" w:cs="Times New Roman"/>
          <w:sz w:val="28"/>
          <w:szCs w:val="28"/>
          <w:lang w:val="uk-UA"/>
        </w:rPr>
        <w:t>Хоча це і уповільнить темпи нарощення виробництва та частки ринку, проте збереже ПрАТ спроможність генерувати стабільні грошові потоки за рахунок ефективного використання наявних активів. А поступова модернізація дозволить не відставати від конкурентів. Таким чином, помірно-адаптивна стратегія є балансом між амбіціями розвитку бізнесу та необхідністю виживання в кризових умовах. Вона дозволить зберегти фінансову стабільність компанії та уникнути зайвих ризиків.</w:t>
      </w:r>
    </w:p>
    <w:p w14:paraId="4406CC02" w14:textId="106D418D" w:rsidR="00AA13BC" w:rsidRDefault="00862BF4" w:rsidP="00862BF4">
      <w:pPr>
        <w:spacing w:after="0"/>
        <w:ind w:firstLine="709"/>
        <w:jc w:val="both"/>
        <w:rPr>
          <w:rFonts w:ascii="Times New Roman" w:hAnsi="Times New Roman" w:cs="Times New Roman"/>
          <w:sz w:val="28"/>
          <w:szCs w:val="28"/>
          <w:lang w:val="uk-UA"/>
        </w:rPr>
      </w:pPr>
      <w:r w:rsidRPr="00862BF4">
        <w:rPr>
          <w:rFonts w:ascii="Times New Roman" w:hAnsi="Times New Roman" w:cs="Times New Roman"/>
          <w:sz w:val="28"/>
          <w:szCs w:val="28"/>
          <w:lang w:val="uk-UA"/>
        </w:rPr>
        <w:t>Зважаючи на обмеженість власних ресурсів для масштабної модернізації виробництва, а також деструктивний вплив зовнішніх чинників, радикальне нарощування потужностей і агресивне збільшення частки ринку є недоцільним. Водночас стратегія мінімізації інвестицій може призвести до остаточної втрати конкурентних позицій компанії.</w:t>
      </w:r>
      <w:r>
        <w:rPr>
          <w:rFonts w:ascii="Times New Roman" w:hAnsi="Times New Roman" w:cs="Times New Roman"/>
          <w:sz w:val="28"/>
          <w:szCs w:val="28"/>
          <w:lang w:val="uk-UA"/>
        </w:rPr>
        <w:t xml:space="preserve"> </w:t>
      </w:r>
      <w:r w:rsidRPr="00862BF4">
        <w:rPr>
          <w:rFonts w:ascii="Times New Roman" w:hAnsi="Times New Roman" w:cs="Times New Roman"/>
          <w:sz w:val="28"/>
          <w:szCs w:val="28"/>
          <w:lang w:val="uk-UA"/>
        </w:rPr>
        <w:t>Обрана ж помірно-адаптивна стратегія передбачає гнучку реакцію на мінливі умови галузі, оптимізацію витрат та поступову модернізацію в міру стабілізації ситуації. Це дозволить утримати наявні позиції на ринку та не відс</w:t>
      </w:r>
      <w:r>
        <w:rPr>
          <w:rFonts w:ascii="Times New Roman" w:hAnsi="Times New Roman" w:cs="Times New Roman"/>
          <w:sz w:val="28"/>
          <w:szCs w:val="28"/>
          <w:lang w:val="uk-UA"/>
        </w:rPr>
        <w:t>тавати від основних конкурентів.</w:t>
      </w:r>
    </w:p>
    <w:p w14:paraId="4A787405" w14:textId="5C983A7F" w:rsidR="00862BF4" w:rsidRDefault="00862BF4" w:rsidP="00862BF4">
      <w:pPr>
        <w:spacing w:after="0"/>
        <w:ind w:firstLine="709"/>
        <w:jc w:val="both"/>
        <w:rPr>
          <w:rFonts w:ascii="Times New Roman" w:hAnsi="Times New Roman" w:cs="Times New Roman"/>
          <w:sz w:val="28"/>
          <w:szCs w:val="28"/>
          <w:lang w:val="uk-UA"/>
        </w:rPr>
      </w:pPr>
    </w:p>
    <w:p w14:paraId="57090B5A" w14:textId="77777777" w:rsidR="00862BF4" w:rsidRPr="002B3109" w:rsidRDefault="00862BF4" w:rsidP="00862BF4">
      <w:pPr>
        <w:spacing w:after="0"/>
        <w:ind w:firstLine="709"/>
        <w:jc w:val="both"/>
        <w:rPr>
          <w:rFonts w:ascii="Times New Roman" w:hAnsi="Times New Roman" w:cs="Times New Roman"/>
          <w:sz w:val="28"/>
          <w:szCs w:val="28"/>
          <w:lang w:val="uk-UA"/>
        </w:rPr>
      </w:pPr>
    </w:p>
    <w:p w14:paraId="7D411707" w14:textId="031A90D0" w:rsidR="002B3109" w:rsidRPr="009D3E6E" w:rsidRDefault="002B3109" w:rsidP="002B3109">
      <w:pPr>
        <w:spacing w:after="0"/>
        <w:ind w:left="720"/>
        <w:jc w:val="both"/>
        <w:rPr>
          <w:rFonts w:ascii="Times New Roman" w:hAnsi="Times New Roman" w:cs="Times New Roman"/>
          <w:b/>
          <w:sz w:val="28"/>
          <w:szCs w:val="28"/>
          <w:lang w:val="uk-UA"/>
        </w:rPr>
      </w:pPr>
      <w:r w:rsidRPr="009D3E6E">
        <w:rPr>
          <w:rFonts w:ascii="Times New Roman" w:hAnsi="Times New Roman" w:cs="Times New Roman"/>
          <w:b/>
          <w:sz w:val="28"/>
          <w:szCs w:val="28"/>
          <w:lang w:val="uk-UA"/>
        </w:rPr>
        <w:t>3.3 Рекомендації щодо реалізації обраної стратегії</w:t>
      </w:r>
    </w:p>
    <w:p w14:paraId="2D323E53" w14:textId="30D9F852" w:rsidR="00862BF4" w:rsidRDefault="00862BF4" w:rsidP="002B3109">
      <w:pPr>
        <w:spacing w:after="0"/>
        <w:ind w:left="720"/>
        <w:jc w:val="both"/>
        <w:rPr>
          <w:rFonts w:ascii="Times New Roman" w:hAnsi="Times New Roman" w:cs="Times New Roman"/>
          <w:sz w:val="28"/>
          <w:szCs w:val="28"/>
          <w:lang w:val="uk-UA"/>
        </w:rPr>
      </w:pPr>
    </w:p>
    <w:p w14:paraId="621ABFE2" w14:textId="6EDAB7A2" w:rsidR="00862BF4" w:rsidRPr="00862BF4" w:rsidRDefault="00862BF4" w:rsidP="00862BF4">
      <w:pPr>
        <w:spacing w:after="0"/>
        <w:ind w:firstLine="709"/>
        <w:jc w:val="both"/>
        <w:rPr>
          <w:rFonts w:ascii="Times New Roman" w:hAnsi="Times New Roman" w:cs="Times New Roman"/>
          <w:sz w:val="28"/>
          <w:szCs w:val="28"/>
          <w:lang w:val="uk-UA"/>
        </w:rPr>
      </w:pPr>
      <w:r w:rsidRPr="00862BF4">
        <w:rPr>
          <w:rFonts w:ascii="Times New Roman" w:hAnsi="Times New Roman" w:cs="Times New Roman"/>
          <w:sz w:val="28"/>
          <w:szCs w:val="28"/>
          <w:lang w:val="uk-UA"/>
        </w:rPr>
        <w:t xml:space="preserve">Оскільки за результатами стратегічного аналізу для ПрАТ </w:t>
      </w:r>
      <w:r>
        <w:rPr>
          <w:rFonts w:ascii="Times New Roman" w:hAnsi="Times New Roman" w:cs="Times New Roman"/>
          <w:sz w:val="28"/>
          <w:szCs w:val="28"/>
          <w:lang w:val="uk-UA"/>
        </w:rPr>
        <w:t>«</w:t>
      </w:r>
      <w:r w:rsidRPr="00862BF4">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862BF4">
        <w:rPr>
          <w:rFonts w:ascii="Times New Roman" w:hAnsi="Times New Roman" w:cs="Times New Roman"/>
          <w:sz w:val="28"/>
          <w:szCs w:val="28"/>
          <w:lang w:val="uk-UA"/>
        </w:rPr>
        <w:t xml:space="preserve"> найбільш оптимальним варіантом визначено помірно-адаптивну стратегію розвитку, розглянемо основні рекомендації щодо її практичної реалізації.</w:t>
      </w:r>
    </w:p>
    <w:p w14:paraId="61062F51" w14:textId="455220C0" w:rsidR="00794DAA" w:rsidRDefault="00862BF4" w:rsidP="00794DAA">
      <w:pPr>
        <w:pStyle w:val="a3"/>
        <w:numPr>
          <w:ilvl w:val="0"/>
          <w:numId w:val="31"/>
        </w:numPr>
        <w:tabs>
          <w:tab w:val="left" w:pos="851"/>
          <w:tab w:val="left" w:pos="993"/>
        </w:tabs>
        <w:spacing w:after="0" w:line="240" w:lineRule="auto"/>
        <w:ind w:left="0" w:firstLine="709"/>
        <w:jc w:val="both"/>
        <w:rPr>
          <w:rFonts w:ascii="Times New Roman" w:hAnsi="Times New Roman" w:cs="Times New Roman"/>
          <w:bCs/>
          <w:sz w:val="28"/>
          <w:szCs w:val="28"/>
        </w:rPr>
      </w:pPr>
      <w:r w:rsidRPr="00862BF4">
        <w:rPr>
          <w:rFonts w:ascii="Times New Roman" w:hAnsi="Times New Roman" w:cs="Times New Roman"/>
          <w:sz w:val="28"/>
          <w:szCs w:val="28"/>
          <w:lang w:val="uk-UA"/>
        </w:rPr>
        <w:t>Першочерговим кроком має стат</w:t>
      </w:r>
      <w:r w:rsidR="00794DAA" w:rsidRPr="00794DAA">
        <w:rPr>
          <w:rFonts w:ascii="Times New Roman" w:hAnsi="Times New Roman" w:cs="Times New Roman"/>
          <w:bCs/>
          <w:sz w:val="28"/>
          <w:szCs w:val="28"/>
          <w:lang w:val="uk-UA"/>
        </w:rPr>
        <w:t xml:space="preserve"> інноваційно-інвестиційна стратегія має стати терміновою модернізацією виробничих потужностей шляхом оновлення парку гірничо-транспортного та збагачувального обладнання. </w:t>
      </w:r>
      <w:r w:rsidR="00794DAA" w:rsidRPr="00C47215">
        <w:rPr>
          <w:rFonts w:ascii="Times New Roman" w:hAnsi="Times New Roman" w:cs="Times New Roman"/>
          <w:bCs/>
          <w:sz w:val="28"/>
          <w:szCs w:val="28"/>
        </w:rPr>
        <w:t>Для оперативної реалізації даного напрямку необхідно здійснити техніко-економічне обґрунтування необхідних інвестицій, налагодити партнерство з провідними постачальниками техніки, організувати тендерні процедури на поставку основних засобів та за результатами укласти договори закупівлі сучасного високопродуктивного устаткування. Така техніко-технологічна модернізація виробництва дозволить ТОВ «Рудомайн» суттєво наростити обсяги видобутку та переробки залізної руди, підвищити ефективність діяльності і швидко подолати кризові явища в компанії;</w:t>
      </w:r>
    </w:p>
    <w:p w14:paraId="37402355" w14:textId="7B7EB617" w:rsidR="00862BF4" w:rsidRPr="00862BF4" w:rsidRDefault="00862BF4" w:rsidP="00862BF4">
      <w:pPr>
        <w:spacing w:after="0"/>
        <w:ind w:firstLine="709"/>
        <w:jc w:val="both"/>
        <w:rPr>
          <w:rFonts w:ascii="Times New Roman" w:hAnsi="Times New Roman" w:cs="Times New Roman"/>
          <w:sz w:val="28"/>
          <w:szCs w:val="28"/>
          <w:lang w:val="uk-UA"/>
        </w:rPr>
      </w:pPr>
      <w:r w:rsidRPr="00862BF4">
        <w:rPr>
          <w:rFonts w:ascii="Times New Roman" w:hAnsi="Times New Roman" w:cs="Times New Roman"/>
          <w:sz w:val="28"/>
          <w:szCs w:val="28"/>
          <w:lang w:val="uk-UA"/>
        </w:rPr>
        <w:t>и формування детального плану впровадження обраної стратегії з чіткими цілями, завданнями та KPI на найближчу перспективу 3-5 років. Зокрема, стратегічними цілями можуть бути:</w:t>
      </w:r>
    </w:p>
    <w:p w14:paraId="1E01EBE2" w14:textId="4229A5CA" w:rsidR="00905061" w:rsidRPr="00905061" w:rsidRDefault="00905061" w:rsidP="001D4E51">
      <w:pPr>
        <w:numPr>
          <w:ilvl w:val="0"/>
          <w:numId w:val="8"/>
        </w:numPr>
        <w:tabs>
          <w:tab w:val="clear" w:pos="720"/>
          <w:tab w:val="num" w:pos="426"/>
        </w:tabs>
        <w:spacing w:after="0"/>
        <w:ind w:left="0"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 xml:space="preserve">Підвищення операційної ефективності на 5-7% щорічно можливе завдяки впровадженню автоматизованих систем управління виробництвом для оптимізації використання ресурсів, модернізації застарілого обладнання для </w:t>
      </w:r>
      <w:r w:rsidRPr="00905061">
        <w:rPr>
          <w:rFonts w:ascii="Times New Roman" w:hAnsi="Times New Roman" w:cs="Times New Roman"/>
          <w:sz w:val="28"/>
          <w:szCs w:val="28"/>
          <w:lang w:val="uk-UA"/>
        </w:rPr>
        <w:lastRenderedPageBreak/>
        <w:t>зниження витрат на ремонти та простої, використанню енергоефективних технологій (новітні пічи, рекуперація);</w:t>
      </w:r>
    </w:p>
    <w:p w14:paraId="4463DC5A" w14:textId="000894B3" w:rsidR="00905061" w:rsidRPr="00905061" w:rsidRDefault="00905061" w:rsidP="001D4E51">
      <w:pPr>
        <w:numPr>
          <w:ilvl w:val="0"/>
          <w:numId w:val="9"/>
        </w:numPr>
        <w:tabs>
          <w:tab w:val="clear" w:pos="720"/>
          <w:tab w:val="num" w:pos="426"/>
        </w:tabs>
        <w:spacing w:after="0"/>
        <w:ind w:left="0"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Збільшення частки експорту можливе за рахунок виходу на нові ринки Азії та Африки, розширення присутності в ЄС через трейдерські компанії, гнучкої цінової політики з урахуванням кон’юнктури цільових ринків;</w:t>
      </w:r>
    </w:p>
    <w:p w14:paraId="39AEF818" w14:textId="1BB468BF" w:rsidR="00905061" w:rsidRPr="00905061" w:rsidRDefault="00905061" w:rsidP="001D4E51">
      <w:pPr>
        <w:numPr>
          <w:ilvl w:val="0"/>
          <w:numId w:val="10"/>
        </w:numPr>
        <w:tabs>
          <w:tab w:val="clear" w:pos="720"/>
          <w:tab w:val="num" w:pos="426"/>
        </w:tabs>
        <w:spacing w:after="0"/>
        <w:ind w:left="0"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 xml:space="preserve">Оновлення основних фондів шляхом щорічного інвестування у модернізацію 10-15% амортизаційних відрахувань, орієнтації інвестицій на найбільш застарілі ділянки, використання кредитних коштів за умов сприятливої ринкової кон’юнктури. </w:t>
      </w:r>
    </w:p>
    <w:p w14:paraId="38043FD9" w14:textId="20DD7F9C" w:rsidR="00905061" w:rsidRPr="00905061" w:rsidRDefault="00905061" w:rsidP="00905061">
      <w:pPr>
        <w:spacing w:after="0"/>
        <w:ind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 xml:space="preserve">Запропоновані заходи охоплюють ключові напрями реалізації помірно-адаптивної стратегії, зокрема оптимізацію витрат, розвиток експорту та </w:t>
      </w:r>
      <w:r>
        <w:rPr>
          <w:rFonts w:ascii="Times New Roman" w:hAnsi="Times New Roman" w:cs="Times New Roman"/>
          <w:sz w:val="28"/>
          <w:szCs w:val="28"/>
          <w:lang w:val="uk-UA"/>
        </w:rPr>
        <w:t>поступову модернізацію активів.</w:t>
      </w:r>
    </w:p>
    <w:p w14:paraId="55939379" w14:textId="2D19D2A6" w:rsidR="00905061" w:rsidRPr="00905061" w:rsidRDefault="00905061" w:rsidP="00905061">
      <w:pPr>
        <w:spacing w:after="0"/>
        <w:ind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Для визначення ефективності обраних заходів та оцінки їх впливу на підвищення конкурентоспроможності доцільно сформувати план реалізації стратегії з конкретними параметрами щодо термінів, бюджету та очікува</w:t>
      </w:r>
      <w:r>
        <w:rPr>
          <w:rFonts w:ascii="Times New Roman" w:hAnsi="Times New Roman" w:cs="Times New Roman"/>
          <w:sz w:val="28"/>
          <w:szCs w:val="28"/>
          <w:lang w:val="uk-UA"/>
        </w:rPr>
        <w:t>них результатів кожного заходу.</w:t>
      </w:r>
    </w:p>
    <w:p w14:paraId="3518425F" w14:textId="198D7981" w:rsidR="00862BF4" w:rsidRDefault="00905061" w:rsidP="00905061">
      <w:pPr>
        <w:spacing w:after="0"/>
        <w:ind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У таблиці 3.12 представлено такий план, що включає заходи в розрізі цілей стратегії, необхідних ресурсів та прогнозного ефекту. Розглянемо його більш детально для визначення обґрунтованості та достатності запланованих кроків.</w:t>
      </w:r>
    </w:p>
    <w:p w14:paraId="6BC34AD0" w14:textId="77777777" w:rsidR="00905061" w:rsidRDefault="00905061" w:rsidP="00905061">
      <w:pPr>
        <w:spacing w:after="0"/>
        <w:ind w:firstLine="709"/>
        <w:jc w:val="both"/>
        <w:rPr>
          <w:rFonts w:ascii="Times New Roman" w:hAnsi="Times New Roman" w:cs="Times New Roman"/>
          <w:sz w:val="28"/>
          <w:szCs w:val="28"/>
          <w:lang w:val="uk-UA"/>
        </w:rPr>
      </w:pPr>
    </w:p>
    <w:p w14:paraId="6CAA9E83" w14:textId="0B342D87" w:rsidR="00905061" w:rsidRPr="00905061" w:rsidRDefault="00905061" w:rsidP="00905061">
      <w:pPr>
        <w:spacing w:after="0"/>
        <w:ind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Таблиця 3.12 - План заходів з реалізації помірно-адаптивної стратегії розвитку ПрАТ «Кривий Ріг цемент</w:t>
      </w:r>
      <w:r>
        <w:rPr>
          <w:rFonts w:ascii="Times New Roman" w:hAnsi="Times New Roman" w:cs="Times New Roman"/>
          <w:sz w:val="28"/>
          <w:szCs w:val="28"/>
          <w:lang w:val="uk-UA"/>
        </w:rPr>
        <w:t>»</w:t>
      </w:r>
    </w:p>
    <w:tbl>
      <w:tblPr>
        <w:tblStyle w:val="13"/>
        <w:tblW w:w="0" w:type="auto"/>
        <w:tblLook w:val="04A0" w:firstRow="1" w:lastRow="0" w:firstColumn="1" w:lastColumn="0" w:noHBand="0" w:noVBand="1"/>
      </w:tblPr>
      <w:tblGrid>
        <w:gridCol w:w="2269"/>
        <w:gridCol w:w="1161"/>
        <w:gridCol w:w="1994"/>
        <w:gridCol w:w="2441"/>
        <w:gridCol w:w="2046"/>
      </w:tblGrid>
      <w:tr w:rsidR="00905061" w:rsidRPr="00905061" w14:paraId="258E019F" w14:textId="77777777" w:rsidTr="00905061">
        <w:tc>
          <w:tcPr>
            <w:tcW w:w="0" w:type="auto"/>
            <w:hideMark/>
          </w:tcPr>
          <w:p w14:paraId="641ABFE0" w14:textId="77777777" w:rsidR="00905061" w:rsidRPr="00905061" w:rsidRDefault="00905061" w:rsidP="00905061">
            <w:pPr>
              <w:jc w:val="center"/>
              <w:rPr>
                <w:rFonts w:ascii="Times New Roman" w:eastAsia="Times New Roman" w:hAnsi="Times New Roman"/>
                <w:bCs/>
                <w:color w:val="1C1917"/>
                <w:sz w:val="24"/>
                <w:szCs w:val="27"/>
                <w:lang w:val="uk-UA"/>
              </w:rPr>
            </w:pPr>
            <w:r w:rsidRPr="00905061">
              <w:rPr>
                <w:rFonts w:ascii="Times New Roman" w:eastAsia="Times New Roman" w:hAnsi="Times New Roman"/>
                <w:bCs/>
                <w:color w:val="1C1917"/>
                <w:sz w:val="24"/>
                <w:szCs w:val="27"/>
                <w:lang w:val="uk-UA"/>
              </w:rPr>
              <w:t>Захід</w:t>
            </w:r>
          </w:p>
        </w:tc>
        <w:tc>
          <w:tcPr>
            <w:tcW w:w="0" w:type="auto"/>
            <w:hideMark/>
          </w:tcPr>
          <w:p w14:paraId="713FF39A" w14:textId="77777777" w:rsidR="00905061" w:rsidRPr="00905061" w:rsidRDefault="00905061" w:rsidP="00905061">
            <w:pPr>
              <w:jc w:val="center"/>
              <w:rPr>
                <w:rFonts w:ascii="Times New Roman" w:eastAsia="Times New Roman" w:hAnsi="Times New Roman"/>
                <w:bCs/>
                <w:color w:val="1C1917"/>
                <w:sz w:val="24"/>
                <w:szCs w:val="27"/>
                <w:lang w:val="uk-UA"/>
              </w:rPr>
            </w:pPr>
            <w:r w:rsidRPr="00905061">
              <w:rPr>
                <w:rFonts w:ascii="Times New Roman" w:eastAsia="Times New Roman" w:hAnsi="Times New Roman"/>
                <w:bCs/>
                <w:color w:val="1C1917"/>
                <w:sz w:val="24"/>
                <w:szCs w:val="27"/>
                <w:lang w:val="uk-UA"/>
              </w:rPr>
              <w:t>Терміни</w:t>
            </w:r>
          </w:p>
        </w:tc>
        <w:tc>
          <w:tcPr>
            <w:tcW w:w="0" w:type="auto"/>
            <w:hideMark/>
          </w:tcPr>
          <w:p w14:paraId="3D71451F" w14:textId="77777777" w:rsidR="00905061" w:rsidRPr="00905061" w:rsidRDefault="00905061" w:rsidP="00905061">
            <w:pPr>
              <w:jc w:val="center"/>
              <w:rPr>
                <w:rFonts w:ascii="Times New Roman" w:eastAsia="Times New Roman" w:hAnsi="Times New Roman"/>
                <w:bCs/>
                <w:color w:val="1C1917"/>
                <w:sz w:val="24"/>
                <w:szCs w:val="27"/>
                <w:lang w:val="uk-UA"/>
              </w:rPr>
            </w:pPr>
            <w:r w:rsidRPr="00905061">
              <w:rPr>
                <w:rFonts w:ascii="Times New Roman" w:eastAsia="Times New Roman" w:hAnsi="Times New Roman"/>
                <w:bCs/>
                <w:color w:val="1C1917"/>
                <w:sz w:val="24"/>
                <w:szCs w:val="27"/>
                <w:lang w:val="uk-UA"/>
              </w:rPr>
              <w:t>Відповідальні</w:t>
            </w:r>
          </w:p>
        </w:tc>
        <w:tc>
          <w:tcPr>
            <w:tcW w:w="0" w:type="auto"/>
            <w:hideMark/>
          </w:tcPr>
          <w:p w14:paraId="3D757893" w14:textId="77777777" w:rsidR="00905061" w:rsidRPr="00905061" w:rsidRDefault="00905061" w:rsidP="00905061">
            <w:pPr>
              <w:jc w:val="center"/>
              <w:rPr>
                <w:rFonts w:ascii="Times New Roman" w:eastAsia="Times New Roman" w:hAnsi="Times New Roman"/>
                <w:bCs/>
                <w:color w:val="1C1917"/>
                <w:sz w:val="24"/>
                <w:szCs w:val="27"/>
                <w:lang w:val="uk-UA"/>
              </w:rPr>
            </w:pPr>
            <w:r w:rsidRPr="00905061">
              <w:rPr>
                <w:rFonts w:ascii="Times New Roman" w:eastAsia="Times New Roman" w:hAnsi="Times New Roman"/>
                <w:bCs/>
                <w:color w:val="1C1917"/>
                <w:sz w:val="24"/>
                <w:szCs w:val="27"/>
                <w:lang w:val="uk-UA"/>
              </w:rPr>
              <w:t>Необхідні ресурси</w:t>
            </w:r>
          </w:p>
        </w:tc>
        <w:tc>
          <w:tcPr>
            <w:tcW w:w="0" w:type="auto"/>
            <w:hideMark/>
          </w:tcPr>
          <w:p w14:paraId="5E9F6FB9" w14:textId="77777777" w:rsidR="00905061" w:rsidRPr="00905061" w:rsidRDefault="00905061" w:rsidP="00905061">
            <w:pPr>
              <w:jc w:val="center"/>
              <w:rPr>
                <w:rFonts w:ascii="Times New Roman" w:eastAsia="Times New Roman" w:hAnsi="Times New Roman"/>
                <w:bCs/>
                <w:color w:val="1C1917"/>
                <w:sz w:val="24"/>
                <w:szCs w:val="27"/>
                <w:lang w:val="uk-UA"/>
              </w:rPr>
            </w:pPr>
            <w:r w:rsidRPr="00905061">
              <w:rPr>
                <w:rFonts w:ascii="Times New Roman" w:eastAsia="Times New Roman" w:hAnsi="Times New Roman"/>
                <w:bCs/>
                <w:color w:val="1C1917"/>
                <w:sz w:val="24"/>
                <w:szCs w:val="27"/>
                <w:lang w:val="uk-UA"/>
              </w:rPr>
              <w:t>Очікуваний ефект</w:t>
            </w:r>
          </w:p>
        </w:tc>
      </w:tr>
      <w:tr w:rsidR="00905061" w:rsidRPr="00905061" w14:paraId="23A87842" w14:textId="77777777" w:rsidTr="00905061">
        <w:tc>
          <w:tcPr>
            <w:tcW w:w="0" w:type="auto"/>
            <w:hideMark/>
          </w:tcPr>
          <w:p w14:paraId="53E0FC70" w14:textId="77777777" w:rsidR="00905061" w:rsidRPr="00905061" w:rsidRDefault="00905061" w:rsidP="00905061">
            <w:pP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Впровадження АСУ виробництвом</w:t>
            </w:r>
          </w:p>
        </w:tc>
        <w:tc>
          <w:tcPr>
            <w:tcW w:w="0" w:type="auto"/>
            <w:hideMark/>
          </w:tcPr>
          <w:p w14:paraId="7941400E" w14:textId="34AA42D2"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2024-202</w:t>
            </w:r>
            <w:r>
              <w:rPr>
                <w:rFonts w:ascii="Times New Roman" w:eastAsia="Times New Roman" w:hAnsi="Times New Roman"/>
                <w:color w:val="1C1917"/>
                <w:sz w:val="24"/>
                <w:szCs w:val="27"/>
                <w:lang w:val="uk-UA"/>
              </w:rPr>
              <w:t>6</w:t>
            </w:r>
            <w:r w:rsidRPr="00905061">
              <w:rPr>
                <w:rFonts w:ascii="Times New Roman" w:eastAsia="Times New Roman" w:hAnsi="Times New Roman"/>
                <w:color w:val="1C1917"/>
                <w:sz w:val="24"/>
                <w:szCs w:val="27"/>
                <w:lang w:val="uk-UA"/>
              </w:rPr>
              <w:t xml:space="preserve"> рр</w:t>
            </w:r>
            <w:r>
              <w:rPr>
                <w:rFonts w:ascii="Times New Roman" w:eastAsia="Times New Roman" w:hAnsi="Times New Roman"/>
                <w:color w:val="1C1917"/>
                <w:sz w:val="24"/>
                <w:szCs w:val="27"/>
                <w:lang w:val="uk-UA"/>
              </w:rPr>
              <w:t>.</w:t>
            </w:r>
          </w:p>
        </w:tc>
        <w:tc>
          <w:tcPr>
            <w:tcW w:w="0" w:type="auto"/>
            <w:hideMark/>
          </w:tcPr>
          <w:p w14:paraId="57436474" w14:textId="77777777"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Директор з ІТ, Головний інженер</w:t>
            </w:r>
          </w:p>
        </w:tc>
        <w:tc>
          <w:tcPr>
            <w:tcW w:w="0" w:type="auto"/>
            <w:hideMark/>
          </w:tcPr>
          <w:p w14:paraId="4F718A49" w14:textId="77777777"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$150 тис на ПЗ і обладнання</w:t>
            </w:r>
          </w:p>
        </w:tc>
        <w:tc>
          <w:tcPr>
            <w:tcW w:w="0" w:type="auto"/>
            <w:hideMark/>
          </w:tcPr>
          <w:p w14:paraId="51D2EBAF" w14:textId="77777777"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Оптимізація витрат на 3-5%</w:t>
            </w:r>
          </w:p>
        </w:tc>
      </w:tr>
      <w:tr w:rsidR="00905061" w:rsidRPr="00905061" w14:paraId="6DA0E0A4" w14:textId="77777777" w:rsidTr="00905061">
        <w:tc>
          <w:tcPr>
            <w:tcW w:w="0" w:type="auto"/>
            <w:hideMark/>
          </w:tcPr>
          <w:p w14:paraId="111A5418" w14:textId="77777777" w:rsidR="00905061" w:rsidRPr="00905061" w:rsidRDefault="00905061" w:rsidP="00905061">
            <w:pP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Модернізація цементних печей</w:t>
            </w:r>
          </w:p>
        </w:tc>
        <w:tc>
          <w:tcPr>
            <w:tcW w:w="0" w:type="auto"/>
            <w:hideMark/>
          </w:tcPr>
          <w:p w14:paraId="3A18E793" w14:textId="226AF384"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2025 рік</w:t>
            </w:r>
          </w:p>
        </w:tc>
        <w:tc>
          <w:tcPr>
            <w:tcW w:w="0" w:type="auto"/>
            <w:hideMark/>
          </w:tcPr>
          <w:p w14:paraId="6878B77C" w14:textId="77777777"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Головний інженер</w:t>
            </w:r>
          </w:p>
        </w:tc>
        <w:tc>
          <w:tcPr>
            <w:tcW w:w="0" w:type="auto"/>
            <w:hideMark/>
          </w:tcPr>
          <w:p w14:paraId="7A23FC04" w14:textId="2FECF669"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$2 млн кредитні кошти</w:t>
            </w:r>
            <w:r>
              <w:rPr>
                <w:rFonts w:ascii="Times New Roman" w:eastAsia="Times New Roman" w:hAnsi="Times New Roman"/>
                <w:color w:val="1C1917"/>
                <w:sz w:val="24"/>
                <w:szCs w:val="27"/>
                <w:lang w:val="uk-UA"/>
              </w:rPr>
              <w:t xml:space="preserve"> або інвестиційні (в тому числі грантові)</w:t>
            </w:r>
          </w:p>
        </w:tc>
        <w:tc>
          <w:tcPr>
            <w:tcW w:w="0" w:type="auto"/>
            <w:hideMark/>
          </w:tcPr>
          <w:p w14:paraId="51881BD7" w14:textId="77777777"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Зниження витрат на ремонти та простої</w:t>
            </w:r>
          </w:p>
        </w:tc>
      </w:tr>
      <w:tr w:rsidR="00905061" w:rsidRPr="00905061" w14:paraId="6DF64DFF" w14:textId="77777777" w:rsidTr="00905061">
        <w:tc>
          <w:tcPr>
            <w:tcW w:w="0" w:type="auto"/>
            <w:hideMark/>
          </w:tcPr>
          <w:p w14:paraId="4FD6F61A" w14:textId="77777777" w:rsidR="00905061" w:rsidRPr="00905061" w:rsidRDefault="00905061" w:rsidP="00905061">
            <w:pP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Реконструкція теплообмінників</w:t>
            </w:r>
          </w:p>
        </w:tc>
        <w:tc>
          <w:tcPr>
            <w:tcW w:w="0" w:type="auto"/>
            <w:hideMark/>
          </w:tcPr>
          <w:p w14:paraId="04AC2D79" w14:textId="3252D110"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2024 рік</w:t>
            </w:r>
          </w:p>
        </w:tc>
        <w:tc>
          <w:tcPr>
            <w:tcW w:w="0" w:type="auto"/>
            <w:hideMark/>
          </w:tcPr>
          <w:p w14:paraId="5C592F41" w14:textId="77777777"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Головний енергетик</w:t>
            </w:r>
          </w:p>
        </w:tc>
        <w:tc>
          <w:tcPr>
            <w:tcW w:w="0" w:type="auto"/>
            <w:hideMark/>
          </w:tcPr>
          <w:p w14:paraId="6476C892" w14:textId="77777777"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$50 тис власних коштів</w:t>
            </w:r>
          </w:p>
        </w:tc>
        <w:tc>
          <w:tcPr>
            <w:tcW w:w="0" w:type="auto"/>
            <w:hideMark/>
          </w:tcPr>
          <w:p w14:paraId="3BF981D3" w14:textId="77777777"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Економія енерговитрат 10-15%</w:t>
            </w:r>
          </w:p>
        </w:tc>
      </w:tr>
      <w:tr w:rsidR="00905061" w:rsidRPr="00905061" w14:paraId="59F460D7" w14:textId="77777777" w:rsidTr="00905061">
        <w:tc>
          <w:tcPr>
            <w:tcW w:w="0" w:type="auto"/>
            <w:hideMark/>
          </w:tcPr>
          <w:p w14:paraId="1D1B2161" w14:textId="77777777" w:rsidR="00905061" w:rsidRPr="00905061" w:rsidRDefault="00905061" w:rsidP="00905061">
            <w:pP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Вихід на ринок Єгипту</w:t>
            </w:r>
          </w:p>
        </w:tc>
        <w:tc>
          <w:tcPr>
            <w:tcW w:w="0" w:type="auto"/>
            <w:hideMark/>
          </w:tcPr>
          <w:p w14:paraId="34DC55E3" w14:textId="2F25A376"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202</w:t>
            </w:r>
            <w:r>
              <w:rPr>
                <w:rFonts w:ascii="Times New Roman" w:eastAsia="Times New Roman" w:hAnsi="Times New Roman"/>
                <w:color w:val="1C1917"/>
                <w:sz w:val="24"/>
                <w:szCs w:val="27"/>
                <w:lang w:val="uk-UA"/>
              </w:rPr>
              <w:t>5</w:t>
            </w:r>
            <w:r w:rsidRPr="00905061">
              <w:rPr>
                <w:rFonts w:ascii="Times New Roman" w:eastAsia="Times New Roman" w:hAnsi="Times New Roman"/>
                <w:color w:val="1C1917"/>
                <w:sz w:val="24"/>
                <w:szCs w:val="27"/>
                <w:lang w:val="uk-UA"/>
              </w:rPr>
              <w:t xml:space="preserve"> рік</w:t>
            </w:r>
          </w:p>
        </w:tc>
        <w:tc>
          <w:tcPr>
            <w:tcW w:w="0" w:type="auto"/>
            <w:hideMark/>
          </w:tcPr>
          <w:p w14:paraId="03D7C288" w14:textId="5101CB31"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 xml:space="preserve">Директор з </w:t>
            </w:r>
            <w:r>
              <w:rPr>
                <w:rFonts w:ascii="Times New Roman" w:eastAsia="Times New Roman" w:hAnsi="Times New Roman"/>
                <w:color w:val="1C1917"/>
                <w:sz w:val="24"/>
                <w:szCs w:val="27"/>
                <w:lang w:val="uk-UA"/>
              </w:rPr>
              <w:t>продажів</w:t>
            </w:r>
          </w:p>
        </w:tc>
        <w:tc>
          <w:tcPr>
            <w:tcW w:w="0" w:type="auto"/>
            <w:hideMark/>
          </w:tcPr>
          <w:p w14:paraId="074E7F73" w14:textId="77777777"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$20 тис маркетинг та сертифікація</w:t>
            </w:r>
          </w:p>
        </w:tc>
        <w:tc>
          <w:tcPr>
            <w:tcW w:w="0" w:type="auto"/>
            <w:hideMark/>
          </w:tcPr>
          <w:p w14:paraId="697C206A" w14:textId="77777777" w:rsidR="00905061" w:rsidRPr="00905061" w:rsidRDefault="00905061" w:rsidP="00905061">
            <w:pPr>
              <w:jc w:val="center"/>
              <w:rPr>
                <w:rFonts w:ascii="Times New Roman" w:eastAsia="Times New Roman" w:hAnsi="Times New Roman"/>
                <w:color w:val="1C1917"/>
                <w:sz w:val="24"/>
                <w:szCs w:val="27"/>
                <w:lang w:val="uk-UA"/>
              </w:rPr>
            </w:pPr>
            <w:r w:rsidRPr="00905061">
              <w:rPr>
                <w:rFonts w:ascii="Times New Roman" w:eastAsia="Times New Roman" w:hAnsi="Times New Roman"/>
                <w:color w:val="1C1917"/>
                <w:sz w:val="24"/>
                <w:szCs w:val="27"/>
                <w:lang w:val="uk-UA"/>
              </w:rPr>
              <w:t>Збільшення експорту на 5%</w:t>
            </w:r>
          </w:p>
        </w:tc>
      </w:tr>
    </w:tbl>
    <w:p w14:paraId="450E3010" w14:textId="77777777" w:rsidR="00905061" w:rsidRPr="00ED49B5" w:rsidRDefault="00905061" w:rsidP="00905061">
      <w:pPr>
        <w:spacing w:after="0"/>
        <w:ind w:firstLine="709"/>
        <w:jc w:val="both"/>
        <w:rPr>
          <w:rFonts w:ascii="Times New Roman" w:hAnsi="Times New Roman" w:cs="Times New Roman"/>
          <w:sz w:val="28"/>
          <w:szCs w:val="28"/>
          <w:lang w:val="uk-UA"/>
        </w:rPr>
      </w:pPr>
      <w:r w:rsidRPr="00482516">
        <w:rPr>
          <w:rFonts w:ascii="Times New Roman" w:hAnsi="Times New Roman" w:cs="Times New Roman"/>
          <w:i/>
          <w:sz w:val="24"/>
          <w:szCs w:val="28"/>
          <w:lang w:val="uk-UA"/>
        </w:rPr>
        <w:t>Джерело: складено автором</w:t>
      </w:r>
    </w:p>
    <w:p w14:paraId="4F1FC554" w14:textId="77777777" w:rsidR="00905061" w:rsidRDefault="00905061" w:rsidP="00905061">
      <w:pPr>
        <w:spacing w:after="0"/>
        <w:ind w:firstLine="709"/>
        <w:jc w:val="both"/>
        <w:rPr>
          <w:rFonts w:ascii="Times New Roman" w:hAnsi="Times New Roman" w:cs="Times New Roman"/>
          <w:sz w:val="28"/>
          <w:szCs w:val="28"/>
          <w:lang w:val="uk-UA"/>
        </w:rPr>
      </w:pPr>
    </w:p>
    <w:p w14:paraId="52CED4EA" w14:textId="45A7BD8E" w:rsidR="00905061" w:rsidRPr="00905061" w:rsidRDefault="00905061" w:rsidP="00905061">
      <w:pPr>
        <w:spacing w:after="0"/>
        <w:ind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Запропоновані в плані заходи охоплюють ключові аспекти обраної стратегії: оптимізацію витрат, підвищення операційної гнучкості, розвиток експорту, поступову модернізацію виробництва.</w:t>
      </w:r>
      <w:r>
        <w:rPr>
          <w:rFonts w:ascii="Times New Roman" w:hAnsi="Times New Roman" w:cs="Times New Roman"/>
          <w:sz w:val="28"/>
          <w:szCs w:val="28"/>
          <w:lang w:val="uk-UA"/>
        </w:rPr>
        <w:t xml:space="preserve"> </w:t>
      </w:r>
      <w:r w:rsidRPr="00905061">
        <w:rPr>
          <w:rFonts w:ascii="Times New Roman" w:hAnsi="Times New Roman" w:cs="Times New Roman"/>
          <w:sz w:val="28"/>
          <w:szCs w:val="28"/>
          <w:lang w:val="uk-UA"/>
        </w:rPr>
        <w:t>Реалізація цих заходів у визначені терміни за рахунок наявних та залучених ресурсів дозволить досягти таких очікуваних результатів:</w:t>
      </w:r>
    </w:p>
    <w:p w14:paraId="63CAF9A2" w14:textId="77777777" w:rsidR="00905061" w:rsidRPr="00905061" w:rsidRDefault="00905061" w:rsidP="001D4E51">
      <w:pPr>
        <w:pStyle w:val="a3"/>
        <w:numPr>
          <w:ilvl w:val="0"/>
          <w:numId w:val="11"/>
        </w:numPr>
        <w:spacing w:after="0"/>
        <w:ind w:left="0"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щорічна оптимізація витрат на 3-5%;</w:t>
      </w:r>
    </w:p>
    <w:p w14:paraId="7CD7B9E1" w14:textId="77777777" w:rsidR="00905061" w:rsidRPr="00905061" w:rsidRDefault="00905061" w:rsidP="001D4E51">
      <w:pPr>
        <w:pStyle w:val="a3"/>
        <w:numPr>
          <w:ilvl w:val="0"/>
          <w:numId w:val="11"/>
        </w:numPr>
        <w:spacing w:after="0"/>
        <w:ind w:left="0"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lastRenderedPageBreak/>
        <w:t>збільшення експорту на 5% щороку;</w:t>
      </w:r>
    </w:p>
    <w:p w14:paraId="7B02DA81" w14:textId="77777777" w:rsidR="00905061" w:rsidRPr="00905061" w:rsidRDefault="00905061" w:rsidP="001D4E51">
      <w:pPr>
        <w:pStyle w:val="a3"/>
        <w:numPr>
          <w:ilvl w:val="0"/>
          <w:numId w:val="11"/>
        </w:numPr>
        <w:spacing w:after="0"/>
        <w:ind w:left="0"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скорочення рівня зносу основних фондів до 60%.</w:t>
      </w:r>
    </w:p>
    <w:p w14:paraId="37858B1D" w14:textId="586DD144" w:rsidR="00905061" w:rsidRPr="00905061" w:rsidRDefault="00905061" w:rsidP="00905061">
      <w:pPr>
        <w:spacing w:after="0"/>
        <w:ind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 xml:space="preserve">Таким чином, запропонований план заходів є обґрунтованою основою для поетапної реалізації обраної стратегії розвитку підприємства. Його системне виконання дозволить підвищити конкурентоспроможність ПрАТ </w:t>
      </w:r>
      <w:r>
        <w:rPr>
          <w:rFonts w:ascii="Times New Roman" w:hAnsi="Times New Roman" w:cs="Times New Roman"/>
          <w:sz w:val="28"/>
          <w:szCs w:val="28"/>
          <w:lang w:val="uk-UA"/>
        </w:rPr>
        <w:t>«</w:t>
      </w:r>
      <w:r w:rsidRPr="00905061">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905061">
        <w:rPr>
          <w:rFonts w:ascii="Times New Roman" w:hAnsi="Times New Roman" w:cs="Times New Roman"/>
          <w:sz w:val="28"/>
          <w:szCs w:val="28"/>
          <w:lang w:val="uk-UA"/>
        </w:rPr>
        <w:t xml:space="preserve"> в середньостроковій перспективі.</w:t>
      </w:r>
    </w:p>
    <w:p w14:paraId="35D8C8BB" w14:textId="77777777" w:rsidR="00905061" w:rsidRPr="00905061" w:rsidRDefault="00905061" w:rsidP="00905061">
      <w:pPr>
        <w:spacing w:after="0"/>
        <w:ind w:firstLine="709"/>
        <w:jc w:val="both"/>
        <w:rPr>
          <w:rFonts w:ascii="Times New Roman" w:hAnsi="Times New Roman" w:cs="Times New Roman"/>
          <w:sz w:val="28"/>
          <w:szCs w:val="28"/>
          <w:lang w:val="uk-UA"/>
        </w:rPr>
      </w:pPr>
      <w:r w:rsidRPr="00905061">
        <w:rPr>
          <w:rFonts w:ascii="Times New Roman" w:hAnsi="Times New Roman" w:cs="Times New Roman"/>
          <w:sz w:val="28"/>
          <w:szCs w:val="28"/>
          <w:lang w:val="uk-UA"/>
        </w:rPr>
        <w:t>Серед першочергових кроків у рамках цієї стратегії має стати оптимізація виробничих витрат. Адже підвищення операційної ефективності шляхом щорічного скорочення витрат на 5-7% є однією з ключових стратегічних цілей. Для її досягнення доцільно здійснити:</w:t>
      </w:r>
    </w:p>
    <w:p w14:paraId="58997ACF" w14:textId="77777777" w:rsidR="00905061" w:rsidRPr="00FA3B3F" w:rsidRDefault="00905061" w:rsidP="001D4E51">
      <w:pPr>
        <w:numPr>
          <w:ilvl w:val="0"/>
          <w:numId w:val="12"/>
        </w:numPr>
        <w:tabs>
          <w:tab w:val="clear" w:pos="720"/>
          <w:tab w:val="num" w:pos="426"/>
        </w:tabs>
        <w:spacing w:after="0"/>
        <w:ind w:left="0" w:firstLine="709"/>
        <w:jc w:val="both"/>
        <w:rPr>
          <w:rFonts w:ascii="Times New Roman" w:hAnsi="Times New Roman" w:cs="Times New Roman"/>
          <w:sz w:val="28"/>
          <w:szCs w:val="28"/>
          <w:lang w:val="uk-UA"/>
        </w:rPr>
      </w:pPr>
      <w:r w:rsidRPr="00FA3B3F">
        <w:rPr>
          <w:rFonts w:ascii="Times New Roman" w:hAnsi="Times New Roman" w:cs="Times New Roman"/>
          <w:sz w:val="28"/>
          <w:szCs w:val="28"/>
          <w:lang w:val="uk-UA"/>
        </w:rPr>
        <w:t>Автоматизацію окремих виробничих ділянок з метою точнішого контролю та економії ресурсів.</w:t>
      </w:r>
    </w:p>
    <w:p w14:paraId="13093EFA" w14:textId="77777777" w:rsidR="00905061" w:rsidRPr="00FA3B3F" w:rsidRDefault="00905061" w:rsidP="001D4E51">
      <w:pPr>
        <w:numPr>
          <w:ilvl w:val="0"/>
          <w:numId w:val="12"/>
        </w:numPr>
        <w:tabs>
          <w:tab w:val="clear" w:pos="720"/>
          <w:tab w:val="num" w:pos="426"/>
        </w:tabs>
        <w:spacing w:after="0"/>
        <w:ind w:left="0" w:firstLine="709"/>
        <w:jc w:val="both"/>
        <w:rPr>
          <w:rFonts w:ascii="Times New Roman" w:hAnsi="Times New Roman" w:cs="Times New Roman"/>
          <w:sz w:val="28"/>
          <w:szCs w:val="28"/>
          <w:lang w:val="uk-UA"/>
        </w:rPr>
      </w:pPr>
      <w:r w:rsidRPr="00FA3B3F">
        <w:rPr>
          <w:rFonts w:ascii="Times New Roman" w:hAnsi="Times New Roman" w:cs="Times New Roman"/>
          <w:sz w:val="28"/>
          <w:szCs w:val="28"/>
          <w:lang w:val="uk-UA"/>
        </w:rPr>
        <w:t>Поетапну модернізацію застарілого устаткування для зменшення витрат на ремонти та простої.</w:t>
      </w:r>
    </w:p>
    <w:p w14:paraId="64C1C640" w14:textId="1A1762F6" w:rsidR="00905061" w:rsidRDefault="00905061" w:rsidP="001D4E51">
      <w:pPr>
        <w:numPr>
          <w:ilvl w:val="0"/>
          <w:numId w:val="12"/>
        </w:numPr>
        <w:tabs>
          <w:tab w:val="clear" w:pos="720"/>
          <w:tab w:val="num" w:pos="426"/>
        </w:tabs>
        <w:spacing w:after="0"/>
        <w:ind w:left="0" w:firstLine="709"/>
        <w:jc w:val="both"/>
        <w:rPr>
          <w:rFonts w:ascii="Times New Roman" w:hAnsi="Times New Roman" w:cs="Times New Roman"/>
          <w:sz w:val="28"/>
          <w:szCs w:val="28"/>
          <w:lang w:val="uk-UA"/>
        </w:rPr>
      </w:pPr>
      <w:r w:rsidRPr="00FA3B3F">
        <w:rPr>
          <w:rFonts w:ascii="Times New Roman" w:hAnsi="Times New Roman" w:cs="Times New Roman"/>
          <w:sz w:val="28"/>
          <w:szCs w:val="28"/>
          <w:lang w:val="uk-UA"/>
        </w:rPr>
        <w:t>Впровадження енерго- та ресурсозберігаючих технологій виробництва як інструменту оптимізації.</w:t>
      </w:r>
    </w:p>
    <w:p w14:paraId="26740084" w14:textId="26F3B112" w:rsidR="00905061" w:rsidRDefault="00FA3B3F" w:rsidP="00FA3B3F">
      <w:pPr>
        <w:spacing w:after="0"/>
        <w:ind w:firstLine="709"/>
        <w:jc w:val="both"/>
        <w:rPr>
          <w:rFonts w:ascii="Times New Roman" w:hAnsi="Times New Roman" w:cs="Times New Roman"/>
          <w:sz w:val="28"/>
          <w:szCs w:val="28"/>
          <w:lang w:val="uk-UA"/>
        </w:rPr>
      </w:pPr>
      <w:r w:rsidRPr="00FA3B3F">
        <w:rPr>
          <w:rFonts w:ascii="Times New Roman" w:hAnsi="Times New Roman" w:cs="Times New Roman"/>
          <w:sz w:val="28"/>
          <w:szCs w:val="28"/>
          <w:lang w:val="uk-UA"/>
        </w:rPr>
        <w:t>Розглянемо більш детально шляхи реалізації цих заходів у рамках стратегії підприємства в вигляді таблиці</w:t>
      </w:r>
      <w:r>
        <w:rPr>
          <w:rFonts w:ascii="Times New Roman" w:hAnsi="Times New Roman" w:cs="Times New Roman"/>
          <w:sz w:val="28"/>
          <w:szCs w:val="28"/>
          <w:lang w:val="uk-UA"/>
        </w:rPr>
        <w:t xml:space="preserve"> 3.13.</w:t>
      </w:r>
    </w:p>
    <w:p w14:paraId="6DDCD52E" w14:textId="351017C3" w:rsidR="00FA3B3F" w:rsidRDefault="00FA3B3F" w:rsidP="00FA3B3F">
      <w:pPr>
        <w:spacing w:after="0"/>
        <w:ind w:firstLine="709"/>
        <w:jc w:val="both"/>
        <w:rPr>
          <w:rFonts w:ascii="Times New Roman" w:hAnsi="Times New Roman" w:cs="Times New Roman"/>
          <w:sz w:val="28"/>
          <w:szCs w:val="28"/>
          <w:lang w:val="uk-UA"/>
        </w:rPr>
      </w:pPr>
    </w:p>
    <w:p w14:paraId="456C6656" w14:textId="78C5CA39" w:rsidR="00FA3B3F" w:rsidRPr="00FA3B3F" w:rsidRDefault="00FA3B3F" w:rsidP="00FA3B3F">
      <w:pPr>
        <w:spacing w:after="0"/>
        <w:ind w:firstLine="709"/>
        <w:jc w:val="both"/>
        <w:rPr>
          <w:rFonts w:ascii="Times New Roman" w:hAnsi="Times New Roman" w:cs="Times New Roman"/>
          <w:sz w:val="28"/>
          <w:szCs w:val="28"/>
          <w:lang w:val="uk-UA"/>
        </w:rPr>
      </w:pPr>
      <w:r w:rsidRPr="00FA3B3F">
        <w:rPr>
          <w:rFonts w:ascii="Times New Roman" w:hAnsi="Times New Roman" w:cs="Times New Roman"/>
          <w:sz w:val="28"/>
          <w:szCs w:val="28"/>
          <w:lang w:val="uk-UA"/>
        </w:rPr>
        <w:t xml:space="preserve">Таблиця 3.13 - План заходів з оптимізації витрат виробництва ПрАТ </w:t>
      </w:r>
      <w:r>
        <w:rPr>
          <w:rFonts w:ascii="Times New Roman" w:hAnsi="Times New Roman" w:cs="Times New Roman"/>
          <w:sz w:val="28"/>
          <w:szCs w:val="28"/>
          <w:lang w:val="uk-UA"/>
        </w:rPr>
        <w:t>«</w:t>
      </w:r>
      <w:r w:rsidRPr="00FA3B3F">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p>
    <w:tbl>
      <w:tblPr>
        <w:tblStyle w:val="13"/>
        <w:tblW w:w="0" w:type="auto"/>
        <w:tblLook w:val="04A0" w:firstRow="1" w:lastRow="0" w:firstColumn="1" w:lastColumn="0" w:noHBand="0" w:noVBand="1"/>
      </w:tblPr>
      <w:tblGrid>
        <w:gridCol w:w="2325"/>
        <w:gridCol w:w="1106"/>
        <w:gridCol w:w="1786"/>
        <w:gridCol w:w="2664"/>
        <w:gridCol w:w="2030"/>
      </w:tblGrid>
      <w:tr w:rsidR="00FA3B3F" w:rsidRPr="00FA3B3F" w14:paraId="58408F56" w14:textId="77777777" w:rsidTr="00FA3B3F">
        <w:tc>
          <w:tcPr>
            <w:tcW w:w="0" w:type="auto"/>
            <w:hideMark/>
          </w:tcPr>
          <w:p w14:paraId="648DEE6A" w14:textId="77777777" w:rsidR="00FA3B3F" w:rsidRPr="00FA3B3F" w:rsidRDefault="00FA3B3F" w:rsidP="00FA3B3F">
            <w:pPr>
              <w:spacing w:line="259" w:lineRule="auto"/>
              <w:jc w:val="center"/>
              <w:rPr>
                <w:rFonts w:ascii="Times New Roman" w:hAnsi="Times New Roman"/>
                <w:bCs/>
                <w:sz w:val="24"/>
                <w:szCs w:val="28"/>
                <w:lang w:val="uk-UA"/>
              </w:rPr>
            </w:pPr>
            <w:r w:rsidRPr="00FA3B3F">
              <w:rPr>
                <w:rFonts w:ascii="Times New Roman" w:hAnsi="Times New Roman"/>
                <w:bCs/>
                <w:sz w:val="24"/>
                <w:szCs w:val="28"/>
                <w:lang w:val="uk-UA"/>
              </w:rPr>
              <w:t>Захід</w:t>
            </w:r>
          </w:p>
        </w:tc>
        <w:tc>
          <w:tcPr>
            <w:tcW w:w="0" w:type="auto"/>
            <w:hideMark/>
          </w:tcPr>
          <w:p w14:paraId="340051D1" w14:textId="77777777" w:rsidR="00FA3B3F" w:rsidRPr="00FA3B3F" w:rsidRDefault="00FA3B3F" w:rsidP="00FA3B3F">
            <w:pPr>
              <w:spacing w:line="259" w:lineRule="auto"/>
              <w:jc w:val="center"/>
              <w:rPr>
                <w:rFonts w:ascii="Times New Roman" w:hAnsi="Times New Roman"/>
                <w:bCs/>
                <w:sz w:val="24"/>
                <w:szCs w:val="28"/>
                <w:lang w:val="uk-UA"/>
              </w:rPr>
            </w:pPr>
            <w:r w:rsidRPr="00FA3B3F">
              <w:rPr>
                <w:rFonts w:ascii="Times New Roman" w:hAnsi="Times New Roman"/>
                <w:bCs/>
                <w:sz w:val="24"/>
                <w:szCs w:val="28"/>
                <w:lang w:val="uk-UA"/>
              </w:rPr>
              <w:t>Терміни</w:t>
            </w:r>
          </w:p>
        </w:tc>
        <w:tc>
          <w:tcPr>
            <w:tcW w:w="0" w:type="auto"/>
            <w:hideMark/>
          </w:tcPr>
          <w:p w14:paraId="0B4F9BB1" w14:textId="77777777" w:rsidR="00FA3B3F" w:rsidRPr="00FA3B3F" w:rsidRDefault="00FA3B3F" w:rsidP="00FA3B3F">
            <w:pPr>
              <w:spacing w:line="259" w:lineRule="auto"/>
              <w:jc w:val="center"/>
              <w:rPr>
                <w:rFonts w:ascii="Times New Roman" w:hAnsi="Times New Roman"/>
                <w:bCs/>
                <w:sz w:val="24"/>
                <w:szCs w:val="28"/>
                <w:lang w:val="uk-UA"/>
              </w:rPr>
            </w:pPr>
            <w:r w:rsidRPr="00FA3B3F">
              <w:rPr>
                <w:rFonts w:ascii="Times New Roman" w:hAnsi="Times New Roman"/>
                <w:bCs/>
                <w:sz w:val="24"/>
                <w:szCs w:val="28"/>
                <w:lang w:val="uk-UA"/>
              </w:rPr>
              <w:t>Відповідальні</w:t>
            </w:r>
          </w:p>
        </w:tc>
        <w:tc>
          <w:tcPr>
            <w:tcW w:w="0" w:type="auto"/>
            <w:hideMark/>
          </w:tcPr>
          <w:p w14:paraId="081483D6" w14:textId="77777777" w:rsidR="00FA3B3F" w:rsidRPr="00FA3B3F" w:rsidRDefault="00FA3B3F" w:rsidP="00FA3B3F">
            <w:pPr>
              <w:spacing w:line="259" w:lineRule="auto"/>
              <w:jc w:val="center"/>
              <w:rPr>
                <w:rFonts w:ascii="Times New Roman" w:hAnsi="Times New Roman"/>
                <w:bCs/>
                <w:sz w:val="24"/>
                <w:szCs w:val="28"/>
                <w:lang w:val="uk-UA"/>
              </w:rPr>
            </w:pPr>
            <w:r w:rsidRPr="00FA3B3F">
              <w:rPr>
                <w:rFonts w:ascii="Times New Roman" w:hAnsi="Times New Roman"/>
                <w:bCs/>
                <w:sz w:val="24"/>
                <w:szCs w:val="28"/>
                <w:lang w:val="uk-UA"/>
              </w:rPr>
              <w:t>Необхідні ресурси</w:t>
            </w:r>
          </w:p>
        </w:tc>
        <w:tc>
          <w:tcPr>
            <w:tcW w:w="0" w:type="auto"/>
            <w:hideMark/>
          </w:tcPr>
          <w:p w14:paraId="16125481" w14:textId="77777777" w:rsidR="00FA3B3F" w:rsidRPr="00FA3B3F" w:rsidRDefault="00FA3B3F" w:rsidP="00FA3B3F">
            <w:pPr>
              <w:spacing w:line="259" w:lineRule="auto"/>
              <w:jc w:val="center"/>
              <w:rPr>
                <w:rFonts w:ascii="Times New Roman" w:hAnsi="Times New Roman"/>
                <w:bCs/>
                <w:sz w:val="24"/>
                <w:szCs w:val="28"/>
                <w:lang w:val="uk-UA"/>
              </w:rPr>
            </w:pPr>
            <w:r w:rsidRPr="00FA3B3F">
              <w:rPr>
                <w:rFonts w:ascii="Times New Roman" w:hAnsi="Times New Roman"/>
                <w:bCs/>
                <w:sz w:val="24"/>
                <w:szCs w:val="28"/>
                <w:lang w:val="uk-UA"/>
              </w:rPr>
              <w:t>Очікуваний ефект</w:t>
            </w:r>
          </w:p>
        </w:tc>
      </w:tr>
      <w:tr w:rsidR="00FA3B3F" w:rsidRPr="00FA3B3F" w14:paraId="349872EC" w14:textId="77777777" w:rsidTr="00FA3B3F">
        <w:tc>
          <w:tcPr>
            <w:tcW w:w="0" w:type="auto"/>
            <w:hideMark/>
          </w:tcPr>
          <w:p w14:paraId="3FC7B21B" w14:textId="77777777" w:rsidR="00FA3B3F" w:rsidRPr="00FA3B3F" w:rsidRDefault="00FA3B3F" w:rsidP="00FA3B3F">
            <w:pPr>
              <w:spacing w:line="259" w:lineRule="auto"/>
              <w:jc w:val="both"/>
              <w:rPr>
                <w:rFonts w:ascii="Times New Roman" w:hAnsi="Times New Roman"/>
                <w:sz w:val="24"/>
                <w:szCs w:val="28"/>
                <w:lang w:val="uk-UA"/>
              </w:rPr>
            </w:pPr>
            <w:r w:rsidRPr="00FA3B3F">
              <w:rPr>
                <w:rFonts w:ascii="Times New Roman" w:hAnsi="Times New Roman"/>
                <w:sz w:val="24"/>
                <w:szCs w:val="28"/>
                <w:lang w:val="uk-UA"/>
              </w:rPr>
              <w:t>Автоматизація дозування сировини</w:t>
            </w:r>
          </w:p>
        </w:tc>
        <w:tc>
          <w:tcPr>
            <w:tcW w:w="0" w:type="auto"/>
            <w:hideMark/>
          </w:tcPr>
          <w:p w14:paraId="6B0883CF" w14:textId="699F20B1" w:rsidR="00FA3B3F" w:rsidRPr="00FA3B3F" w:rsidRDefault="00FA3B3F" w:rsidP="00FA3B3F">
            <w:pPr>
              <w:spacing w:line="259" w:lineRule="auto"/>
              <w:jc w:val="center"/>
              <w:rPr>
                <w:rFonts w:ascii="Times New Roman" w:hAnsi="Times New Roman"/>
                <w:sz w:val="24"/>
                <w:szCs w:val="28"/>
                <w:lang w:val="uk-UA"/>
              </w:rPr>
            </w:pPr>
            <w:r>
              <w:rPr>
                <w:rFonts w:ascii="Times New Roman" w:hAnsi="Times New Roman"/>
                <w:sz w:val="24"/>
                <w:szCs w:val="28"/>
                <w:lang w:val="uk-UA"/>
              </w:rPr>
              <w:t>2024</w:t>
            </w:r>
          </w:p>
        </w:tc>
        <w:tc>
          <w:tcPr>
            <w:tcW w:w="0" w:type="auto"/>
            <w:hideMark/>
          </w:tcPr>
          <w:p w14:paraId="40B57969" w14:textId="13D7F9DD" w:rsidR="00FA3B3F" w:rsidRPr="00FA3B3F" w:rsidRDefault="00FA3B3F" w:rsidP="00FA3B3F">
            <w:pPr>
              <w:spacing w:line="259" w:lineRule="auto"/>
              <w:jc w:val="center"/>
              <w:rPr>
                <w:rFonts w:ascii="Times New Roman" w:hAnsi="Times New Roman"/>
                <w:sz w:val="24"/>
                <w:szCs w:val="28"/>
                <w:lang w:val="uk-UA"/>
              </w:rPr>
            </w:pPr>
            <w:r w:rsidRPr="00FA3B3F">
              <w:rPr>
                <w:rFonts w:ascii="Times New Roman" w:hAnsi="Times New Roman"/>
                <w:sz w:val="24"/>
                <w:szCs w:val="28"/>
                <w:lang w:val="uk-UA"/>
              </w:rPr>
              <w:t>Головний технолог</w:t>
            </w:r>
          </w:p>
        </w:tc>
        <w:tc>
          <w:tcPr>
            <w:tcW w:w="0" w:type="auto"/>
            <w:hideMark/>
          </w:tcPr>
          <w:p w14:paraId="0CFF897D" w14:textId="77777777" w:rsidR="00FA3B3F" w:rsidRPr="00FA3B3F" w:rsidRDefault="00FA3B3F" w:rsidP="00FA3B3F">
            <w:pPr>
              <w:spacing w:line="259" w:lineRule="auto"/>
              <w:jc w:val="center"/>
              <w:rPr>
                <w:rFonts w:ascii="Times New Roman" w:hAnsi="Times New Roman"/>
                <w:sz w:val="24"/>
                <w:szCs w:val="28"/>
                <w:lang w:val="uk-UA"/>
              </w:rPr>
            </w:pPr>
            <w:r w:rsidRPr="00FA3B3F">
              <w:rPr>
                <w:rFonts w:ascii="Times New Roman" w:hAnsi="Times New Roman"/>
                <w:sz w:val="24"/>
                <w:szCs w:val="28"/>
                <w:lang w:val="uk-UA"/>
              </w:rPr>
              <w:t>$50 тис власних коштів</w:t>
            </w:r>
          </w:p>
        </w:tc>
        <w:tc>
          <w:tcPr>
            <w:tcW w:w="0" w:type="auto"/>
            <w:hideMark/>
          </w:tcPr>
          <w:p w14:paraId="424A39CE" w14:textId="77777777" w:rsidR="00FA3B3F" w:rsidRPr="00FA3B3F" w:rsidRDefault="00FA3B3F" w:rsidP="00FA3B3F">
            <w:pPr>
              <w:spacing w:line="259" w:lineRule="auto"/>
              <w:jc w:val="center"/>
              <w:rPr>
                <w:rFonts w:ascii="Times New Roman" w:hAnsi="Times New Roman"/>
                <w:sz w:val="24"/>
                <w:szCs w:val="28"/>
                <w:lang w:val="uk-UA"/>
              </w:rPr>
            </w:pPr>
            <w:r w:rsidRPr="00FA3B3F">
              <w:rPr>
                <w:rFonts w:ascii="Times New Roman" w:hAnsi="Times New Roman"/>
                <w:sz w:val="24"/>
                <w:szCs w:val="28"/>
                <w:lang w:val="uk-UA"/>
              </w:rPr>
              <w:t>Зниження витрат сировини на 3%</w:t>
            </w:r>
          </w:p>
        </w:tc>
      </w:tr>
      <w:tr w:rsidR="00FA3B3F" w:rsidRPr="00FA3B3F" w14:paraId="265FD8F4" w14:textId="77777777" w:rsidTr="00FA3B3F">
        <w:tc>
          <w:tcPr>
            <w:tcW w:w="0" w:type="auto"/>
            <w:hideMark/>
          </w:tcPr>
          <w:p w14:paraId="577D8E77" w14:textId="77777777" w:rsidR="00FA3B3F" w:rsidRPr="00FA3B3F" w:rsidRDefault="00FA3B3F" w:rsidP="00FA3B3F">
            <w:pPr>
              <w:spacing w:line="259" w:lineRule="auto"/>
              <w:jc w:val="both"/>
              <w:rPr>
                <w:rFonts w:ascii="Times New Roman" w:hAnsi="Times New Roman"/>
                <w:sz w:val="24"/>
                <w:szCs w:val="28"/>
                <w:lang w:val="uk-UA"/>
              </w:rPr>
            </w:pPr>
            <w:r w:rsidRPr="00FA3B3F">
              <w:rPr>
                <w:rFonts w:ascii="Times New Roman" w:hAnsi="Times New Roman"/>
                <w:sz w:val="24"/>
                <w:szCs w:val="28"/>
                <w:lang w:val="uk-UA"/>
              </w:rPr>
              <w:t>Модернізація цементних печей</w:t>
            </w:r>
          </w:p>
        </w:tc>
        <w:tc>
          <w:tcPr>
            <w:tcW w:w="0" w:type="auto"/>
            <w:hideMark/>
          </w:tcPr>
          <w:p w14:paraId="06CF570E" w14:textId="49AB60CD" w:rsidR="00FA3B3F" w:rsidRPr="00FA3B3F" w:rsidRDefault="00FA3B3F" w:rsidP="00FA3B3F">
            <w:pPr>
              <w:spacing w:line="259" w:lineRule="auto"/>
              <w:jc w:val="center"/>
              <w:rPr>
                <w:rFonts w:ascii="Times New Roman" w:hAnsi="Times New Roman"/>
                <w:sz w:val="24"/>
                <w:szCs w:val="28"/>
                <w:lang w:val="uk-UA"/>
              </w:rPr>
            </w:pPr>
            <w:r>
              <w:rPr>
                <w:rFonts w:ascii="Times New Roman" w:hAnsi="Times New Roman"/>
                <w:sz w:val="24"/>
                <w:szCs w:val="28"/>
                <w:lang w:val="uk-UA"/>
              </w:rPr>
              <w:t>2024-2026</w:t>
            </w:r>
          </w:p>
        </w:tc>
        <w:tc>
          <w:tcPr>
            <w:tcW w:w="0" w:type="auto"/>
            <w:hideMark/>
          </w:tcPr>
          <w:p w14:paraId="5B4B762C" w14:textId="77777777" w:rsidR="00FA3B3F" w:rsidRPr="00FA3B3F" w:rsidRDefault="00FA3B3F" w:rsidP="00FA3B3F">
            <w:pPr>
              <w:spacing w:line="259" w:lineRule="auto"/>
              <w:jc w:val="center"/>
              <w:rPr>
                <w:rFonts w:ascii="Times New Roman" w:hAnsi="Times New Roman"/>
                <w:sz w:val="24"/>
                <w:szCs w:val="28"/>
                <w:lang w:val="uk-UA"/>
              </w:rPr>
            </w:pPr>
            <w:r w:rsidRPr="00FA3B3F">
              <w:rPr>
                <w:rFonts w:ascii="Times New Roman" w:hAnsi="Times New Roman"/>
                <w:sz w:val="24"/>
                <w:szCs w:val="28"/>
                <w:lang w:val="uk-UA"/>
              </w:rPr>
              <w:t>Головний інженер</w:t>
            </w:r>
          </w:p>
        </w:tc>
        <w:tc>
          <w:tcPr>
            <w:tcW w:w="0" w:type="auto"/>
            <w:hideMark/>
          </w:tcPr>
          <w:p w14:paraId="790157C3" w14:textId="66A46DE8" w:rsidR="00FA3B3F" w:rsidRPr="00FA3B3F" w:rsidRDefault="00FA3B3F" w:rsidP="00FA3B3F">
            <w:pPr>
              <w:spacing w:line="259" w:lineRule="auto"/>
              <w:jc w:val="center"/>
              <w:rPr>
                <w:rFonts w:ascii="Times New Roman" w:hAnsi="Times New Roman"/>
                <w:sz w:val="24"/>
                <w:szCs w:val="28"/>
                <w:lang w:val="uk-UA"/>
              </w:rPr>
            </w:pPr>
            <w:r w:rsidRPr="00FA3B3F">
              <w:rPr>
                <w:rFonts w:ascii="Times New Roman" w:hAnsi="Times New Roman"/>
                <w:sz w:val="24"/>
                <w:szCs w:val="28"/>
                <w:lang w:val="uk-UA"/>
              </w:rPr>
              <w:t>$150 тис кредитні кошти або інвестиційні (в тому числі грантові)</w:t>
            </w:r>
          </w:p>
        </w:tc>
        <w:tc>
          <w:tcPr>
            <w:tcW w:w="0" w:type="auto"/>
            <w:hideMark/>
          </w:tcPr>
          <w:p w14:paraId="4390D59E" w14:textId="77777777" w:rsidR="00FA3B3F" w:rsidRPr="00FA3B3F" w:rsidRDefault="00FA3B3F" w:rsidP="00FA3B3F">
            <w:pPr>
              <w:spacing w:line="259" w:lineRule="auto"/>
              <w:jc w:val="center"/>
              <w:rPr>
                <w:rFonts w:ascii="Times New Roman" w:hAnsi="Times New Roman"/>
                <w:sz w:val="24"/>
                <w:szCs w:val="28"/>
                <w:lang w:val="uk-UA"/>
              </w:rPr>
            </w:pPr>
            <w:r w:rsidRPr="00FA3B3F">
              <w:rPr>
                <w:rFonts w:ascii="Times New Roman" w:hAnsi="Times New Roman"/>
                <w:sz w:val="24"/>
                <w:szCs w:val="28"/>
                <w:lang w:val="uk-UA"/>
              </w:rPr>
              <w:t>Зменшення простоїв на 20%</w:t>
            </w:r>
          </w:p>
        </w:tc>
      </w:tr>
      <w:tr w:rsidR="00FA3B3F" w:rsidRPr="00FA3B3F" w14:paraId="070A26B2" w14:textId="77777777" w:rsidTr="00FA3B3F">
        <w:tc>
          <w:tcPr>
            <w:tcW w:w="0" w:type="auto"/>
            <w:hideMark/>
          </w:tcPr>
          <w:p w14:paraId="4612D837" w14:textId="77777777" w:rsidR="00FA3B3F" w:rsidRPr="00FA3B3F" w:rsidRDefault="00FA3B3F" w:rsidP="00FA3B3F">
            <w:pPr>
              <w:spacing w:line="259" w:lineRule="auto"/>
              <w:jc w:val="both"/>
              <w:rPr>
                <w:rFonts w:ascii="Times New Roman" w:hAnsi="Times New Roman"/>
                <w:sz w:val="24"/>
                <w:szCs w:val="28"/>
                <w:lang w:val="uk-UA"/>
              </w:rPr>
            </w:pPr>
            <w:r w:rsidRPr="00FA3B3F">
              <w:rPr>
                <w:rFonts w:ascii="Times New Roman" w:hAnsi="Times New Roman"/>
                <w:sz w:val="24"/>
                <w:szCs w:val="28"/>
                <w:lang w:val="uk-UA"/>
              </w:rPr>
              <w:t>Впровадження системи рекуперації тепла</w:t>
            </w:r>
          </w:p>
        </w:tc>
        <w:tc>
          <w:tcPr>
            <w:tcW w:w="0" w:type="auto"/>
            <w:hideMark/>
          </w:tcPr>
          <w:p w14:paraId="5BFD8C12" w14:textId="1A4EB16C" w:rsidR="00FA3B3F" w:rsidRPr="00FA3B3F" w:rsidRDefault="00FA3B3F" w:rsidP="00FA3B3F">
            <w:pPr>
              <w:spacing w:line="259" w:lineRule="auto"/>
              <w:jc w:val="center"/>
              <w:rPr>
                <w:rFonts w:ascii="Times New Roman" w:hAnsi="Times New Roman"/>
                <w:sz w:val="24"/>
                <w:szCs w:val="28"/>
                <w:lang w:val="uk-UA"/>
              </w:rPr>
            </w:pPr>
            <w:r>
              <w:rPr>
                <w:rFonts w:ascii="Times New Roman" w:hAnsi="Times New Roman"/>
                <w:sz w:val="24"/>
                <w:szCs w:val="28"/>
                <w:lang w:val="uk-UA"/>
              </w:rPr>
              <w:t>2025</w:t>
            </w:r>
          </w:p>
        </w:tc>
        <w:tc>
          <w:tcPr>
            <w:tcW w:w="0" w:type="auto"/>
            <w:hideMark/>
          </w:tcPr>
          <w:p w14:paraId="28F3836E" w14:textId="77777777" w:rsidR="00FA3B3F" w:rsidRPr="00FA3B3F" w:rsidRDefault="00FA3B3F" w:rsidP="00FA3B3F">
            <w:pPr>
              <w:spacing w:line="259" w:lineRule="auto"/>
              <w:jc w:val="center"/>
              <w:rPr>
                <w:rFonts w:ascii="Times New Roman" w:hAnsi="Times New Roman"/>
                <w:sz w:val="24"/>
                <w:szCs w:val="28"/>
                <w:lang w:val="uk-UA"/>
              </w:rPr>
            </w:pPr>
            <w:r w:rsidRPr="00FA3B3F">
              <w:rPr>
                <w:rFonts w:ascii="Times New Roman" w:hAnsi="Times New Roman"/>
                <w:sz w:val="24"/>
                <w:szCs w:val="28"/>
                <w:lang w:val="uk-UA"/>
              </w:rPr>
              <w:t>Головний енергетик</w:t>
            </w:r>
          </w:p>
        </w:tc>
        <w:tc>
          <w:tcPr>
            <w:tcW w:w="0" w:type="auto"/>
            <w:hideMark/>
          </w:tcPr>
          <w:p w14:paraId="2105D43A" w14:textId="3D65BD00" w:rsidR="00FA3B3F" w:rsidRPr="00FA3B3F" w:rsidRDefault="00FA3B3F" w:rsidP="00FA3B3F">
            <w:pPr>
              <w:spacing w:line="259" w:lineRule="auto"/>
              <w:jc w:val="center"/>
              <w:rPr>
                <w:rFonts w:ascii="Times New Roman" w:hAnsi="Times New Roman"/>
                <w:sz w:val="24"/>
                <w:szCs w:val="28"/>
                <w:lang w:val="uk-UA"/>
              </w:rPr>
            </w:pPr>
            <w:r w:rsidRPr="00FA3B3F">
              <w:rPr>
                <w:rFonts w:ascii="Times New Roman" w:hAnsi="Times New Roman"/>
                <w:sz w:val="24"/>
                <w:szCs w:val="28"/>
                <w:lang w:val="uk-UA"/>
              </w:rPr>
              <w:t>$250 тис кредитні кошти або інвестиційні (в тому числі грантові)</w:t>
            </w:r>
          </w:p>
        </w:tc>
        <w:tc>
          <w:tcPr>
            <w:tcW w:w="0" w:type="auto"/>
            <w:hideMark/>
          </w:tcPr>
          <w:p w14:paraId="77AB708F" w14:textId="77777777" w:rsidR="00FA3B3F" w:rsidRPr="00FA3B3F" w:rsidRDefault="00FA3B3F" w:rsidP="00FA3B3F">
            <w:pPr>
              <w:spacing w:line="259" w:lineRule="auto"/>
              <w:jc w:val="center"/>
              <w:rPr>
                <w:rFonts w:ascii="Times New Roman" w:hAnsi="Times New Roman"/>
                <w:sz w:val="24"/>
                <w:szCs w:val="28"/>
                <w:lang w:val="uk-UA"/>
              </w:rPr>
            </w:pPr>
            <w:r w:rsidRPr="00FA3B3F">
              <w:rPr>
                <w:rFonts w:ascii="Times New Roman" w:hAnsi="Times New Roman"/>
                <w:sz w:val="24"/>
                <w:szCs w:val="28"/>
                <w:lang w:val="uk-UA"/>
              </w:rPr>
              <w:t>Економія енерговитрат 10%</w:t>
            </w:r>
          </w:p>
        </w:tc>
      </w:tr>
    </w:tbl>
    <w:p w14:paraId="049AE1A3" w14:textId="77777777" w:rsidR="00FA3B3F" w:rsidRPr="00ED49B5" w:rsidRDefault="00FA3B3F" w:rsidP="00FA3B3F">
      <w:pPr>
        <w:spacing w:after="0"/>
        <w:ind w:firstLine="709"/>
        <w:jc w:val="both"/>
        <w:rPr>
          <w:rFonts w:ascii="Times New Roman" w:hAnsi="Times New Roman" w:cs="Times New Roman"/>
          <w:sz w:val="28"/>
          <w:szCs w:val="28"/>
          <w:lang w:val="uk-UA"/>
        </w:rPr>
      </w:pPr>
      <w:r w:rsidRPr="00482516">
        <w:rPr>
          <w:rFonts w:ascii="Times New Roman" w:hAnsi="Times New Roman" w:cs="Times New Roman"/>
          <w:i/>
          <w:sz w:val="24"/>
          <w:szCs w:val="28"/>
          <w:lang w:val="uk-UA"/>
        </w:rPr>
        <w:t>Джерело: складено автором</w:t>
      </w:r>
    </w:p>
    <w:p w14:paraId="69AC5AB1" w14:textId="77777777" w:rsidR="00FA3B3F" w:rsidRDefault="00FA3B3F" w:rsidP="00FA3B3F">
      <w:pPr>
        <w:spacing w:after="0"/>
        <w:jc w:val="both"/>
        <w:rPr>
          <w:rFonts w:ascii="Times New Roman" w:hAnsi="Times New Roman" w:cs="Times New Roman"/>
          <w:sz w:val="28"/>
          <w:szCs w:val="28"/>
          <w:lang w:val="uk-UA"/>
        </w:rPr>
      </w:pPr>
    </w:p>
    <w:p w14:paraId="3280FA6D" w14:textId="53BC20EB" w:rsidR="00FA3B3F" w:rsidRDefault="00FA3B3F" w:rsidP="00FA3B3F">
      <w:pPr>
        <w:spacing w:after="0"/>
        <w:ind w:firstLine="709"/>
        <w:jc w:val="both"/>
        <w:rPr>
          <w:rFonts w:ascii="Times New Roman" w:hAnsi="Times New Roman" w:cs="Times New Roman"/>
          <w:sz w:val="28"/>
          <w:szCs w:val="28"/>
          <w:lang w:val="uk-UA"/>
        </w:rPr>
      </w:pPr>
      <w:r w:rsidRPr="00FA3B3F">
        <w:rPr>
          <w:rFonts w:ascii="Times New Roman" w:hAnsi="Times New Roman" w:cs="Times New Roman"/>
          <w:sz w:val="28"/>
          <w:szCs w:val="28"/>
          <w:lang w:val="uk-UA"/>
        </w:rPr>
        <w:t>Аналіз даної таблиці засвідчує, що запропоновані заходи є комплексними та системними, охоплюючи такі напрями як автоматизація, модернізація обладнання та оптимізація використання ресурсів. Визначено реальні терміни, відповідальних осіб, джерела фінансування з необхідними обсягами інвестицій.</w:t>
      </w:r>
      <w:r>
        <w:rPr>
          <w:rFonts w:ascii="Times New Roman" w:hAnsi="Times New Roman" w:cs="Times New Roman"/>
          <w:sz w:val="28"/>
          <w:szCs w:val="28"/>
          <w:lang w:val="uk-UA"/>
        </w:rPr>
        <w:t xml:space="preserve"> </w:t>
      </w:r>
      <w:r w:rsidRPr="00FA3B3F">
        <w:rPr>
          <w:rFonts w:ascii="Times New Roman" w:hAnsi="Times New Roman" w:cs="Times New Roman"/>
          <w:sz w:val="28"/>
          <w:szCs w:val="28"/>
          <w:lang w:val="uk-UA"/>
        </w:rPr>
        <w:t>Ефекти у вигляді конкретного зниження витрат закладені в очікуваних результатах кожного заходу. Так за 3 роки економія може скласти до 20% за рахунок зниження втрат сировини, скорочення простоїв обладнання та впровадження системи рекуперації тепла.</w:t>
      </w:r>
      <w:r>
        <w:rPr>
          <w:rFonts w:ascii="Times New Roman" w:hAnsi="Times New Roman" w:cs="Times New Roman"/>
          <w:sz w:val="28"/>
          <w:szCs w:val="28"/>
          <w:lang w:val="uk-UA"/>
        </w:rPr>
        <w:t xml:space="preserve"> </w:t>
      </w:r>
      <w:r w:rsidRPr="00FA3B3F">
        <w:rPr>
          <w:rFonts w:ascii="Times New Roman" w:hAnsi="Times New Roman" w:cs="Times New Roman"/>
          <w:sz w:val="28"/>
          <w:szCs w:val="28"/>
          <w:lang w:val="uk-UA"/>
        </w:rPr>
        <w:t xml:space="preserve">Отже, реалізація плану заходів з оптимізації витрат відповідає обраній помірно-адаптивній стратегії ПрАТ </w:t>
      </w:r>
      <w:r>
        <w:rPr>
          <w:rFonts w:ascii="Times New Roman" w:hAnsi="Times New Roman" w:cs="Times New Roman"/>
          <w:sz w:val="28"/>
          <w:szCs w:val="28"/>
          <w:lang w:val="uk-UA"/>
        </w:rPr>
        <w:t>«</w:t>
      </w:r>
      <w:r w:rsidRPr="00FA3B3F">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 xml:space="preserve">» </w:t>
      </w:r>
      <w:r w:rsidRPr="00FA3B3F">
        <w:rPr>
          <w:rFonts w:ascii="Times New Roman" w:hAnsi="Times New Roman" w:cs="Times New Roman"/>
          <w:sz w:val="28"/>
          <w:szCs w:val="28"/>
          <w:lang w:val="uk-UA"/>
        </w:rPr>
        <w:t>та сприятиме підвищенню конкурентоспроможності підприємства.</w:t>
      </w:r>
    </w:p>
    <w:p w14:paraId="2770DA63" w14:textId="77777777" w:rsidR="00FA3B3F" w:rsidRPr="00FA3B3F" w:rsidRDefault="00FA3B3F" w:rsidP="00FA3B3F">
      <w:pPr>
        <w:spacing w:after="0"/>
        <w:ind w:firstLine="709"/>
        <w:jc w:val="both"/>
        <w:rPr>
          <w:rFonts w:ascii="Times New Roman" w:hAnsi="Times New Roman" w:cs="Times New Roman"/>
          <w:sz w:val="28"/>
          <w:szCs w:val="28"/>
          <w:lang w:val="uk-UA"/>
        </w:rPr>
      </w:pPr>
      <w:r w:rsidRPr="00FA3B3F">
        <w:rPr>
          <w:rFonts w:ascii="Times New Roman" w:hAnsi="Times New Roman" w:cs="Times New Roman"/>
          <w:sz w:val="28"/>
          <w:szCs w:val="28"/>
          <w:lang w:val="uk-UA"/>
        </w:rPr>
        <w:lastRenderedPageBreak/>
        <w:t>Наступним важливим напрямом стратегії є підвищення операційної гнучкості компанії, адже в умовах невизначеності та коливань кон'юнктури ринку критично важливо швидко адаптуватися до змін. Для цього рекомендуються такі заходи:</w:t>
      </w:r>
    </w:p>
    <w:p w14:paraId="2F76D225" w14:textId="77777777" w:rsidR="00FA3B3F" w:rsidRPr="00FA3B3F" w:rsidRDefault="00FA3B3F" w:rsidP="001D4E51">
      <w:pPr>
        <w:pStyle w:val="a3"/>
        <w:numPr>
          <w:ilvl w:val="0"/>
          <w:numId w:val="13"/>
        </w:numPr>
        <w:spacing w:after="0"/>
        <w:ind w:left="0" w:firstLine="709"/>
        <w:jc w:val="both"/>
        <w:rPr>
          <w:rFonts w:ascii="Times New Roman" w:hAnsi="Times New Roman" w:cs="Times New Roman"/>
          <w:sz w:val="28"/>
          <w:szCs w:val="28"/>
          <w:lang w:val="uk-UA"/>
        </w:rPr>
      </w:pPr>
      <w:r w:rsidRPr="00FA3B3F">
        <w:rPr>
          <w:rFonts w:ascii="Times New Roman" w:hAnsi="Times New Roman" w:cs="Times New Roman"/>
          <w:sz w:val="28"/>
          <w:szCs w:val="28"/>
          <w:lang w:val="uk-UA"/>
        </w:rPr>
        <w:t>Створення крос-функціональних команд, відповідальних за реалізацію комплексних бізнес-завдань.</w:t>
      </w:r>
    </w:p>
    <w:p w14:paraId="7C68A889" w14:textId="77777777" w:rsidR="00FA3B3F" w:rsidRPr="00FA3B3F" w:rsidRDefault="00FA3B3F" w:rsidP="001D4E51">
      <w:pPr>
        <w:pStyle w:val="a3"/>
        <w:numPr>
          <w:ilvl w:val="0"/>
          <w:numId w:val="13"/>
        </w:numPr>
        <w:spacing w:after="0"/>
        <w:ind w:left="0" w:firstLine="709"/>
        <w:jc w:val="both"/>
        <w:rPr>
          <w:rFonts w:ascii="Times New Roman" w:hAnsi="Times New Roman" w:cs="Times New Roman"/>
          <w:sz w:val="28"/>
          <w:szCs w:val="28"/>
          <w:lang w:val="uk-UA"/>
        </w:rPr>
      </w:pPr>
      <w:r w:rsidRPr="00FA3B3F">
        <w:rPr>
          <w:rFonts w:ascii="Times New Roman" w:hAnsi="Times New Roman" w:cs="Times New Roman"/>
          <w:sz w:val="28"/>
          <w:szCs w:val="28"/>
          <w:lang w:val="uk-UA"/>
        </w:rPr>
        <w:t>Делегування частини повноважень менеджерам середньої ланки для пришвидшення реакції.</w:t>
      </w:r>
    </w:p>
    <w:p w14:paraId="56167A77" w14:textId="77777777" w:rsidR="00FA3B3F" w:rsidRPr="00FA3B3F" w:rsidRDefault="00FA3B3F" w:rsidP="001D4E51">
      <w:pPr>
        <w:pStyle w:val="a3"/>
        <w:numPr>
          <w:ilvl w:val="0"/>
          <w:numId w:val="13"/>
        </w:numPr>
        <w:spacing w:after="0"/>
        <w:ind w:left="0" w:firstLine="709"/>
        <w:jc w:val="both"/>
        <w:rPr>
          <w:rFonts w:ascii="Times New Roman" w:hAnsi="Times New Roman" w:cs="Times New Roman"/>
          <w:sz w:val="28"/>
          <w:szCs w:val="28"/>
          <w:lang w:val="uk-UA"/>
        </w:rPr>
      </w:pPr>
      <w:r w:rsidRPr="00FA3B3F">
        <w:rPr>
          <w:rFonts w:ascii="Times New Roman" w:hAnsi="Times New Roman" w:cs="Times New Roman"/>
          <w:sz w:val="28"/>
          <w:szCs w:val="28"/>
          <w:lang w:val="uk-UA"/>
        </w:rPr>
        <w:t>Спрощення ієрархічних процедур ухвалення рішень в рамках стратегічних цілей.</w:t>
      </w:r>
    </w:p>
    <w:p w14:paraId="7347C956" w14:textId="1B35A2D8" w:rsidR="00FA3B3F" w:rsidRPr="00FA3B3F" w:rsidRDefault="00FA3B3F" w:rsidP="00FA3B3F">
      <w:pPr>
        <w:spacing w:after="0"/>
        <w:ind w:firstLine="709"/>
        <w:jc w:val="both"/>
        <w:rPr>
          <w:rFonts w:ascii="Times New Roman" w:hAnsi="Times New Roman" w:cs="Times New Roman"/>
          <w:sz w:val="28"/>
          <w:szCs w:val="28"/>
          <w:lang w:val="uk-UA"/>
        </w:rPr>
      </w:pPr>
      <w:r w:rsidRPr="00FA3B3F">
        <w:rPr>
          <w:rFonts w:ascii="Times New Roman" w:hAnsi="Times New Roman" w:cs="Times New Roman"/>
          <w:sz w:val="28"/>
          <w:szCs w:val="28"/>
          <w:lang w:val="uk-UA"/>
        </w:rPr>
        <w:t>Розглянемо можливі шляхи практичної реалізації цих заходів в вигляді таблиці 3.14.</w:t>
      </w:r>
    </w:p>
    <w:p w14:paraId="73B4E6C6" w14:textId="5A7DB0B4" w:rsidR="00FA3B3F" w:rsidRDefault="00FA3B3F" w:rsidP="00FA3B3F">
      <w:pPr>
        <w:spacing w:after="0"/>
        <w:ind w:firstLine="709"/>
        <w:jc w:val="both"/>
        <w:rPr>
          <w:rFonts w:ascii="Times New Roman" w:hAnsi="Times New Roman" w:cs="Times New Roman"/>
          <w:sz w:val="28"/>
          <w:szCs w:val="28"/>
          <w:lang w:val="uk-UA"/>
        </w:rPr>
      </w:pPr>
    </w:p>
    <w:p w14:paraId="22F0D01F" w14:textId="548C3E6B" w:rsidR="00FA3B3F" w:rsidRPr="00C769EE" w:rsidRDefault="00FA3B3F" w:rsidP="00FA3B3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3.14 - </w:t>
      </w:r>
      <w:r w:rsidR="00C769EE" w:rsidRPr="00C769EE">
        <w:rPr>
          <w:rFonts w:ascii="Times New Roman" w:hAnsi="Times New Roman" w:cs="Times New Roman"/>
          <w:sz w:val="28"/>
          <w:szCs w:val="28"/>
          <w:lang w:val="uk-UA"/>
        </w:rPr>
        <w:t xml:space="preserve">План заходів з підвищення операційної гнучкості ПрАТ </w:t>
      </w:r>
      <w:r w:rsidR="00C769EE">
        <w:rPr>
          <w:rFonts w:ascii="Times New Roman" w:hAnsi="Times New Roman" w:cs="Times New Roman"/>
          <w:sz w:val="28"/>
          <w:szCs w:val="28"/>
          <w:lang w:val="uk-UA"/>
        </w:rPr>
        <w:t>«</w:t>
      </w:r>
      <w:r w:rsidR="00C769EE" w:rsidRPr="00C769EE">
        <w:rPr>
          <w:rFonts w:ascii="Times New Roman" w:hAnsi="Times New Roman" w:cs="Times New Roman"/>
          <w:sz w:val="28"/>
          <w:szCs w:val="28"/>
          <w:lang w:val="uk-UA"/>
        </w:rPr>
        <w:t>Кривий Ріг цемент</w:t>
      </w:r>
      <w:r w:rsidR="00C769EE">
        <w:rPr>
          <w:rFonts w:ascii="Times New Roman" w:hAnsi="Times New Roman" w:cs="Times New Roman"/>
          <w:sz w:val="28"/>
          <w:szCs w:val="28"/>
          <w:lang w:val="uk-UA"/>
        </w:rPr>
        <w:t>»</w:t>
      </w:r>
    </w:p>
    <w:tbl>
      <w:tblPr>
        <w:tblStyle w:val="13"/>
        <w:tblW w:w="0" w:type="auto"/>
        <w:tblLook w:val="04A0" w:firstRow="1" w:lastRow="0" w:firstColumn="1" w:lastColumn="0" w:noHBand="0" w:noVBand="1"/>
      </w:tblPr>
      <w:tblGrid>
        <w:gridCol w:w="3726"/>
        <w:gridCol w:w="1065"/>
        <w:gridCol w:w="1981"/>
        <w:gridCol w:w="3139"/>
      </w:tblGrid>
      <w:tr w:rsidR="00C769EE" w:rsidRPr="00C769EE" w14:paraId="2166D344" w14:textId="77777777" w:rsidTr="00C769EE">
        <w:tc>
          <w:tcPr>
            <w:tcW w:w="0" w:type="auto"/>
            <w:hideMark/>
          </w:tcPr>
          <w:p w14:paraId="5266BD3F" w14:textId="77777777" w:rsidR="00C769EE" w:rsidRPr="00C769EE" w:rsidRDefault="00C769EE" w:rsidP="00C769EE">
            <w:pPr>
              <w:jc w:val="center"/>
              <w:rPr>
                <w:rFonts w:ascii="Times New Roman" w:eastAsia="Times New Roman" w:hAnsi="Times New Roman"/>
                <w:bCs/>
                <w:color w:val="1C1917"/>
                <w:sz w:val="24"/>
                <w:szCs w:val="27"/>
                <w:lang w:val="uk-UA"/>
              </w:rPr>
            </w:pPr>
            <w:r w:rsidRPr="00C769EE">
              <w:rPr>
                <w:rFonts w:ascii="Times New Roman" w:eastAsia="Times New Roman" w:hAnsi="Times New Roman"/>
                <w:bCs/>
                <w:color w:val="1C1917"/>
                <w:sz w:val="24"/>
                <w:szCs w:val="27"/>
                <w:lang w:val="uk-UA"/>
              </w:rPr>
              <w:t>Захід</w:t>
            </w:r>
          </w:p>
        </w:tc>
        <w:tc>
          <w:tcPr>
            <w:tcW w:w="0" w:type="auto"/>
            <w:hideMark/>
          </w:tcPr>
          <w:p w14:paraId="4A770555" w14:textId="77777777" w:rsidR="00C769EE" w:rsidRPr="00C769EE" w:rsidRDefault="00C769EE" w:rsidP="00C769EE">
            <w:pPr>
              <w:jc w:val="center"/>
              <w:rPr>
                <w:rFonts w:ascii="Times New Roman" w:eastAsia="Times New Roman" w:hAnsi="Times New Roman"/>
                <w:bCs/>
                <w:color w:val="1C1917"/>
                <w:sz w:val="24"/>
                <w:szCs w:val="27"/>
                <w:lang w:val="uk-UA"/>
              </w:rPr>
            </w:pPr>
            <w:r w:rsidRPr="00C769EE">
              <w:rPr>
                <w:rFonts w:ascii="Times New Roman" w:eastAsia="Times New Roman" w:hAnsi="Times New Roman"/>
                <w:bCs/>
                <w:color w:val="1C1917"/>
                <w:sz w:val="24"/>
                <w:szCs w:val="27"/>
                <w:lang w:val="uk-UA"/>
              </w:rPr>
              <w:t>Терміни</w:t>
            </w:r>
          </w:p>
        </w:tc>
        <w:tc>
          <w:tcPr>
            <w:tcW w:w="0" w:type="auto"/>
            <w:hideMark/>
          </w:tcPr>
          <w:p w14:paraId="531479DA" w14:textId="77777777" w:rsidR="00C769EE" w:rsidRPr="00C769EE" w:rsidRDefault="00C769EE" w:rsidP="00C769EE">
            <w:pPr>
              <w:jc w:val="center"/>
              <w:rPr>
                <w:rFonts w:ascii="Times New Roman" w:eastAsia="Times New Roman" w:hAnsi="Times New Roman"/>
                <w:bCs/>
                <w:color w:val="1C1917"/>
                <w:sz w:val="24"/>
                <w:szCs w:val="27"/>
                <w:lang w:val="uk-UA"/>
              </w:rPr>
            </w:pPr>
            <w:r w:rsidRPr="00C769EE">
              <w:rPr>
                <w:rFonts w:ascii="Times New Roman" w:eastAsia="Times New Roman" w:hAnsi="Times New Roman"/>
                <w:bCs/>
                <w:color w:val="1C1917"/>
                <w:sz w:val="24"/>
                <w:szCs w:val="27"/>
                <w:lang w:val="uk-UA"/>
              </w:rPr>
              <w:t>Відповідальні</w:t>
            </w:r>
          </w:p>
        </w:tc>
        <w:tc>
          <w:tcPr>
            <w:tcW w:w="0" w:type="auto"/>
            <w:hideMark/>
          </w:tcPr>
          <w:p w14:paraId="5A44EDE2" w14:textId="77777777" w:rsidR="00C769EE" w:rsidRPr="00C769EE" w:rsidRDefault="00C769EE" w:rsidP="00C769EE">
            <w:pPr>
              <w:jc w:val="center"/>
              <w:rPr>
                <w:rFonts w:ascii="Times New Roman" w:eastAsia="Times New Roman" w:hAnsi="Times New Roman"/>
                <w:bCs/>
                <w:color w:val="1C1917"/>
                <w:sz w:val="24"/>
                <w:szCs w:val="27"/>
                <w:lang w:val="uk-UA"/>
              </w:rPr>
            </w:pPr>
            <w:r w:rsidRPr="00C769EE">
              <w:rPr>
                <w:rFonts w:ascii="Times New Roman" w:eastAsia="Times New Roman" w:hAnsi="Times New Roman"/>
                <w:bCs/>
                <w:color w:val="1C1917"/>
                <w:sz w:val="24"/>
                <w:szCs w:val="27"/>
                <w:lang w:val="uk-UA"/>
              </w:rPr>
              <w:t>Очікуваний ефект</w:t>
            </w:r>
          </w:p>
        </w:tc>
      </w:tr>
      <w:tr w:rsidR="00C769EE" w:rsidRPr="00C769EE" w14:paraId="3DFBA19F" w14:textId="77777777" w:rsidTr="00C769EE">
        <w:tc>
          <w:tcPr>
            <w:tcW w:w="0" w:type="auto"/>
            <w:hideMark/>
          </w:tcPr>
          <w:p w14:paraId="00C39B38" w14:textId="77777777" w:rsidR="00C769EE" w:rsidRPr="00C769EE" w:rsidRDefault="00C769EE" w:rsidP="00C769EE">
            <w:pPr>
              <w:rPr>
                <w:rFonts w:ascii="Times New Roman" w:eastAsia="Times New Roman" w:hAnsi="Times New Roman"/>
                <w:color w:val="1C1917"/>
                <w:sz w:val="24"/>
                <w:szCs w:val="27"/>
                <w:lang w:val="uk-UA"/>
              </w:rPr>
            </w:pPr>
            <w:r w:rsidRPr="00C769EE">
              <w:rPr>
                <w:rFonts w:ascii="Times New Roman" w:eastAsia="Times New Roman" w:hAnsi="Times New Roman"/>
                <w:color w:val="1C1917"/>
                <w:sz w:val="24"/>
                <w:szCs w:val="27"/>
                <w:lang w:val="uk-UA"/>
              </w:rPr>
              <w:t>Створення команд для виходу на нові експортні ринки</w:t>
            </w:r>
          </w:p>
        </w:tc>
        <w:tc>
          <w:tcPr>
            <w:tcW w:w="0" w:type="auto"/>
            <w:hideMark/>
          </w:tcPr>
          <w:p w14:paraId="6B2659B4" w14:textId="713CB52E" w:rsidR="00C769EE" w:rsidRPr="00C769EE" w:rsidRDefault="00C769EE" w:rsidP="00C769EE">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2024</w:t>
            </w:r>
          </w:p>
        </w:tc>
        <w:tc>
          <w:tcPr>
            <w:tcW w:w="0" w:type="auto"/>
            <w:hideMark/>
          </w:tcPr>
          <w:p w14:paraId="394C4E98" w14:textId="3A3201D1" w:rsidR="00C769EE" w:rsidRPr="00C769EE" w:rsidRDefault="00C769EE" w:rsidP="00C769EE">
            <w:pPr>
              <w:jc w:val="center"/>
              <w:rPr>
                <w:rFonts w:ascii="Times New Roman" w:eastAsia="Times New Roman" w:hAnsi="Times New Roman"/>
                <w:color w:val="1C1917"/>
                <w:sz w:val="24"/>
                <w:szCs w:val="27"/>
                <w:lang w:val="uk-UA"/>
              </w:rPr>
            </w:pPr>
            <w:r w:rsidRPr="00C769EE">
              <w:rPr>
                <w:rFonts w:ascii="Times New Roman" w:eastAsia="Times New Roman" w:hAnsi="Times New Roman"/>
                <w:color w:val="1C1917"/>
                <w:sz w:val="24"/>
                <w:szCs w:val="27"/>
                <w:lang w:val="uk-UA"/>
              </w:rPr>
              <w:t>Директор з продажів</w:t>
            </w:r>
          </w:p>
        </w:tc>
        <w:tc>
          <w:tcPr>
            <w:tcW w:w="0" w:type="auto"/>
            <w:hideMark/>
          </w:tcPr>
          <w:p w14:paraId="45EA062C" w14:textId="22B2494A" w:rsidR="00C769EE" w:rsidRPr="00C769EE" w:rsidRDefault="00C769EE" w:rsidP="00C769EE">
            <w:pPr>
              <w:jc w:val="center"/>
              <w:rPr>
                <w:rFonts w:ascii="Times New Roman" w:eastAsia="Times New Roman" w:hAnsi="Times New Roman"/>
                <w:color w:val="1C1917"/>
                <w:sz w:val="24"/>
                <w:szCs w:val="27"/>
                <w:lang w:val="uk-UA"/>
              </w:rPr>
            </w:pPr>
            <w:r w:rsidRPr="00C769EE">
              <w:rPr>
                <w:rFonts w:ascii="Times New Roman" w:eastAsia="Times New Roman" w:hAnsi="Times New Roman"/>
                <w:color w:val="1C1917"/>
                <w:sz w:val="24"/>
                <w:szCs w:val="27"/>
                <w:lang w:val="uk-UA"/>
              </w:rPr>
              <w:t>Прис</w:t>
            </w:r>
            <w:r>
              <w:rPr>
                <w:rFonts w:ascii="Times New Roman" w:eastAsia="Times New Roman" w:hAnsi="Times New Roman"/>
                <w:color w:val="1C1917"/>
                <w:sz w:val="24"/>
                <w:szCs w:val="27"/>
                <w:lang w:val="uk-UA"/>
              </w:rPr>
              <w:t>корення виходу та адаптації до л</w:t>
            </w:r>
            <w:r w:rsidRPr="00C769EE">
              <w:rPr>
                <w:rFonts w:ascii="Times New Roman" w:eastAsia="Times New Roman" w:hAnsi="Times New Roman"/>
                <w:color w:val="1C1917"/>
                <w:sz w:val="24"/>
                <w:szCs w:val="27"/>
                <w:lang w:val="uk-UA"/>
              </w:rPr>
              <w:t>окальних умов</w:t>
            </w:r>
          </w:p>
        </w:tc>
      </w:tr>
      <w:tr w:rsidR="00C769EE" w:rsidRPr="00C769EE" w14:paraId="5364D1A7" w14:textId="77777777" w:rsidTr="00C769EE">
        <w:tc>
          <w:tcPr>
            <w:tcW w:w="0" w:type="auto"/>
            <w:hideMark/>
          </w:tcPr>
          <w:p w14:paraId="79743038" w14:textId="77777777" w:rsidR="00C769EE" w:rsidRPr="00C769EE" w:rsidRDefault="00C769EE" w:rsidP="00C769EE">
            <w:pPr>
              <w:rPr>
                <w:rFonts w:ascii="Times New Roman" w:eastAsia="Times New Roman" w:hAnsi="Times New Roman"/>
                <w:color w:val="1C1917"/>
                <w:sz w:val="24"/>
                <w:szCs w:val="27"/>
                <w:lang w:val="uk-UA"/>
              </w:rPr>
            </w:pPr>
            <w:r w:rsidRPr="00C769EE">
              <w:rPr>
                <w:rFonts w:ascii="Times New Roman" w:eastAsia="Times New Roman" w:hAnsi="Times New Roman"/>
                <w:color w:val="1C1917"/>
                <w:sz w:val="24"/>
                <w:szCs w:val="27"/>
                <w:lang w:val="uk-UA"/>
              </w:rPr>
              <w:t>Надання повноважень менеджерам щодо знижок в межах 10%</w:t>
            </w:r>
          </w:p>
        </w:tc>
        <w:tc>
          <w:tcPr>
            <w:tcW w:w="0" w:type="auto"/>
            <w:hideMark/>
          </w:tcPr>
          <w:p w14:paraId="796ABDEA" w14:textId="15B16A9C" w:rsidR="00C769EE" w:rsidRPr="00C769EE" w:rsidRDefault="00C769EE" w:rsidP="00C769EE">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2024</w:t>
            </w:r>
          </w:p>
        </w:tc>
        <w:tc>
          <w:tcPr>
            <w:tcW w:w="0" w:type="auto"/>
            <w:hideMark/>
          </w:tcPr>
          <w:p w14:paraId="0F04B7AA" w14:textId="77777777" w:rsidR="00C769EE" w:rsidRPr="00C769EE" w:rsidRDefault="00C769EE" w:rsidP="00C769EE">
            <w:pPr>
              <w:jc w:val="center"/>
              <w:rPr>
                <w:rFonts w:ascii="Times New Roman" w:eastAsia="Times New Roman" w:hAnsi="Times New Roman"/>
                <w:color w:val="1C1917"/>
                <w:sz w:val="24"/>
                <w:szCs w:val="27"/>
                <w:lang w:val="uk-UA"/>
              </w:rPr>
            </w:pPr>
            <w:r w:rsidRPr="00C769EE">
              <w:rPr>
                <w:rFonts w:ascii="Times New Roman" w:eastAsia="Times New Roman" w:hAnsi="Times New Roman"/>
                <w:color w:val="1C1917"/>
                <w:sz w:val="24"/>
                <w:szCs w:val="27"/>
                <w:lang w:val="uk-UA"/>
              </w:rPr>
              <w:t>Комерційний директор</w:t>
            </w:r>
          </w:p>
        </w:tc>
        <w:tc>
          <w:tcPr>
            <w:tcW w:w="0" w:type="auto"/>
            <w:hideMark/>
          </w:tcPr>
          <w:p w14:paraId="74F76EDC" w14:textId="77777777" w:rsidR="00C769EE" w:rsidRPr="00C769EE" w:rsidRDefault="00C769EE" w:rsidP="00C769EE">
            <w:pPr>
              <w:jc w:val="center"/>
              <w:rPr>
                <w:rFonts w:ascii="Times New Roman" w:eastAsia="Times New Roman" w:hAnsi="Times New Roman"/>
                <w:color w:val="1C1917"/>
                <w:sz w:val="24"/>
                <w:szCs w:val="27"/>
                <w:lang w:val="uk-UA"/>
              </w:rPr>
            </w:pPr>
            <w:r w:rsidRPr="00C769EE">
              <w:rPr>
                <w:rFonts w:ascii="Times New Roman" w:eastAsia="Times New Roman" w:hAnsi="Times New Roman"/>
                <w:color w:val="1C1917"/>
                <w:sz w:val="24"/>
                <w:szCs w:val="27"/>
                <w:lang w:val="uk-UA"/>
              </w:rPr>
              <w:t>Прискорення укладання угод</w:t>
            </w:r>
          </w:p>
        </w:tc>
      </w:tr>
      <w:tr w:rsidR="00C769EE" w:rsidRPr="00C769EE" w14:paraId="0CA7BB7A" w14:textId="77777777" w:rsidTr="00C769EE">
        <w:tc>
          <w:tcPr>
            <w:tcW w:w="0" w:type="auto"/>
            <w:hideMark/>
          </w:tcPr>
          <w:p w14:paraId="5DCBC484" w14:textId="77777777" w:rsidR="00C769EE" w:rsidRPr="00C769EE" w:rsidRDefault="00C769EE" w:rsidP="00C769EE">
            <w:pPr>
              <w:rPr>
                <w:rFonts w:ascii="Times New Roman" w:eastAsia="Times New Roman" w:hAnsi="Times New Roman"/>
                <w:color w:val="1C1917"/>
                <w:sz w:val="24"/>
                <w:szCs w:val="27"/>
                <w:lang w:val="uk-UA"/>
              </w:rPr>
            </w:pPr>
            <w:r w:rsidRPr="00C769EE">
              <w:rPr>
                <w:rFonts w:ascii="Times New Roman" w:eastAsia="Times New Roman" w:hAnsi="Times New Roman"/>
                <w:color w:val="1C1917"/>
                <w:sz w:val="24"/>
                <w:szCs w:val="27"/>
                <w:lang w:val="uk-UA"/>
              </w:rPr>
              <w:t>Скасування додаткових узгоджень тактичних маркетингових рішень</w:t>
            </w:r>
          </w:p>
        </w:tc>
        <w:tc>
          <w:tcPr>
            <w:tcW w:w="0" w:type="auto"/>
            <w:hideMark/>
          </w:tcPr>
          <w:p w14:paraId="6D3ED56A" w14:textId="2704F609" w:rsidR="00C769EE" w:rsidRPr="00C769EE" w:rsidRDefault="00C769EE" w:rsidP="00C769EE">
            <w:pPr>
              <w:jc w:val="center"/>
              <w:rPr>
                <w:rFonts w:ascii="Times New Roman" w:eastAsia="Times New Roman" w:hAnsi="Times New Roman"/>
                <w:color w:val="1C1917"/>
                <w:sz w:val="24"/>
                <w:szCs w:val="27"/>
                <w:lang w:val="uk-UA"/>
              </w:rPr>
            </w:pPr>
            <w:r>
              <w:rPr>
                <w:rFonts w:ascii="Times New Roman" w:eastAsia="Times New Roman" w:hAnsi="Times New Roman"/>
                <w:color w:val="1C1917"/>
                <w:sz w:val="24"/>
                <w:szCs w:val="27"/>
                <w:lang w:val="uk-UA"/>
              </w:rPr>
              <w:t>2024</w:t>
            </w:r>
          </w:p>
        </w:tc>
        <w:tc>
          <w:tcPr>
            <w:tcW w:w="0" w:type="auto"/>
            <w:hideMark/>
          </w:tcPr>
          <w:p w14:paraId="1E8E3F11" w14:textId="77777777" w:rsidR="00C769EE" w:rsidRPr="00C769EE" w:rsidRDefault="00C769EE" w:rsidP="00C769EE">
            <w:pPr>
              <w:jc w:val="center"/>
              <w:rPr>
                <w:rFonts w:ascii="Times New Roman" w:eastAsia="Times New Roman" w:hAnsi="Times New Roman"/>
                <w:color w:val="1C1917"/>
                <w:sz w:val="24"/>
                <w:szCs w:val="27"/>
                <w:lang w:val="uk-UA"/>
              </w:rPr>
            </w:pPr>
            <w:r w:rsidRPr="00C769EE">
              <w:rPr>
                <w:rFonts w:ascii="Times New Roman" w:eastAsia="Times New Roman" w:hAnsi="Times New Roman"/>
                <w:color w:val="1C1917"/>
                <w:sz w:val="24"/>
                <w:szCs w:val="27"/>
                <w:lang w:val="uk-UA"/>
              </w:rPr>
              <w:t>Маркетинг директор</w:t>
            </w:r>
          </w:p>
        </w:tc>
        <w:tc>
          <w:tcPr>
            <w:tcW w:w="0" w:type="auto"/>
            <w:hideMark/>
          </w:tcPr>
          <w:p w14:paraId="39444F6C" w14:textId="77777777" w:rsidR="00C769EE" w:rsidRPr="00C769EE" w:rsidRDefault="00C769EE" w:rsidP="00C769EE">
            <w:pPr>
              <w:jc w:val="center"/>
              <w:rPr>
                <w:rFonts w:ascii="Times New Roman" w:eastAsia="Times New Roman" w:hAnsi="Times New Roman"/>
                <w:color w:val="1C1917"/>
                <w:sz w:val="24"/>
                <w:szCs w:val="27"/>
                <w:lang w:val="uk-UA"/>
              </w:rPr>
            </w:pPr>
            <w:r w:rsidRPr="00C769EE">
              <w:rPr>
                <w:rFonts w:ascii="Times New Roman" w:eastAsia="Times New Roman" w:hAnsi="Times New Roman"/>
                <w:color w:val="1C1917"/>
                <w:sz w:val="24"/>
                <w:szCs w:val="27"/>
                <w:lang w:val="uk-UA"/>
              </w:rPr>
              <w:t>Прискорення реалізації маркетингових заходів</w:t>
            </w:r>
          </w:p>
        </w:tc>
      </w:tr>
    </w:tbl>
    <w:p w14:paraId="66C11E4F" w14:textId="77777777" w:rsidR="00C769EE" w:rsidRPr="00ED49B5" w:rsidRDefault="00C769EE" w:rsidP="00C769EE">
      <w:pPr>
        <w:spacing w:after="0"/>
        <w:ind w:firstLine="709"/>
        <w:jc w:val="both"/>
        <w:rPr>
          <w:rFonts w:ascii="Times New Roman" w:hAnsi="Times New Roman" w:cs="Times New Roman"/>
          <w:sz w:val="28"/>
          <w:szCs w:val="28"/>
          <w:lang w:val="uk-UA"/>
        </w:rPr>
      </w:pPr>
      <w:r w:rsidRPr="00482516">
        <w:rPr>
          <w:rFonts w:ascii="Times New Roman" w:hAnsi="Times New Roman" w:cs="Times New Roman"/>
          <w:i/>
          <w:sz w:val="24"/>
          <w:szCs w:val="28"/>
          <w:lang w:val="uk-UA"/>
        </w:rPr>
        <w:t>Джерело: складено автором</w:t>
      </w:r>
    </w:p>
    <w:p w14:paraId="67D070F7" w14:textId="77777777" w:rsidR="00C769EE" w:rsidRDefault="00C769EE" w:rsidP="00C769EE">
      <w:pPr>
        <w:spacing w:after="0"/>
        <w:ind w:firstLine="709"/>
        <w:jc w:val="both"/>
        <w:rPr>
          <w:rFonts w:ascii="Times New Roman" w:hAnsi="Times New Roman" w:cs="Times New Roman"/>
          <w:sz w:val="28"/>
          <w:szCs w:val="28"/>
          <w:lang w:val="uk-UA"/>
        </w:rPr>
      </w:pPr>
    </w:p>
    <w:p w14:paraId="1A143BE8" w14:textId="2AE7FC8F" w:rsidR="00C769EE" w:rsidRDefault="00C769EE" w:rsidP="00C769EE">
      <w:pPr>
        <w:spacing w:after="0"/>
        <w:ind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t>Аналіз даної таблиці засвідчує комплексний підхід до реалізації даного напряму стратегії, охоплюючи організаційні, кадрові та процесні аспекти. Зокрема, передбачено створення крос-функціональних команд, делегування повноважень менеджерам середньої ланки, а також спрощення окремих процедур ухвалення рішень.</w:t>
      </w:r>
      <w:r>
        <w:rPr>
          <w:rFonts w:ascii="Times New Roman" w:hAnsi="Times New Roman" w:cs="Times New Roman"/>
          <w:sz w:val="28"/>
          <w:szCs w:val="28"/>
          <w:lang w:val="uk-UA"/>
        </w:rPr>
        <w:t xml:space="preserve"> </w:t>
      </w:r>
      <w:r w:rsidRPr="00C769EE">
        <w:rPr>
          <w:rFonts w:ascii="Times New Roman" w:hAnsi="Times New Roman" w:cs="Times New Roman"/>
          <w:sz w:val="28"/>
          <w:szCs w:val="28"/>
          <w:lang w:val="uk-UA"/>
        </w:rPr>
        <w:t xml:space="preserve">Усе це не потребує значних фінансових витрат, проте дозволить суттєво пришвидшити реакцію компанії на зміни ринкової кон’юнктури, адаптувати цінову політику, оперативно виводити нові товари або виходити на нові ринки. Тобто заплановані заходи відповідають обраній стратегії підвищення гнучкості та конкурентоспроможності ПрАТ </w:t>
      </w:r>
      <w:r>
        <w:rPr>
          <w:rFonts w:ascii="Times New Roman" w:hAnsi="Times New Roman" w:cs="Times New Roman"/>
          <w:sz w:val="28"/>
          <w:szCs w:val="28"/>
          <w:lang w:val="uk-UA"/>
        </w:rPr>
        <w:t>«</w:t>
      </w:r>
      <w:r w:rsidRPr="00C769EE">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C769EE">
        <w:rPr>
          <w:rFonts w:ascii="Times New Roman" w:hAnsi="Times New Roman" w:cs="Times New Roman"/>
          <w:sz w:val="28"/>
          <w:szCs w:val="28"/>
          <w:lang w:val="uk-UA"/>
        </w:rPr>
        <w:t>.</w:t>
      </w:r>
    </w:p>
    <w:p w14:paraId="5DB86783" w14:textId="28D93031" w:rsidR="00C769EE" w:rsidRPr="00C769EE" w:rsidRDefault="00C769EE" w:rsidP="00C769EE">
      <w:pPr>
        <w:spacing w:after="0"/>
        <w:ind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t xml:space="preserve">Ще одним пріоритетним напрямком в рамках реалізації стратегії є розширення експортної присутності компанії у найбільш перспективних регіонах. Адже нарощення частки експорту закладено серед стратегічних цілей </w:t>
      </w:r>
      <w:r>
        <w:rPr>
          <w:rFonts w:ascii="Times New Roman" w:hAnsi="Times New Roman" w:cs="Times New Roman"/>
          <w:sz w:val="28"/>
          <w:szCs w:val="28"/>
          <w:lang w:val="uk-UA"/>
        </w:rPr>
        <w:t>підприємства</w:t>
      </w:r>
      <w:r w:rsidRPr="00C769E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69EE">
        <w:rPr>
          <w:rFonts w:ascii="Times New Roman" w:hAnsi="Times New Roman" w:cs="Times New Roman"/>
          <w:sz w:val="28"/>
          <w:szCs w:val="28"/>
          <w:lang w:val="uk-UA"/>
        </w:rPr>
        <w:t>Для цього рекомендується зосередитися на таких ключових заходах</w:t>
      </w:r>
      <w:r w:rsidRPr="00C769EE">
        <w:rPr>
          <w:rFonts w:ascii="Times New Roman" w:hAnsi="Times New Roman" w:cs="Times New Roman"/>
          <w:sz w:val="28"/>
          <w:szCs w:val="28"/>
        </w:rPr>
        <w:t>:</w:t>
      </w:r>
    </w:p>
    <w:p w14:paraId="1C74A36C" w14:textId="0C646175" w:rsidR="00C769EE" w:rsidRPr="00C769EE" w:rsidRDefault="00C769EE" w:rsidP="001D4E51">
      <w:pPr>
        <w:numPr>
          <w:ilvl w:val="0"/>
          <w:numId w:val="14"/>
        </w:numPr>
        <w:tabs>
          <w:tab w:val="clear" w:pos="720"/>
          <w:tab w:val="num" w:pos="426"/>
        </w:tabs>
        <w:spacing w:after="0"/>
        <w:ind w:left="0"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t>Вихід на ринок Єгипту шляхом участі у міжнародній буді</w:t>
      </w:r>
      <w:r>
        <w:rPr>
          <w:rFonts w:ascii="Times New Roman" w:hAnsi="Times New Roman" w:cs="Times New Roman"/>
          <w:sz w:val="28"/>
          <w:szCs w:val="28"/>
          <w:lang w:val="uk-UA"/>
        </w:rPr>
        <w:t>вельній виставці CAIROBUILD 2024</w:t>
      </w:r>
      <w:r w:rsidRPr="00C769EE">
        <w:rPr>
          <w:rFonts w:ascii="Times New Roman" w:hAnsi="Times New Roman" w:cs="Times New Roman"/>
          <w:sz w:val="28"/>
          <w:szCs w:val="28"/>
          <w:lang w:val="uk-UA"/>
        </w:rPr>
        <w:t xml:space="preserve"> для налагодження партнерських контактів з місцевими дистриб'юторами та забудовниками.</w:t>
      </w:r>
    </w:p>
    <w:p w14:paraId="41AE39B4" w14:textId="2708A947" w:rsidR="00C769EE" w:rsidRPr="00C769EE" w:rsidRDefault="00C769EE" w:rsidP="001D4E51">
      <w:pPr>
        <w:numPr>
          <w:ilvl w:val="0"/>
          <w:numId w:val="14"/>
        </w:numPr>
        <w:tabs>
          <w:tab w:val="clear" w:pos="720"/>
          <w:tab w:val="num" w:pos="426"/>
        </w:tabs>
        <w:spacing w:after="0"/>
        <w:ind w:left="0"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lastRenderedPageBreak/>
        <w:t xml:space="preserve">Розширення постачань цементу в Польщу та країни Балтії через польську трейдерську компанію </w:t>
      </w:r>
      <w:r>
        <w:rPr>
          <w:rFonts w:ascii="Times New Roman" w:hAnsi="Times New Roman" w:cs="Times New Roman"/>
          <w:sz w:val="28"/>
          <w:szCs w:val="28"/>
          <w:lang w:val="uk-UA"/>
        </w:rPr>
        <w:t>«</w:t>
      </w:r>
      <w:r w:rsidRPr="00C769EE">
        <w:rPr>
          <w:rFonts w:ascii="Times New Roman" w:hAnsi="Times New Roman" w:cs="Times New Roman"/>
          <w:sz w:val="28"/>
          <w:szCs w:val="28"/>
          <w:lang w:val="uk-UA"/>
        </w:rPr>
        <w:t>Cement Trade</w:t>
      </w:r>
      <w:r>
        <w:rPr>
          <w:rFonts w:ascii="Times New Roman" w:hAnsi="Times New Roman" w:cs="Times New Roman"/>
          <w:sz w:val="28"/>
          <w:szCs w:val="28"/>
          <w:lang w:val="uk-UA"/>
        </w:rPr>
        <w:t>»</w:t>
      </w:r>
      <w:r w:rsidRPr="00C769EE">
        <w:rPr>
          <w:rFonts w:ascii="Times New Roman" w:hAnsi="Times New Roman" w:cs="Times New Roman"/>
          <w:sz w:val="28"/>
          <w:szCs w:val="28"/>
          <w:lang w:val="uk-UA"/>
        </w:rPr>
        <w:t xml:space="preserve"> з орієнтацією на сегмент інфраструктурного будівництва.</w:t>
      </w:r>
    </w:p>
    <w:p w14:paraId="53E89591" w14:textId="30BBD2B7" w:rsidR="00C769EE" w:rsidRPr="00C769EE" w:rsidRDefault="00C769EE" w:rsidP="001D4E51">
      <w:pPr>
        <w:numPr>
          <w:ilvl w:val="0"/>
          <w:numId w:val="14"/>
        </w:numPr>
        <w:tabs>
          <w:tab w:val="clear" w:pos="720"/>
          <w:tab w:val="num" w:pos="426"/>
        </w:tabs>
        <w:spacing w:after="0"/>
        <w:ind w:left="0"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t>Вихід на ринок В'єтнаму шляхом участі у виставці VIBE 202</w:t>
      </w:r>
      <w:r>
        <w:rPr>
          <w:rFonts w:ascii="Times New Roman" w:hAnsi="Times New Roman" w:cs="Times New Roman"/>
          <w:sz w:val="28"/>
          <w:szCs w:val="28"/>
          <w:lang w:val="uk-UA"/>
        </w:rPr>
        <w:t>4</w:t>
      </w:r>
      <w:r w:rsidRPr="00C769EE">
        <w:rPr>
          <w:rFonts w:ascii="Times New Roman" w:hAnsi="Times New Roman" w:cs="Times New Roman"/>
          <w:sz w:val="28"/>
          <w:szCs w:val="28"/>
          <w:lang w:val="uk-UA"/>
        </w:rPr>
        <w:t xml:space="preserve"> та проведення переговорів з потенційними дистриб'юторами щодо поставок з урахуванням стандартів і вимог до цементу в країні.</w:t>
      </w:r>
    </w:p>
    <w:p w14:paraId="1CBEBA17" w14:textId="68F4C466" w:rsidR="00C769EE" w:rsidRPr="00C769EE" w:rsidRDefault="00C769EE" w:rsidP="001D4E51">
      <w:pPr>
        <w:numPr>
          <w:ilvl w:val="0"/>
          <w:numId w:val="14"/>
        </w:numPr>
        <w:tabs>
          <w:tab w:val="clear" w:pos="720"/>
          <w:tab w:val="num" w:pos="426"/>
        </w:tabs>
        <w:spacing w:after="0"/>
        <w:ind w:left="0"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t xml:space="preserve">Пошук партнерів у Саудівській Аравії та налагодження каналів постачання цементу для інфраструктурних проєктів в рамках програми розвитку країни </w:t>
      </w:r>
      <w:r>
        <w:rPr>
          <w:rFonts w:ascii="Times New Roman" w:hAnsi="Times New Roman" w:cs="Times New Roman"/>
          <w:sz w:val="28"/>
          <w:szCs w:val="28"/>
          <w:lang w:val="uk-UA"/>
        </w:rPr>
        <w:t>«</w:t>
      </w:r>
      <w:r w:rsidRPr="00C769EE">
        <w:rPr>
          <w:rFonts w:ascii="Times New Roman" w:hAnsi="Times New Roman" w:cs="Times New Roman"/>
          <w:sz w:val="28"/>
          <w:szCs w:val="28"/>
          <w:lang w:val="uk-UA"/>
        </w:rPr>
        <w:t>Візія 2030</w:t>
      </w:r>
      <w:r>
        <w:rPr>
          <w:rFonts w:ascii="Times New Roman" w:hAnsi="Times New Roman" w:cs="Times New Roman"/>
          <w:sz w:val="28"/>
          <w:szCs w:val="28"/>
          <w:lang w:val="uk-UA"/>
        </w:rPr>
        <w:t>»</w:t>
      </w:r>
      <w:r w:rsidRPr="00C769EE">
        <w:rPr>
          <w:rFonts w:ascii="Times New Roman" w:hAnsi="Times New Roman" w:cs="Times New Roman"/>
          <w:sz w:val="28"/>
          <w:szCs w:val="28"/>
          <w:lang w:val="uk-UA"/>
        </w:rPr>
        <w:t>.</w:t>
      </w:r>
    </w:p>
    <w:p w14:paraId="320817B0" w14:textId="7F55A15A" w:rsidR="00862BF4" w:rsidRDefault="00C769EE" w:rsidP="00C769EE">
      <w:pPr>
        <w:spacing w:after="0"/>
        <w:ind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t xml:space="preserve">Отже, запропоновані заходи щодо виходу на нові експортні ринки відповідають стратегічній меті нарощення зовнішньоторговельного потенціалу ПрАТ </w:t>
      </w:r>
      <w:r>
        <w:rPr>
          <w:rFonts w:ascii="Times New Roman" w:hAnsi="Times New Roman" w:cs="Times New Roman"/>
          <w:sz w:val="28"/>
          <w:szCs w:val="28"/>
          <w:lang w:val="uk-UA"/>
        </w:rPr>
        <w:t>«</w:t>
      </w:r>
      <w:r w:rsidRPr="00C769EE">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C769EE">
        <w:rPr>
          <w:rFonts w:ascii="Times New Roman" w:hAnsi="Times New Roman" w:cs="Times New Roman"/>
          <w:sz w:val="28"/>
          <w:szCs w:val="28"/>
          <w:lang w:val="uk-UA"/>
        </w:rPr>
        <w:t xml:space="preserve">. Визначено конкретні цільові країни з високим потенціалом попиту на цементну продукцію – Єгипет, країни Балтії, В’єтнам, Саудівська Аравія. Для кожного ринку окреслено оптимальні канали просування з урахуванням локальних особливостей, вимог та стандартів. Реалізація цих заходів у зазначені терміни сприятиме збільшенню обсягів експорту ПрАТ </w:t>
      </w:r>
      <w:r>
        <w:rPr>
          <w:rFonts w:ascii="Times New Roman" w:hAnsi="Times New Roman" w:cs="Times New Roman"/>
          <w:sz w:val="28"/>
          <w:szCs w:val="28"/>
          <w:lang w:val="uk-UA"/>
        </w:rPr>
        <w:t>«</w:t>
      </w:r>
      <w:r w:rsidRPr="00C769EE">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C769EE">
        <w:rPr>
          <w:rFonts w:ascii="Times New Roman" w:hAnsi="Times New Roman" w:cs="Times New Roman"/>
          <w:sz w:val="28"/>
          <w:szCs w:val="28"/>
          <w:lang w:val="uk-UA"/>
        </w:rPr>
        <w:t xml:space="preserve"> та, відповідно, консолідації його позицій як одного з провідних вітчизняних виробників цементу. Таким чином, розширення експорту є важливим напрямком обраної стратегії розвитку підприємства.</w:t>
      </w:r>
    </w:p>
    <w:p w14:paraId="55F45D18" w14:textId="396F785D" w:rsidR="00C769EE" w:rsidRPr="00C769EE" w:rsidRDefault="00C769EE" w:rsidP="00C769EE">
      <w:pPr>
        <w:spacing w:after="0"/>
        <w:ind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t>Останнім запропонованим напрямком розвитку є поступове розширення асортименту продукції компанії. Адже наразі номенклатура представлена переважно цементом, тоді як на ринку присутній попит і на інші матеріали.</w:t>
      </w:r>
    </w:p>
    <w:p w14:paraId="1AA44407" w14:textId="77777777" w:rsidR="00C769EE" w:rsidRPr="00C769EE" w:rsidRDefault="00C769EE" w:rsidP="00C769EE">
      <w:pPr>
        <w:spacing w:after="0"/>
        <w:ind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t>Для нарощення присутності у суміжних сегментах пропонуються такі заходи:</w:t>
      </w:r>
    </w:p>
    <w:p w14:paraId="2AD28002" w14:textId="24BFB018" w:rsidR="00C769EE" w:rsidRPr="00C769EE" w:rsidRDefault="00C769EE" w:rsidP="001D4E51">
      <w:pPr>
        <w:pStyle w:val="a3"/>
        <w:numPr>
          <w:ilvl w:val="0"/>
          <w:numId w:val="15"/>
        </w:numPr>
        <w:spacing w:after="0"/>
        <w:ind w:left="0"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t>Освоєння виробництва бетонних сумішей на основі власного цементу</w:t>
      </w:r>
      <w:r>
        <w:rPr>
          <w:rFonts w:ascii="Times New Roman" w:hAnsi="Times New Roman" w:cs="Times New Roman"/>
          <w:sz w:val="28"/>
          <w:szCs w:val="28"/>
          <w:lang w:val="uk-UA"/>
        </w:rPr>
        <w:t>.</w:t>
      </w:r>
    </w:p>
    <w:p w14:paraId="6885A0CB" w14:textId="294CF832" w:rsidR="00C769EE" w:rsidRPr="00C769EE" w:rsidRDefault="00C769EE" w:rsidP="001D4E51">
      <w:pPr>
        <w:pStyle w:val="a3"/>
        <w:numPr>
          <w:ilvl w:val="0"/>
          <w:numId w:val="15"/>
        </w:numPr>
        <w:spacing w:after="0"/>
        <w:ind w:left="0"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t>Випуск сухих будівельних розчинів під конкретні види робіт (штукатурні, мурувальні тощо).</w:t>
      </w:r>
    </w:p>
    <w:p w14:paraId="131BE778" w14:textId="10175753" w:rsidR="00C769EE" w:rsidRDefault="00C769EE" w:rsidP="00C769EE">
      <w:pPr>
        <w:spacing w:after="0"/>
        <w:ind w:firstLine="709"/>
        <w:jc w:val="both"/>
        <w:rPr>
          <w:rFonts w:ascii="Times New Roman" w:hAnsi="Times New Roman" w:cs="Times New Roman"/>
          <w:sz w:val="28"/>
          <w:szCs w:val="28"/>
          <w:lang w:val="uk-UA"/>
        </w:rPr>
      </w:pPr>
      <w:r w:rsidRPr="00C769EE">
        <w:rPr>
          <w:rFonts w:ascii="Times New Roman" w:hAnsi="Times New Roman" w:cs="Times New Roman"/>
          <w:sz w:val="28"/>
          <w:szCs w:val="28"/>
          <w:lang w:val="uk-UA"/>
        </w:rPr>
        <w:t>Розглянемо можливі шляхи практичної реалізації даних заходів в вигляді таблиці</w:t>
      </w:r>
      <w:r>
        <w:rPr>
          <w:rFonts w:ascii="Times New Roman" w:hAnsi="Times New Roman" w:cs="Times New Roman"/>
          <w:sz w:val="28"/>
          <w:szCs w:val="28"/>
          <w:lang w:val="uk-UA"/>
        </w:rPr>
        <w:t xml:space="preserve"> 3.15.</w:t>
      </w:r>
    </w:p>
    <w:p w14:paraId="6A7DD34E" w14:textId="4ED1C444" w:rsidR="00C769EE" w:rsidRDefault="00C769EE" w:rsidP="00C769EE">
      <w:pPr>
        <w:spacing w:after="0"/>
        <w:ind w:firstLine="709"/>
        <w:jc w:val="both"/>
        <w:rPr>
          <w:rFonts w:ascii="Times New Roman" w:hAnsi="Times New Roman" w:cs="Times New Roman"/>
          <w:sz w:val="28"/>
          <w:szCs w:val="28"/>
          <w:lang w:val="uk-UA"/>
        </w:rPr>
      </w:pPr>
    </w:p>
    <w:p w14:paraId="606354F2" w14:textId="40EDF201" w:rsidR="00C769EE" w:rsidRPr="00EE34AD" w:rsidRDefault="00C769EE" w:rsidP="00C769E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3.15 - </w:t>
      </w:r>
      <w:r w:rsidR="00EE34AD" w:rsidRPr="00EE34AD">
        <w:rPr>
          <w:rFonts w:ascii="Times New Roman" w:hAnsi="Times New Roman" w:cs="Times New Roman"/>
          <w:sz w:val="28"/>
          <w:szCs w:val="28"/>
        </w:rPr>
        <w:t xml:space="preserve">План заходів з розширення продуктового портфелю ПрАТ </w:t>
      </w:r>
      <w:r w:rsidR="00EE34AD">
        <w:rPr>
          <w:rFonts w:ascii="Times New Roman" w:hAnsi="Times New Roman" w:cs="Times New Roman"/>
          <w:sz w:val="28"/>
          <w:szCs w:val="28"/>
          <w:lang w:val="uk-UA"/>
        </w:rPr>
        <w:t>«</w:t>
      </w:r>
      <w:r w:rsidR="00EE34AD" w:rsidRPr="00EE34AD">
        <w:rPr>
          <w:rFonts w:ascii="Times New Roman" w:hAnsi="Times New Roman" w:cs="Times New Roman"/>
          <w:sz w:val="28"/>
          <w:szCs w:val="28"/>
        </w:rPr>
        <w:t>Кривий Ріг цемент</w:t>
      </w:r>
      <w:r w:rsidR="00EE34AD">
        <w:rPr>
          <w:rFonts w:ascii="Times New Roman" w:hAnsi="Times New Roman" w:cs="Times New Roman"/>
          <w:sz w:val="28"/>
          <w:szCs w:val="28"/>
          <w:lang w:val="uk-UA"/>
        </w:rPr>
        <w:t>»</w:t>
      </w:r>
    </w:p>
    <w:tbl>
      <w:tblPr>
        <w:tblStyle w:val="13"/>
        <w:tblW w:w="9776" w:type="dxa"/>
        <w:tblLook w:val="04A0" w:firstRow="1" w:lastRow="0" w:firstColumn="1" w:lastColumn="0" w:noHBand="0" w:noVBand="1"/>
      </w:tblPr>
      <w:tblGrid>
        <w:gridCol w:w="2972"/>
        <w:gridCol w:w="1065"/>
        <w:gridCol w:w="2246"/>
        <w:gridCol w:w="1798"/>
        <w:gridCol w:w="1695"/>
      </w:tblGrid>
      <w:tr w:rsidR="00EE34AD" w:rsidRPr="00EE34AD" w14:paraId="358A5730" w14:textId="77777777" w:rsidTr="00EE34AD">
        <w:tc>
          <w:tcPr>
            <w:tcW w:w="2972" w:type="dxa"/>
            <w:hideMark/>
          </w:tcPr>
          <w:p w14:paraId="722D959F" w14:textId="77777777" w:rsidR="00EE34AD" w:rsidRPr="00EE34AD" w:rsidRDefault="00EE34AD" w:rsidP="00EE34AD">
            <w:pPr>
              <w:spacing w:line="259" w:lineRule="auto"/>
              <w:jc w:val="center"/>
              <w:rPr>
                <w:rFonts w:ascii="Times New Roman" w:hAnsi="Times New Roman"/>
                <w:bCs/>
                <w:sz w:val="24"/>
                <w:szCs w:val="28"/>
                <w:lang w:val="uk-UA"/>
              </w:rPr>
            </w:pPr>
            <w:r w:rsidRPr="00EE34AD">
              <w:rPr>
                <w:rFonts w:ascii="Times New Roman" w:hAnsi="Times New Roman"/>
                <w:bCs/>
                <w:sz w:val="24"/>
                <w:szCs w:val="28"/>
                <w:lang w:val="uk-UA"/>
              </w:rPr>
              <w:t>Захід</w:t>
            </w:r>
          </w:p>
        </w:tc>
        <w:tc>
          <w:tcPr>
            <w:tcW w:w="0" w:type="auto"/>
            <w:hideMark/>
          </w:tcPr>
          <w:p w14:paraId="59D1E3A8" w14:textId="77777777" w:rsidR="00EE34AD" w:rsidRPr="00EE34AD" w:rsidRDefault="00EE34AD" w:rsidP="00EE34AD">
            <w:pPr>
              <w:spacing w:line="259" w:lineRule="auto"/>
              <w:jc w:val="center"/>
              <w:rPr>
                <w:rFonts w:ascii="Times New Roman" w:hAnsi="Times New Roman"/>
                <w:bCs/>
                <w:sz w:val="24"/>
                <w:szCs w:val="28"/>
                <w:lang w:val="uk-UA"/>
              </w:rPr>
            </w:pPr>
            <w:r w:rsidRPr="00EE34AD">
              <w:rPr>
                <w:rFonts w:ascii="Times New Roman" w:hAnsi="Times New Roman"/>
                <w:bCs/>
                <w:sz w:val="24"/>
                <w:szCs w:val="28"/>
                <w:lang w:val="uk-UA"/>
              </w:rPr>
              <w:t>Терміни</w:t>
            </w:r>
          </w:p>
        </w:tc>
        <w:tc>
          <w:tcPr>
            <w:tcW w:w="0" w:type="auto"/>
            <w:hideMark/>
          </w:tcPr>
          <w:p w14:paraId="64177746" w14:textId="77777777" w:rsidR="00EE34AD" w:rsidRPr="00EE34AD" w:rsidRDefault="00EE34AD" w:rsidP="00EE34AD">
            <w:pPr>
              <w:spacing w:line="259" w:lineRule="auto"/>
              <w:jc w:val="center"/>
              <w:rPr>
                <w:rFonts w:ascii="Times New Roman" w:hAnsi="Times New Roman"/>
                <w:bCs/>
                <w:sz w:val="24"/>
                <w:szCs w:val="28"/>
                <w:lang w:val="uk-UA"/>
              </w:rPr>
            </w:pPr>
            <w:r w:rsidRPr="00EE34AD">
              <w:rPr>
                <w:rFonts w:ascii="Times New Roman" w:hAnsi="Times New Roman"/>
                <w:bCs/>
                <w:sz w:val="24"/>
                <w:szCs w:val="28"/>
                <w:lang w:val="uk-UA"/>
              </w:rPr>
              <w:t>Відповідальні</w:t>
            </w:r>
          </w:p>
        </w:tc>
        <w:tc>
          <w:tcPr>
            <w:tcW w:w="0" w:type="auto"/>
            <w:hideMark/>
          </w:tcPr>
          <w:p w14:paraId="7347B110" w14:textId="77777777" w:rsidR="00EE34AD" w:rsidRPr="00EE34AD" w:rsidRDefault="00EE34AD" w:rsidP="00EE34AD">
            <w:pPr>
              <w:spacing w:line="259" w:lineRule="auto"/>
              <w:jc w:val="center"/>
              <w:rPr>
                <w:rFonts w:ascii="Times New Roman" w:hAnsi="Times New Roman"/>
                <w:bCs/>
                <w:sz w:val="24"/>
                <w:szCs w:val="28"/>
                <w:lang w:val="uk-UA"/>
              </w:rPr>
            </w:pPr>
            <w:r w:rsidRPr="00EE34AD">
              <w:rPr>
                <w:rFonts w:ascii="Times New Roman" w:hAnsi="Times New Roman"/>
                <w:bCs/>
                <w:sz w:val="24"/>
                <w:szCs w:val="28"/>
                <w:lang w:val="uk-UA"/>
              </w:rPr>
              <w:t>Необхідні ресурси</w:t>
            </w:r>
          </w:p>
        </w:tc>
        <w:tc>
          <w:tcPr>
            <w:tcW w:w="1695" w:type="dxa"/>
            <w:hideMark/>
          </w:tcPr>
          <w:p w14:paraId="20609D96" w14:textId="77777777" w:rsidR="00EE34AD" w:rsidRPr="00EE34AD" w:rsidRDefault="00EE34AD" w:rsidP="00EE34AD">
            <w:pPr>
              <w:spacing w:line="259" w:lineRule="auto"/>
              <w:jc w:val="center"/>
              <w:rPr>
                <w:rFonts w:ascii="Times New Roman" w:hAnsi="Times New Roman"/>
                <w:bCs/>
                <w:sz w:val="24"/>
                <w:szCs w:val="28"/>
                <w:lang w:val="uk-UA"/>
              </w:rPr>
            </w:pPr>
            <w:r w:rsidRPr="00EE34AD">
              <w:rPr>
                <w:rFonts w:ascii="Times New Roman" w:hAnsi="Times New Roman"/>
                <w:bCs/>
                <w:sz w:val="24"/>
                <w:szCs w:val="28"/>
                <w:lang w:val="uk-UA"/>
              </w:rPr>
              <w:t>Очікуваний ефект</w:t>
            </w:r>
          </w:p>
        </w:tc>
      </w:tr>
      <w:tr w:rsidR="00EE34AD" w:rsidRPr="00EE34AD" w14:paraId="7B3B7CA9" w14:textId="77777777" w:rsidTr="00EE34AD">
        <w:tc>
          <w:tcPr>
            <w:tcW w:w="2972" w:type="dxa"/>
            <w:hideMark/>
          </w:tcPr>
          <w:p w14:paraId="173FA229" w14:textId="77777777" w:rsidR="00EE34AD" w:rsidRPr="00EE34AD" w:rsidRDefault="00EE34AD" w:rsidP="00EE34AD">
            <w:pPr>
              <w:spacing w:line="259" w:lineRule="auto"/>
              <w:jc w:val="both"/>
              <w:rPr>
                <w:rFonts w:ascii="Times New Roman" w:hAnsi="Times New Roman"/>
                <w:sz w:val="24"/>
                <w:szCs w:val="28"/>
                <w:lang w:val="uk-UA"/>
              </w:rPr>
            </w:pPr>
            <w:r w:rsidRPr="00EE34AD">
              <w:rPr>
                <w:rFonts w:ascii="Times New Roman" w:hAnsi="Times New Roman"/>
                <w:sz w:val="24"/>
                <w:szCs w:val="28"/>
                <w:lang w:val="uk-UA"/>
              </w:rPr>
              <w:t>Запуск лінії з виробництва бетонних сумішей</w:t>
            </w:r>
          </w:p>
        </w:tc>
        <w:tc>
          <w:tcPr>
            <w:tcW w:w="0" w:type="auto"/>
            <w:hideMark/>
          </w:tcPr>
          <w:p w14:paraId="7F3CAA93" w14:textId="3CBFD923" w:rsidR="00EE34AD" w:rsidRPr="00EE34AD" w:rsidRDefault="00EE34AD" w:rsidP="00EE34AD">
            <w:pPr>
              <w:spacing w:line="259" w:lineRule="auto"/>
              <w:jc w:val="center"/>
              <w:rPr>
                <w:rFonts w:ascii="Times New Roman" w:hAnsi="Times New Roman"/>
                <w:sz w:val="24"/>
                <w:szCs w:val="28"/>
                <w:lang w:val="uk-UA"/>
              </w:rPr>
            </w:pPr>
            <w:r w:rsidRPr="00EE34AD">
              <w:rPr>
                <w:rFonts w:ascii="Times New Roman" w:hAnsi="Times New Roman"/>
                <w:sz w:val="24"/>
                <w:szCs w:val="28"/>
                <w:lang w:val="uk-UA"/>
              </w:rPr>
              <w:t>2026</w:t>
            </w:r>
          </w:p>
        </w:tc>
        <w:tc>
          <w:tcPr>
            <w:tcW w:w="0" w:type="auto"/>
            <w:hideMark/>
          </w:tcPr>
          <w:p w14:paraId="5568C5A2" w14:textId="59909D6D" w:rsidR="00EE34AD" w:rsidRPr="00EE34AD" w:rsidRDefault="00EE34AD" w:rsidP="00EE34AD">
            <w:pPr>
              <w:spacing w:line="259" w:lineRule="auto"/>
              <w:jc w:val="center"/>
              <w:rPr>
                <w:rFonts w:ascii="Times New Roman" w:hAnsi="Times New Roman"/>
                <w:sz w:val="24"/>
                <w:szCs w:val="28"/>
                <w:lang w:val="uk-UA"/>
              </w:rPr>
            </w:pPr>
            <w:r>
              <w:rPr>
                <w:rFonts w:ascii="Times New Roman" w:hAnsi="Times New Roman"/>
                <w:sz w:val="24"/>
                <w:szCs w:val="28"/>
                <w:lang w:val="uk-UA"/>
              </w:rPr>
              <w:t xml:space="preserve">Виконавчий </w:t>
            </w:r>
            <w:r w:rsidRPr="00EE34AD">
              <w:rPr>
                <w:rFonts w:ascii="Times New Roman" w:hAnsi="Times New Roman"/>
                <w:sz w:val="24"/>
                <w:szCs w:val="28"/>
                <w:lang w:val="uk-UA"/>
              </w:rPr>
              <w:t>директор</w:t>
            </w:r>
          </w:p>
        </w:tc>
        <w:tc>
          <w:tcPr>
            <w:tcW w:w="0" w:type="auto"/>
            <w:hideMark/>
          </w:tcPr>
          <w:p w14:paraId="2F72B7FC" w14:textId="77777777" w:rsidR="00EE34AD" w:rsidRPr="00EE34AD" w:rsidRDefault="00EE34AD" w:rsidP="00EE34AD">
            <w:pPr>
              <w:spacing w:line="259" w:lineRule="auto"/>
              <w:jc w:val="center"/>
              <w:rPr>
                <w:rFonts w:ascii="Times New Roman" w:hAnsi="Times New Roman"/>
                <w:sz w:val="24"/>
                <w:szCs w:val="28"/>
                <w:lang w:val="uk-UA"/>
              </w:rPr>
            </w:pPr>
            <w:r w:rsidRPr="00EE34AD">
              <w:rPr>
                <w:rFonts w:ascii="Times New Roman" w:hAnsi="Times New Roman"/>
                <w:sz w:val="24"/>
                <w:szCs w:val="28"/>
                <w:lang w:val="uk-UA"/>
              </w:rPr>
              <w:t>$300 тис кредитні кошти</w:t>
            </w:r>
          </w:p>
        </w:tc>
        <w:tc>
          <w:tcPr>
            <w:tcW w:w="1695" w:type="dxa"/>
            <w:hideMark/>
          </w:tcPr>
          <w:p w14:paraId="5F091A1C" w14:textId="77777777" w:rsidR="00EE34AD" w:rsidRPr="00EE34AD" w:rsidRDefault="00EE34AD" w:rsidP="00EE34AD">
            <w:pPr>
              <w:spacing w:line="259" w:lineRule="auto"/>
              <w:jc w:val="center"/>
              <w:rPr>
                <w:rFonts w:ascii="Times New Roman" w:hAnsi="Times New Roman"/>
                <w:sz w:val="24"/>
                <w:szCs w:val="28"/>
                <w:lang w:val="uk-UA"/>
              </w:rPr>
            </w:pPr>
            <w:r w:rsidRPr="00EE34AD">
              <w:rPr>
                <w:rFonts w:ascii="Times New Roman" w:hAnsi="Times New Roman"/>
                <w:sz w:val="24"/>
                <w:szCs w:val="28"/>
                <w:lang w:val="uk-UA"/>
              </w:rPr>
              <w:t>Збільшення асортименту</w:t>
            </w:r>
          </w:p>
        </w:tc>
      </w:tr>
      <w:tr w:rsidR="00EE34AD" w:rsidRPr="00EE34AD" w14:paraId="3F2123A1" w14:textId="77777777" w:rsidTr="00EE34AD">
        <w:tc>
          <w:tcPr>
            <w:tcW w:w="2972" w:type="dxa"/>
            <w:hideMark/>
          </w:tcPr>
          <w:p w14:paraId="342A4D17" w14:textId="77777777" w:rsidR="00EE34AD" w:rsidRPr="00EE34AD" w:rsidRDefault="00EE34AD" w:rsidP="00EE34AD">
            <w:pPr>
              <w:spacing w:line="259" w:lineRule="auto"/>
              <w:jc w:val="both"/>
              <w:rPr>
                <w:rFonts w:ascii="Times New Roman" w:hAnsi="Times New Roman"/>
                <w:sz w:val="24"/>
                <w:szCs w:val="28"/>
                <w:lang w:val="uk-UA"/>
              </w:rPr>
            </w:pPr>
            <w:r w:rsidRPr="00EE34AD">
              <w:rPr>
                <w:rFonts w:ascii="Times New Roman" w:hAnsi="Times New Roman"/>
                <w:sz w:val="24"/>
                <w:szCs w:val="28"/>
                <w:lang w:val="uk-UA"/>
              </w:rPr>
              <w:t>Розробка нової лінійки сухих сумішей</w:t>
            </w:r>
          </w:p>
        </w:tc>
        <w:tc>
          <w:tcPr>
            <w:tcW w:w="0" w:type="auto"/>
            <w:hideMark/>
          </w:tcPr>
          <w:p w14:paraId="55DC4232" w14:textId="6213A9BC" w:rsidR="00EE34AD" w:rsidRPr="00EE34AD" w:rsidRDefault="00EE34AD" w:rsidP="00EE34AD">
            <w:pPr>
              <w:spacing w:line="259" w:lineRule="auto"/>
              <w:jc w:val="center"/>
              <w:rPr>
                <w:rFonts w:ascii="Times New Roman" w:hAnsi="Times New Roman"/>
                <w:sz w:val="24"/>
                <w:szCs w:val="28"/>
                <w:lang w:val="uk-UA"/>
              </w:rPr>
            </w:pPr>
            <w:r w:rsidRPr="00EE34AD">
              <w:rPr>
                <w:rFonts w:ascii="Times New Roman" w:hAnsi="Times New Roman"/>
                <w:sz w:val="24"/>
                <w:szCs w:val="28"/>
                <w:lang w:val="uk-UA"/>
              </w:rPr>
              <w:t>2024</w:t>
            </w:r>
          </w:p>
        </w:tc>
        <w:tc>
          <w:tcPr>
            <w:tcW w:w="0" w:type="auto"/>
            <w:hideMark/>
          </w:tcPr>
          <w:p w14:paraId="7DE46601" w14:textId="77777777" w:rsidR="00EE34AD" w:rsidRPr="00EE34AD" w:rsidRDefault="00EE34AD" w:rsidP="00EE34AD">
            <w:pPr>
              <w:spacing w:line="259" w:lineRule="auto"/>
              <w:jc w:val="center"/>
              <w:rPr>
                <w:rFonts w:ascii="Times New Roman" w:hAnsi="Times New Roman"/>
                <w:sz w:val="24"/>
                <w:szCs w:val="28"/>
                <w:lang w:val="uk-UA"/>
              </w:rPr>
            </w:pPr>
            <w:r w:rsidRPr="00EE34AD">
              <w:rPr>
                <w:rFonts w:ascii="Times New Roman" w:hAnsi="Times New Roman"/>
                <w:sz w:val="24"/>
                <w:szCs w:val="28"/>
                <w:lang w:val="uk-UA"/>
              </w:rPr>
              <w:t>Начальник відділу маркетингу</w:t>
            </w:r>
          </w:p>
        </w:tc>
        <w:tc>
          <w:tcPr>
            <w:tcW w:w="0" w:type="auto"/>
            <w:hideMark/>
          </w:tcPr>
          <w:p w14:paraId="3E2A3F81" w14:textId="77777777" w:rsidR="00EE34AD" w:rsidRPr="00EE34AD" w:rsidRDefault="00EE34AD" w:rsidP="00EE34AD">
            <w:pPr>
              <w:spacing w:line="259" w:lineRule="auto"/>
              <w:jc w:val="center"/>
              <w:rPr>
                <w:rFonts w:ascii="Times New Roman" w:hAnsi="Times New Roman"/>
                <w:sz w:val="24"/>
                <w:szCs w:val="28"/>
                <w:lang w:val="uk-UA"/>
              </w:rPr>
            </w:pPr>
            <w:r w:rsidRPr="00EE34AD">
              <w:rPr>
                <w:rFonts w:ascii="Times New Roman" w:hAnsi="Times New Roman"/>
                <w:sz w:val="24"/>
                <w:szCs w:val="28"/>
                <w:lang w:val="uk-UA"/>
              </w:rPr>
              <w:t>$50 тис маркетинг та РД</w:t>
            </w:r>
          </w:p>
        </w:tc>
        <w:tc>
          <w:tcPr>
            <w:tcW w:w="1695" w:type="dxa"/>
            <w:hideMark/>
          </w:tcPr>
          <w:p w14:paraId="75D31D8A" w14:textId="77777777" w:rsidR="00EE34AD" w:rsidRPr="00EE34AD" w:rsidRDefault="00EE34AD" w:rsidP="00EE34AD">
            <w:pPr>
              <w:spacing w:line="259" w:lineRule="auto"/>
              <w:jc w:val="center"/>
              <w:rPr>
                <w:rFonts w:ascii="Times New Roman" w:hAnsi="Times New Roman"/>
                <w:sz w:val="24"/>
                <w:szCs w:val="28"/>
                <w:lang w:val="uk-UA"/>
              </w:rPr>
            </w:pPr>
            <w:r w:rsidRPr="00EE34AD">
              <w:rPr>
                <w:rFonts w:ascii="Times New Roman" w:hAnsi="Times New Roman"/>
                <w:sz w:val="24"/>
                <w:szCs w:val="28"/>
                <w:lang w:val="uk-UA"/>
              </w:rPr>
              <w:t>Додатковий дохід</w:t>
            </w:r>
          </w:p>
        </w:tc>
      </w:tr>
      <w:tr w:rsidR="00EE34AD" w:rsidRPr="00EE34AD" w14:paraId="2EFC876E" w14:textId="77777777" w:rsidTr="00EE34AD">
        <w:tc>
          <w:tcPr>
            <w:tcW w:w="2972" w:type="dxa"/>
            <w:hideMark/>
          </w:tcPr>
          <w:p w14:paraId="7560B1EC" w14:textId="77777777" w:rsidR="00EE34AD" w:rsidRPr="00EE34AD" w:rsidRDefault="00EE34AD" w:rsidP="00EE34AD">
            <w:pPr>
              <w:spacing w:line="259" w:lineRule="auto"/>
              <w:jc w:val="both"/>
              <w:rPr>
                <w:rFonts w:ascii="Times New Roman" w:hAnsi="Times New Roman"/>
                <w:sz w:val="24"/>
                <w:szCs w:val="28"/>
                <w:lang w:val="uk-UA"/>
              </w:rPr>
            </w:pPr>
            <w:r w:rsidRPr="00EE34AD">
              <w:rPr>
                <w:rFonts w:ascii="Times New Roman" w:hAnsi="Times New Roman"/>
                <w:sz w:val="24"/>
                <w:szCs w:val="28"/>
                <w:lang w:val="uk-UA"/>
              </w:rPr>
              <w:t>Сертифікація сумішей</w:t>
            </w:r>
          </w:p>
        </w:tc>
        <w:tc>
          <w:tcPr>
            <w:tcW w:w="0" w:type="auto"/>
            <w:hideMark/>
          </w:tcPr>
          <w:p w14:paraId="1996B428" w14:textId="2BE3A582" w:rsidR="00EE34AD" w:rsidRPr="00EE34AD" w:rsidRDefault="00EE34AD" w:rsidP="00EE34AD">
            <w:pPr>
              <w:spacing w:line="259" w:lineRule="auto"/>
              <w:jc w:val="center"/>
              <w:rPr>
                <w:rFonts w:ascii="Times New Roman" w:hAnsi="Times New Roman"/>
                <w:sz w:val="24"/>
                <w:szCs w:val="28"/>
                <w:lang w:val="uk-UA"/>
              </w:rPr>
            </w:pPr>
            <w:r w:rsidRPr="00EE34AD">
              <w:rPr>
                <w:rFonts w:ascii="Times New Roman" w:hAnsi="Times New Roman"/>
                <w:sz w:val="24"/>
                <w:szCs w:val="28"/>
                <w:lang w:val="uk-UA"/>
              </w:rPr>
              <w:t>2025</w:t>
            </w:r>
          </w:p>
        </w:tc>
        <w:tc>
          <w:tcPr>
            <w:tcW w:w="0" w:type="auto"/>
            <w:hideMark/>
          </w:tcPr>
          <w:p w14:paraId="458A1B1A" w14:textId="77777777" w:rsidR="00EE34AD" w:rsidRPr="00EE34AD" w:rsidRDefault="00EE34AD" w:rsidP="00EE34AD">
            <w:pPr>
              <w:spacing w:line="259" w:lineRule="auto"/>
              <w:jc w:val="center"/>
              <w:rPr>
                <w:rFonts w:ascii="Times New Roman" w:hAnsi="Times New Roman"/>
                <w:sz w:val="24"/>
                <w:szCs w:val="28"/>
                <w:lang w:val="uk-UA"/>
              </w:rPr>
            </w:pPr>
            <w:r w:rsidRPr="00EE34AD">
              <w:rPr>
                <w:rFonts w:ascii="Times New Roman" w:hAnsi="Times New Roman"/>
                <w:sz w:val="24"/>
                <w:szCs w:val="28"/>
                <w:lang w:val="uk-UA"/>
              </w:rPr>
              <w:t>Начальник відділу якості</w:t>
            </w:r>
          </w:p>
        </w:tc>
        <w:tc>
          <w:tcPr>
            <w:tcW w:w="0" w:type="auto"/>
            <w:hideMark/>
          </w:tcPr>
          <w:p w14:paraId="5E3E939A" w14:textId="77777777" w:rsidR="00EE34AD" w:rsidRPr="00EE34AD" w:rsidRDefault="00EE34AD" w:rsidP="00EE34AD">
            <w:pPr>
              <w:spacing w:line="259" w:lineRule="auto"/>
              <w:jc w:val="center"/>
              <w:rPr>
                <w:rFonts w:ascii="Times New Roman" w:hAnsi="Times New Roman"/>
                <w:sz w:val="24"/>
                <w:szCs w:val="28"/>
                <w:lang w:val="uk-UA"/>
              </w:rPr>
            </w:pPr>
            <w:r w:rsidRPr="00EE34AD">
              <w:rPr>
                <w:rFonts w:ascii="Times New Roman" w:hAnsi="Times New Roman"/>
                <w:sz w:val="24"/>
                <w:szCs w:val="28"/>
                <w:lang w:val="uk-UA"/>
              </w:rPr>
              <w:t>$20 тис</w:t>
            </w:r>
          </w:p>
        </w:tc>
        <w:tc>
          <w:tcPr>
            <w:tcW w:w="1695" w:type="dxa"/>
            <w:hideMark/>
          </w:tcPr>
          <w:p w14:paraId="21B16F03" w14:textId="77777777" w:rsidR="00EE34AD" w:rsidRPr="00EE34AD" w:rsidRDefault="00EE34AD" w:rsidP="00EE34AD">
            <w:pPr>
              <w:spacing w:line="259" w:lineRule="auto"/>
              <w:jc w:val="center"/>
              <w:rPr>
                <w:rFonts w:ascii="Times New Roman" w:hAnsi="Times New Roman"/>
                <w:sz w:val="24"/>
                <w:szCs w:val="28"/>
                <w:lang w:val="uk-UA"/>
              </w:rPr>
            </w:pPr>
            <w:r w:rsidRPr="00EE34AD">
              <w:rPr>
                <w:rFonts w:ascii="Times New Roman" w:hAnsi="Times New Roman"/>
                <w:sz w:val="24"/>
                <w:szCs w:val="28"/>
                <w:lang w:val="uk-UA"/>
              </w:rPr>
              <w:t>Відповідність стандартам</w:t>
            </w:r>
          </w:p>
        </w:tc>
      </w:tr>
    </w:tbl>
    <w:p w14:paraId="71EF397B" w14:textId="77777777" w:rsidR="00EE34AD" w:rsidRPr="00ED49B5" w:rsidRDefault="00EE34AD" w:rsidP="00EE34AD">
      <w:pPr>
        <w:spacing w:after="0"/>
        <w:ind w:firstLine="709"/>
        <w:jc w:val="both"/>
        <w:rPr>
          <w:rFonts w:ascii="Times New Roman" w:hAnsi="Times New Roman" w:cs="Times New Roman"/>
          <w:sz w:val="28"/>
          <w:szCs w:val="28"/>
          <w:lang w:val="uk-UA"/>
        </w:rPr>
      </w:pPr>
      <w:r w:rsidRPr="00482516">
        <w:rPr>
          <w:rFonts w:ascii="Times New Roman" w:hAnsi="Times New Roman" w:cs="Times New Roman"/>
          <w:i/>
          <w:sz w:val="24"/>
          <w:szCs w:val="28"/>
          <w:lang w:val="uk-UA"/>
        </w:rPr>
        <w:t>Джерело: складено автором</w:t>
      </w:r>
    </w:p>
    <w:p w14:paraId="629A93CF" w14:textId="77777777" w:rsidR="00EE34AD" w:rsidRDefault="00EE34AD" w:rsidP="00EE34AD">
      <w:pPr>
        <w:spacing w:after="0"/>
        <w:ind w:firstLine="709"/>
        <w:jc w:val="both"/>
        <w:rPr>
          <w:rFonts w:ascii="Times New Roman" w:hAnsi="Times New Roman" w:cs="Times New Roman"/>
          <w:sz w:val="28"/>
          <w:szCs w:val="28"/>
          <w:lang w:val="en-US"/>
        </w:rPr>
      </w:pPr>
    </w:p>
    <w:p w14:paraId="2A9C9454" w14:textId="21E9A9CA" w:rsidR="00EE34AD" w:rsidRDefault="00EE34AD" w:rsidP="00EE34AD">
      <w:pPr>
        <w:spacing w:after="0"/>
        <w:ind w:firstLine="709"/>
        <w:jc w:val="both"/>
        <w:rPr>
          <w:rFonts w:ascii="Times New Roman" w:hAnsi="Times New Roman" w:cs="Times New Roman"/>
          <w:sz w:val="28"/>
          <w:szCs w:val="28"/>
          <w:lang w:val="uk-UA"/>
        </w:rPr>
      </w:pPr>
      <w:r w:rsidRPr="00EE34AD">
        <w:rPr>
          <w:rFonts w:ascii="Times New Roman" w:hAnsi="Times New Roman" w:cs="Times New Roman"/>
          <w:sz w:val="28"/>
          <w:szCs w:val="28"/>
          <w:lang w:val="uk-UA"/>
        </w:rPr>
        <w:lastRenderedPageBreak/>
        <w:t>Аналіз даної таблиці засвідчує системний підхід до реалізації стратегічного завдання з розширення асортименту продукції підприємства. Зокрема, передбачається запуск виробництва бетонних сумішей на основі власного цементу, а також розробка та виведення на ринок лінійки сухих будівельних розчинів для різних видів робіт.</w:t>
      </w:r>
      <w:r>
        <w:rPr>
          <w:rFonts w:ascii="Times New Roman" w:hAnsi="Times New Roman" w:cs="Times New Roman"/>
          <w:sz w:val="28"/>
          <w:szCs w:val="28"/>
          <w:lang w:val="uk-UA"/>
        </w:rPr>
        <w:t xml:space="preserve"> </w:t>
      </w:r>
      <w:r w:rsidRPr="00EE34AD">
        <w:rPr>
          <w:rFonts w:ascii="Times New Roman" w:hAnsi="Times New Roman" w:cs="Times New Roman"/>
          <w:sz w:val="28"/>
          <w:szCs w:val="28"/>
          <w:lang w:val="uk-UA"/>
        </w:rPr>
        <w:t>Визначено необхідні обсяги інвестицій, терміни реалізації, відповідальних виконавців. Крім того, конкретизовано очікувані ефекти у вигляді додаткових джерел доходу та зміцнення ринкових позицій компанії.</w:t>
      </w:r>
      <w:r>
        <w:rPr>
          <w:rFonts w:ascii="Times New Roman" w:hAnsi="Times New Roman" w:cs="Times New Roman"/>
          <w:sz w:val="28"/>
          <w:szCs w:val="28"/>
          <w:lang w:val="uk-UA"/>
        </w:rPr>
        <w:t xml:space="preserve"> </w:t>
      </w:r>
      <w:r w:rsidRPr="00EE34AD">
        <w:rPr>
          <w:rFonts w:ascii="Times New Roman" w:hAnsi="Times New Roman" w:cs="Times New Roman"/>
          <w:sz w:val="28"/>
          <w:szCs w:val="28"/>
          <w:lang w:val="uk-UA"/>
        </w:rPr>
        <w:t xml:space="preserve">Отже, даний план заходів є обґрунтованим та адекватним в контексті реалізації обраної ПрАТ </w:t>
      </w:r>
      <w:r>
        <w:rPr>
          <w:rFonts w:ascii="Times New Roman" w:hAnsi="Times New Roman" w:cs="Times New Roman"/>
          <w:sz w:val="28"/>
          <w:szCs w:val="28"/>
          <w:lang w:val="uk-UA"/>
        </w:rPr>
        <w:t>«</w:t>
      </w:r>
      <w:r w:rsidRPr="00EE34AD">
        <w:rPr>
          <w:rFonts w:ascii="Times New Roman" w:hAnsi="Times New Roman" w:cs="Times New Roman"/>
          <w:sz w:val="28"/>
          <w:szCs w:val="28"/>
          <w:lang w:val="uk-UA"/>
        </w:rPr>
        <w:t>Кривий Ріг цемент</w:t>
      </w:r>
      <w:r>
        <w:rPr>
          <w:rFonts w:ascii="Times New Roman" w:hAnsi="Times New Roman" w:cs="Times New Roman"/>
          <w:sz w:val="28"/>
          <w:szCs w:val="28"/>
          <w:lang w:val="uk-UA"/>
        </w:rPr>
        <w:t>»</w:t>
      </w:r>
      <w:r w:rsidRPr="00EE34AD">
        <w:rPr>
          <w:rFonts w:ascii="Times New Roman" w:hAnsi="Times New Roman" w:cs="Times New Roman"/>
          <w:sz w:val="28"/>
          <w:szCs w:val="28"/>
          <w:lang w:val="uk-UA"/>
        </w:rPr>
        <w:t xml:space="preserve"> стратегії розширення продуктового портфеля та підвищення конкурентоспроможності.</w:t>
      </w:r>
    </w:p>
    <w:p w14:paraId="1C237491" w14:textId="1C2D5F52" w:rsidR="00EE34AD" w:rsidRPr="00EE34AD" w:rsidRDefault="00EE34AD" w:rsidP="00EE34AD">
      <w:pPr>
        <w:spacing w:after="0"/>
        <w:ind w:firstLine="709"/>
        <w:jc w:val="both"/>
        <w:rPr>
          <w:rFonts w:ascii="Times New Roman" w:hAnsi="Times New Roman" w:cs="Times New Roman"/>
          <w:sz w:val="28"/>
          <w:szCs w:val="28"/>
          <w:lang w:val="uk-UA"/>
        </w:rPr>
      </w:pPr>
      <w:r w:rsidRPr="00EE34AD">
        <w:rPr>
          <w:rFonts w:ascii="Times New Roman" w:hAnsi="Times New Roman" w:cs="Times New Roman"/>
          <w:sz w:val="28"/>
          <w:szCs w:val="28"/>
          <w:lang w:val="uk-UA"/>
        </w:rPr>
        <w:t>Отже, для ПрАТ «Кривий Ріг цемент» найбільш оптимальною визначено помірно-адаптивну стратегію розвитку, яка передбачає поступову модернізацію виробництва, оптимізацію витрат, підвищення гнучкості та розширення експорту. Розроблено детальний план заходів з реалізації обраної стратегії у коротко-, середньо- та довгостроковій перспективі. Визначено конкретні цілі, терміни, відповідальних осіб, необхідні ресурси та очікувані результати. Передбачені заходи охоплюють такі ключові напрями як: оптимізація виробничих витрат, підвищення операційної гнучкості, розширення присутності на експортних ринках, поступова модернізація основних фондів. Реалізація запропонованого комплексного плану дозволить зміцнити конкурентні позиції ПрАТ «Кривий Ріг цемент» та підвищити ефективність його діяльності відповідно до обраної стратегії розвитку.</w:t>
      </w:r>
    </w:p>
    <w:p w14:paraId="62AD8AC4" w14:textId="77777777" w:rsidR="005F79F0" w:rsidRPr="00B33A36" w:rsidRDefault="005F79F0" w:rsidP="00EE34AD">
      <w:pPr>
        <w:spacing w:after="0"/>
        <w:jc w:val="both"/>
        <w:rPr>
          <w:rFonts w:ascii="Times New Roman" w:hAnsi="Times New Roman" w:cs="Times New Roman"/>
          <w:sz w:val="28"/>
          <w:szCs w:val="28"/>
          <w:lang w:val="uk-UA"/>
        </w:rPr>
      </w:pPr>
    </w:p>
    <w:p w14:paraId="5FF51841" w14:textId="77777777" w:rsidR="003265F2" w:rsidRPr="00C769EE" w:rsidRDefault="003265F2">
      <w:pPr>
        <w:rPr>
          <w:lang w:val="uk-UA"/>
        </w:rPr>
      </w:pPr>
      <w:r w:rsidRPr="00C769EE">
        <w:rPr>
          <w:lang w:val="uk-UA"/>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6"/>
      </w:tblGrid>
      <w:tr w:rsidR="00CE2533" w:rsidRPr="00A15C48" w14:paraId="37FD43F7" w14:textId="77777777" w:rsidTr="004C2630">
        <w:tc>
          <w:tcPr>
            <w:tcW w:w="8876" w:type="dxa"/>
          </w:tcPr>
          <w:p w14:paraId="4A674C5B" w14:textId="77777777" w:rsidR="00CE2533" w:rsidRDefault="00CE2533" w:rsidP="00CE2533">
            <w:pPr>
              <w:tabs>
                <w:tab w:val="left" w:pos="993"/>
              </w:tabs>
              <w:jc w:val="center"/>
              <w:rPr>
                <w:rFonts w:ascii="Times New Roman" w:hAnsi="Times New Roman" w:cs="Times New Roman"/>
                <w:b/>
                <w:sz w:val="28"/>
                <w:szCs w:val="28"/>
                <w:lang w:val="uk-UA"/>
              </w:rPr>
            </w:pPr>
            <w:r w:rsidRPr="00CE2533">
              <w:rPr>
                <w:rFonts w:ascii="Times New Roman" w:hAnsi="Times New Roman" w:cs="Times New Roman"/>
                <w:b/>
                <w:sz w:val="28"/>
                <w:szCs w:val="28"/>
                <w:lang w:val="uk-UA"/>
              </w:rPr>
              <w:lastRenderedPageBreak/>
              <w:t>ВИСНОВКИ ТА РЕКОМЕНДАЦІЇ</w:t>
            </w:r>
          </w:p>
          <w:p w14:paraId="6ED9E398" w14:textId="04018C12" w:rsidR="000B75F3" w:rsidRPr="00CE2533" w:rsidRDefault="000B75F3" w:rsidP="00CE2533">
            <w:pPr>
              <w:tabs>
                <w:tab w:val="left" w:pos="993"/>
              </w:tabs>
              <w:jc w:val="center"/>
              <w:rPr>
                <w:rFonts w:ascii="Times New Roman" w:hAnsi="Times New Roman" w:cs="Times New Roman"/>
                <w:b/>
                <w:sz w:val="28"/>
                <w:szCs w:val="28"/>
                <w:lang w:val="uk-UA"/>
              </w:rPr>
            </w:pPr>
          </w:p>
        </w:tc>
      </w:tr>
    </w:tbl>
    <w:p w14:paraId="1B215FDB" w14:textId="77777777" w:rsidR="000B75F3" w:rsidRPr="00600CD5"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600CD5">
        <w:rPr>
          <w:rFonts w:ascii="Times New Roman" w:hAnsi="Times New Roman" w:cs="Times New Roman"/>
          <w:bCs/>
          <w:sz w:val="28"/>
          <w:szCs w:val="28"/>
          <w:lang w:val="uk-UA"/>
        </w:rPr>
        <w:t>В результаті комплексного дослідження теоретичних засад та практичного досвіду формування і реалізації стратегій підвищення конкурентоспроможності підприємств зроблено такі основні висновки:</w:t>
      </w:r>
    </w:p>
    <w:p w14:paraId="6A671585" w14:textId="77777777" w:rsidR="000B75F3" w:rsidRPr="00600CD5"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600CD5">
        <w:rPr>
          <w:rFonts w:ascii="Times New Roman" w:hAnsi="Times New Roman" w:cs="Times New Roman"/>
          <w:bCs/>
          <w:sz w:val="28"/>
          <w:szCs w:val="28"/>
          <w:lang w:val="uk-UA"/>
        </w:rPr>
        <w:t>1. Встановлено, що конкурентоспроможності підприємства є однією з ключових інтегральних характеристик, котра визначає життєздатність, ефективність функціонування та перспективи розвитку сучасного бізнесу. Конкурентоспроможність комплексно відображає потенціал і готовність підприємства конкурувати на ринку з метою досягнення своїх економічних цілей та задоволення інтересів клієнтів. Вона забезпечує можливість витримувати конкурентний тиск, швидко реагувати на зміну ринкової кон’юнктури, гнучко адаптуватися до мінливого зовнішнього середовища. Отже, рівень конкурентоспроможності визначає перспективи виживання, стабільного функціонування та подальшого прогресивного розвитку сучасного підприємства в довгостроковій перспективі. Тому її системний моніторинг, оцінювання та підвищення має стати стратегічним пріоритетом в процесі управління будь-яким бізнесом.</w:t>
      </w:r>
    </w:p>
    <w:p w14:paraId="0FB17BAA" w14:textId="77777777" w:rsidR="000B75F3" w:rsidRPr="00600CD5"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600CD5">
        <w:rPr>
          <w:rFonts w:ascii="Times New Roman" w:hAnsi="Times New Roman" w:cs="Times New Roman"/>
          <w:bCs/>
          <w:sz w:val="28"/>
          <w:szCs w:val="28"/>
          <w:lang w:val="uk-UA"/>
        </w:rPr>
        <w:t xml:space="preserve"> 2. Встановлено, що стратегія забезпечення конкурентоспроможності є комплексною багатоаспектною стратегією підприємства, спрямованою на формування його стійких конкурентних переваг у довгостроковій перспективі. Вона охоплює функціональні стратегії за всіма ключовими напрямами діяльності, зокрема: інвестиційно-фінансову, соціальну, управлінську, ресурсно-ринкову, технологічну та інтеграційну. Кожен тип функціональних стратегій має свої переваги й недоліки, тому їх вибір має відбуватися з урахуванням конкретних цілей, можливостей та обмежень підприємства. Разом з тим, формування загальної конкурентної стратегії підприємства потребує дотримання певної логічної послідовності, а саме: визначення бажаної моделі конкурентних переваг → розробка функціональних стратегій забезпечення конкурентоспроможності → вибір типу конкурентної поведінки → реалізація та моніторинг обраних стратегій. Запропонований підхід дає можливість сформувати комплексну систему управління конкурентоспроможністю підприємства з урахуванням його специфіки та стратегічних цілей.</w:t>
      </w:r>
    </w:p>
    <w:p w14:paraId="26E1F543" w14:textId="77777777" w:rsidR="000B75F3" w:rsidRPr="00600CD5"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600CD5">
        <w:rPr>
          <w:rFonts w:ascii="Times New Roman" w:hAnsi="Times New Roman" w:cs="Times New Roman"/>
          <w:bCs/>
          <w:sz w:val="28"/>
          <w:szCs w:val="28"/>
          <w:lang w:val="uk-UA"/>
        </w:rPr>
        <w:t xml:space="preserve">3. З’ясовано, що дослідження сутнісного навантаження понять "стратегічне управління" та "конкурентоспроможність підприємства" є актуальним завданням для вітчизняних компаній. Адже побудова механізму стратегічного управління конкурентоспроможністю дозволяє вирішити проблеми функціонування бізнесу в умовах ринкової боротьби. Встановлено, що стратегічне управління підприємством базується на процесі прийняття ефективних рішень персоналом відповідно до обраних цілей і стратегій щодо розподілу ресурсів. Це дає змогу досягти бажаного рівня конкурентоспроможності в довгостроковій перспективі. Конкурентоспроможність підприємства визначається як здатність витримувати конкурентний тиск на ринку порівняно з аналогічними компаніями за параметрами технологічності, кваліфікації персоналу, якості продукції, ефективності менеджменту тощо. Отже, стратегічне управління конкурентоспроможністю являє </w:t>
      </w:r>
      <w:r w:rsidRPr="00600CD5">
        <w:rPr>
          <w:rFonts w:ascii="Times New Roman" w:hAnsi="Times New Roman" w:cs="Times New Roman"/>
          <w:bCs/>
          <w:sz w:val="28"/>
          <w:szCs w:val="28"/>
          <w:lang w:val="uk-UA"/>
        </w:rPr>
        <w:lastRenderedPageBreak/>
        <w:t>собою безперервний процес реалізації взаємоузгоджених рішень, орієнтованих на здобуття стійких конкурентних переваг шляхом своєчасної адаптації цілей і стратегій підприємства до мінливих ринкових умов.</w:t>
      </w:r>
    </w:p>
    <w:p w14:paraId="458AD046" w14:textId="77777777" w:rsidR="000B75F3" w:rsidRPr="00DA131F"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600CD5">
        <w:rPr>
          <w:rFonts w:ascii="Times New Roman" w:hAnsi="Times New Roman" w:cs="Times New Roman"/>
          <w:bCs/>
          <w:sz w:val="28"/>
          <w:szCs w:val="28"/>
          <w:lang w:val="uk-UA"/>
        </w:rPr>
        <w:t>5. Узагальнено, стратегічне управління конкурентоспроможністю є ключовим елементом системи менеджменту сучасного підприємства, оскільки саме конкурентоспроможність визначає перспективи його виживання та розвитку в довгостроковій перспективі.</w:t>
      </w:r>
      <w:r>
        <w:rPr>
          <w:rFonts w:ascii="Times New Roman" w:hAnsi="Times New Roman" w:cs="Times New Roman"/>
          <w:bCs/>
          <w:sz w:val="28"/>
          <w:szCs w:val="28"/>
          <w:lang w:val="uk-UA"/>
        </w:rPr>
        <w:t xml:space="preserve"> </w:t>
      </w:r>
      <w:r w:rsidRPr="00600CD5">
        <w:rPr>
          <w:rFonts w:ascii="Times New Roman" w:hAnsi="Times New Roman" w:cs="Times New Roman"/>
          <w:bCs/>
          <w:sz w:val="28"/>
          <w:szCs w:val="28"/>
          <w:lang w:val="uk-UA"/>
        </w:rPr>
        <w:t xml:space="preserve">Стратегічне управління конкурентоспроможністю являє собою безперервний процес аналізу зовнішнього та </w:t>
      </w:r>
      <w:r w:rsidRPr="00DA131F">
        <w:rPr>
          <w:rFonts w:ascii="Times New Roman" w:hAnsi="Times New Roman" w:cs="Times New Roman"/>
          <w:bCs/>
          <w:sz w:val="28"/>
          <w:szCs w:val="28"/>
          <w:lang w:val="uk-UA"/>
        </w:rPr>
        <w:t>внутрішнього середовища, генерування стратегічних альтернатив, вибору оптимальної стратегії та її реалізації з метою зміцнення конкурентних позицій. Ключовими етапами в системі стратегічного управління конкурентоспроможністю є: стратегічний аналіз з використанням інструментів PEST, SWOT; формулювання стратегічного бачення, місії та цілей; розробка альтернативних стратегій; вибір та реалізація обраної стратегії на основі інтегрованої системи функціональних планів. Ефективна система стратегічного управління конкурентоспроможністю має базуватися на принципах гнучкості, адаптивності, безперервності моніторингу змін зовнішнього середовища. Це дозволить підприємству своєчасно реагувати на ринкові виклики та підтримувати високий рівень конкурентоспроможності в довгостроковій перспективі.</w:t>
      </w:r>
    </w:p>
    <w:p w14:paraId="7964EB76" w14:textId="77777777" w:rsidR="000B75F3" w:rsidRPr="00DA131F"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DA131F">
        <w:rPr>
          <w:rFonts w:ascii="Times New Roman" w:hAnsi="Times New Roman" w:cs="Times New Roman"/>
          <w:bCs/>
          <w:sz w:val="28"/>
          <w:szCs w:val="28"/>
          <w:lang w:val="uk-UA"/>
        </w:rPr>
        <w:t>6. Визначено, що оцінювання рівня конкурентоспроможності є надзвичайно важливим завданням в системі стратегічного управління сучасним підприємством. Адже саме на основі об'єктивного комплексного аналізу конкурентних позицій можна виявити сильні та слабкі сторони компанії, ідентифікувати стратегічні можливості та загрози, сформувати обґрунтовані напрями підвищення конкурентоспроможності бізнесу.</w:t>
      </w:r>
    </w:p>
    <w:p w14:paraId="2FAA0C7F" w14:textId="77777777" w:rsidR="000B75F3" w:rsidRPr="00DA131F"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DA131F">
        <w:rPr>
          <w:rFonts w:ascii="Times New Roman" w:hAnsi="Times New Roman" w:cs="Times New Roman"/>
          <w:bCs/>
          <w:sz w:val="28"/>
          <w:szCs w:val="28"/>
          <w:lang w:val="uk-UA"/>
        </w:rPr>
        <w:t>З'ясовано, що існує широкий спектр методів аналізу та оцінювання конкурентоспроможності підприємства: порівняльних переваг, рівноваги підприємства і галузі, ефективної конкуренції, якості продукції, матричні, комплексні та інші. Кожен з цих методів має певні переваги й недоліки, тому потребує критичного застосування з врахуванням конкретних цілей дослідження.</w:t>
      </w:r>
    </w:p>
    <w:p w14:paraId="29AE3D14" w14:textId="77777777" w:rsidR="000B75F3" w:rsidRPr="00DA131F"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DA131F">
        <w:rPr>
          <w:rFonts w:ascii="Times New Roman" w:hAnsi="Times New Roman" w:cs="Times New Roman"/>
          <w:bCs/>
          <w:sz w:val="28"/>
          <w:szCs w:val="28"/>
          <w:lang w:val="uk-UA"/>
        </w:rPr>
        <w:t>Встановлено, що найбільш об’єктивну інтегральну оцінку рівня конкурентоспроможності підприємства забезпечують комплексні кількісно-якісні методи з розрахунком узагальнюючого індексу на основі критеріальних ключових показників діяльності компанії та позицій на ринку. Водночас, ефективним інструментом стратегічного аналізу є матричні методи, що дозволяють оцінити динаміку змін конкурентних позицій підприємства.</w:t>
      </w:r>
    </w:p>
    <w:p w14:paraId="1C69F30C" w14:textId="77777777" w:rsidR="000B75F3" w:rsidRPr="00DA131F"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DA131F">
        <w:rPr>
          <w:rFonts w:ascii="Times New Roman" w:hAnsi="Times New Roman" w:cs="Times New Roman"/>
          <w:bCs/>
          <w:sz w:val="28"/>
          <w:szCs w:val="28"/>
          <w:lang w:val="uk-UA"/>
        </w:rPr>
        <w:t xml:space="preserve">. З'ясовано, що ПАТ "Кривий Ріг Цемент" є потужним національним виробником сучасних будівельних матеріалів з багаторічною історією та значним досвідом. Компанія пройшла шлях від запуску першої черги виробництва у 1953 році до формування потужного виробничого об'єднання, що включає три сучасні цементні фабрики та власну сировинну базу. Встановлено, що ПАТ "Кривий Ріг Цемент" володіє значним виробничим, технологічним та кадровим потенціалом, що дозволяє гнучко задовольняти потреби внутрішнього ринку та нарощувати експорт. Компанія інвестує в модернізацію та розширення виробничих потужностей, підтверджуючи лідерські позиції в галузі. Значна увага приділяється </w:t>
      </w:r>
      <w:r w:rsidRPr="00DA131F">
        <w:rPr>
          <w:rFonts w:ascii="Times New Roman" w:hAnsi="Times New Roman" w:cs="Times New Roman"/>
          <w:bCs/>
          <w:sz w:val="28"/>
          <w:szCs w:val="28"/>
          <w:lang w:val="uk-UA"/>
        </w:rPr>
        <w:lastRenderedPageBreak/>
        <w:t>якості та екологічності продукції згідно європейських стандартів. Географія експорту охоплює ринки Європи, СНД, Близького Сходу, Південно-Східної Азії та Америки. Входження до міжнародної групи CRH забезпечило доступ до передових технологій та світового досвіду.</w:t>
      </w:r>
    </w:p>
    <w:p w14:paraId="279DD17A" w14:textId="77777777" w:rsidR="000B75F3" w:rsidRPr="00DA131F"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DA131F">
        <w:rPr>
          <w:rFonts w:ascii="Times New Roman" w:hAnsi="Times New Roman" w:cs="Times New Roman"/>
          <w:bCs/>
          <w:sz w:val="28"/>
          <w:szCs w:val="28"/>
          <w:lang w:val="uk-UA"/>
        </w:rPr>
        <w:t xml:space="preserve">8. Проаналізовано, що ПрАТ </w:t>
      </w:r>
      <w:r>
        <w:rPr>
          <w:rFonts w:ascii="Times New Roman" w:hAnsi="Times New Roman" w:cs="Times New Roman"/>
          <w:bCs/>
          <w:sz w:val="28"/>
          <w:szCs w:val="28"/>
          <w:lang w:val="uk-UA"/>
        </w:rPr>
        <w:t>«</w:t>
      </w:r>
      <w:r w:rsidRPr="00DA131F">
        <w:rPr>
          <w:rFonts w:ascii="Times New Roman" w:hAnsi="Times New Roman" w:cs="Times New Roman"/>
          <w:bCs/>
          <w:sz w:val="28"/>
          <w:szCs w:val="28"/>
          <w:lang w:val="uk-UA"/>
        </w:rPr>
        <w:t>Кривий Ріг Цемент</w:t>
      </w:r>
      <w:r>
        <w:rPr>
          <w:rFonts w:ascii="Times New Roman" w:hAnsi="Times New Roman" w:cs="Times New Roman"/>
          <w:bCs/>
          <w:sz w:val="28"/>
          <w:szCs w:val="28"/>
          <w:lang w:val="uk-UA"/>
        </w:rPr>
        <w:t>»</w:t>
      </w:r>
      <w:r w:rsidRPr="00DA131F">
        <w:rPr>
          <w:rFonts w:ascii="Times New Roman" w:hAnsi="Times New Roman" w:cs="Times New Roman"/>
          <w:bCs/>
          <w:sz w:val="28"/>
          <w:szCs w:val="28"/>
          <w:lang w:val="uk-UA"/>
        </w:rPr>
        <w:t xml:space="preserve"> є потужним виробником цементу та бетону, який має багаторічну історію та значний досвід роботи. Підприємство продемонструвало позитивну динаміку розвитку у 2021 році, збільшивши обсяги виробництва та реалізації продукції на тлі відновлення будівельної галузі. Водночас з початком військової агресії </w:t>
      </w:r>
      <w:r>
        <w:rPr>
          <w:rFonts w:ascii="Times New Roman" w:hAnsi="Times New Roman" w:cs="Times New Roman"/>
          <w:bCs/>
          <w:sz w:val="28"/>
          <w:szCs w:val="28"/>
          <w:lang w:val="uk-UA"/>
        </w:rPr>
        <w:t>рф</w:t>
      </w:r>
      <w:r w:rsidRPr="00DA131F">
        <w:rPr>
          <w:rFonts w:ascii="Times New Roman" w:hAnsi="Times New Roman" w:cs="Times New Roman"/>
          <w:bCs/>
          <w:sz w:val="28"/>
          <w:szCs w:val="28"/>
          <w:lang w:val="uk-UA"/>
        </w:rPr>
        <w:t xml:space="preserve"> в 2022 році компанія зіткнулася з низкою дестабілізуючих факторів, як-то: пошкодження виробничих потужностей внаслідок обстрілів, складнощі з логістикою та постачанням сировини, різке падіння попиту на тлі економічної кризи. Це призвело до істотного скорочення обсягів виробництва та реалізації продукції майже на 60%, зменшення валового прибутку на 60%, зниження рентабельності. Загалом фінансово-господарський стан підприємства суттєво погіршився під впливом кризових явищ в економіці та військової агресії РФ. Водночас слід зазначити, що в мирний час ПрАТ </w:t>
      </w:r>
      <w:r>
        <w:rPr>
          <w:rFonts w:ascii="Times New Roman" w:hAnsi="Times New Roman" w:cs="Times New Roman"/>
          <w:bCs/>
          <w:sz w:val="28"/>
          <w:szCs w:val="28"/>
          <w:lang w:val="uk-UA"/>
        </w:rPr>
        <w:t>«</w:t>
      </w:r>
      <w:r w:rsidRPr="00DA131F">
        <w:rPr>
          <w:rFonts w:ascii="Times New Roman" w:hAnsi="Times New Roman" w:cs="Times New Roman"/>
          <w:bCs/>
          <w:sz w:val="28"/>
          <w:szCs w:val="28"/>
          <w:lang w:val="uk-UA"/>
        </w:rPr>
        <w:t>Кривий Ріг Цемент</w:t>
      </w:r>
      <w:r>
        <w:rPr>
          <w:rFonts w:ascii="Times New Roman" w:hAnsi="Times New Roman" w:cs="Times New Roman"/>
          <w:bCs/>
          <w:sz w:val="28"/>
          <w:szCs w:val="28"/>
          <w:lang w:val="uk-UA"/>
        </w:rPr>
        <w:t>»</w:t>
      </w:r>
      <w:r w:rsidRPr="00DA131F">
        <w:rPr>
          <w:rFonts w:ascii="Times New Roman" w:hAnsi="Times New Roman" w:cs="Times New Roman"/>
          <w:bCs/>
          <w:sz w:val="28"/>
          <w:szCs w:val="28"/>
          <w:lang w:val="uk-UA"/>
        </w:rPr>
        <w:t xml:space="preserve"> демонструвало стійку динаміку зростання та прибутковість завдяки потужному виробничому потенціалу, налагодженим коопераційним зв'язкам, стабільному попиту на продукцію компанії. Отже, після стабілізації ситуації та відновлення економічної діяльності у звичайному режимі, підприємство має хороші шанси повернутися до позитивної динаміки розвитку та збільшення обсягів виробництва і збуту продукції на внутрішньому й експортних ринках. Ключовими напрямами підвищення ефективності діяльності та конкурентоспроможності ПрАТ </w:t>
      </w:r>
      <w:r>
        <w:rPr>
          <w:rFonts w:ascii="Times New Roman" w:hAnsi="Times New Roman" w:cs="Times New Roman"/>
          <w:bCs/>
          <w:sz w:val="28"/>
          <w:szCs w:val="28"/>
          <w:lang w:val="uk-UA"/>
        </w:rPr>
        <w:t>«</w:t>
      </w:r>
      <w:r w:rsidRPr="00DA131F">
        <w:rPr>
          <w:rFonts w:ascii="Times New Roman" w:hAnsi="Times New Roman" w:cs="Times New Roman"/>
          <w:bCs/>
          <w:sz w:val="28"/>
          <w:szCs w:val="28"/>
          <w:lang w:val="uk-UA"/>
        </w:rPr>
        <w:t>Кривий Ріг Цемент</w:t>
      </w:r>
      <w:r>
        <w:rPr>
          <w:rFonts w:ascii="Times New Roman" w:hAnsi="Times New Roman" w:cs="Times New Roman"/>
          <w:bCs/>
          <w:sz w:val="28"/>
          <w:szCs w:val="28"/>
          <w:lang w:val="uk-UA"/>
        </w:rPr>
        <w:t>»</w:t>
      </w:r>
      <w:r w:rsidRPr="00DA131F">
        <w:rPr>
          <w:rFonts w:ascii="Times New Roman" w:hAnsi="Times New Roman" w:cs="Times New Roman"/>
          <w:bCs/>
          <w:sz w:val="28"/>
          <w:szCs w:val="28"/>
          <w:lang w:val="uk-UA"/>
        </w:rPr>
        <w:t xml:space="preserve"> у поствоєнний час можуть бути: відновлення виробничих потужностей шляхом модернізації та цифровізації обладнання; оптимізація бізнес-процесів для скорочення витрат; розширення каналів збуту продукції як на внутрішньому, так і на експортних ринках; диверсифікація постачальників сировини для зменшення ризиків; розвиток кадрового потенціалу шляхом підвищення кваліфікації персоналу. Ефективна реалізація цих заходів за підтримки держави дасть можливість ПрАТ «Кривий Ріг Цемент» відновити обсяги виробництва та реалізації, наростити прибутковість, підвищити інвестиційну привабливість і при цьому зберегти робочі місця та соціальну відповідальність. Це сприятиме відновленню економіки України після перемоги у війні з російським агресором.</w:t>
      </w:r>
    </w:p>
    <w:p w14:paraId="6C79FF0C" w14:textId="77777777" w:rsidR="000B75F3" w:rsidRPr="00DA131F" w:rsidRDefault="000B75F3" w:rsidP="000B75F3">
      <w:pPr>
        <w:tabs>
          <w:tab w:val="left" w:pos="851"/>
          <w:tab w:val="left" w:pos="99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AA72D6">
        <w:rPr>
          <w:rFonts w:ascii="Times New Roman" w:hAnsi="Times New Roman" w:cs="Times New Roman"/>
          <w:bCs/>
          <w:sz w:val="28"/>
          <w:szCs w:val="28"/>
        </w:rPr>
        <w:t xml:space="preserve">. </w:t>
      </w:r>
      <w:r w:rsidRPr="00DA131F">
        <w:rPr>
          <w:rFonts w:ascii="Times New Roman" w:hAnsi="Times New Roman" w:cs="Times New Roman"/>
          <w:bCs/>
          <w:sz w:val="28"/>
          <w:szCs w:val="28"/>
          <w:lang w:val="uk-UA"/>
        </w:rPr>
        <w:t xml:space="preserve">Проведено комплексний аналіз розвитку ринку цементу в Україні, що дозволив виявити основні тенденції та фактори впливу на дану галузь. З'ясовано, що за 2010-2021 роки спостерігалася позитивна динаміка зростання обсягів виробництва цементу вітчизняними підприємствами з 10,2 млн тонн до 11,5 млн тонн відповідно. Це корелювало із загальним піднесенням в будівництві та відновленням економіки після криз 2008-2009 років. При цьому основним фактором попиту є активність саме в будівельному секторі. Проаналізовано динаміку обсягів реалізації продукції у цементній галузі за 2010-2022 роки. Встановлено тенденцію до зростання в грошовому вимірі з 6,39 млрд грн у 2010 році до понад 26,13 млрд грн у 2021 році, або в 4,1 рази. Водночас у 2022 році через шоковий вплив війни відбувся обвал цього показника до 15,5 млрд грн. </w:t>
      </w:r>
      <w:r w:rsidRPr="00DA131F">
        <w:rPr>
          <w:rFonts w:ascii="Times New Roman" w:hAnsi="Times New Roman" w:cs="Times New Roman"/>
          <w:bCs/>
          <w:sz w:val="28"/>
          <w:szCs w:val="28"/>
          <w:lang w:val="uk-UA"/>
        </w:rPr>
        <w:lastRenderedPageBreak/>
        <w:t>Встановлено, що обсяги реалізації цементу позитивно корелювали з тенденціями у будівництві. Досліджено циклічну динаміку цієї галузі з загальним трендом зростання, за винятком кризового 2022 року. Тому саме тенденції у будівельній індустрії є ключовим фактором, що визначає попит на цемент в Україні. Оцінено регіональну структуру цементного ринку та провідних гравців галузі. Визначено найбільш перспективні ринки з точки зору ємності та темпів зростання (Київська, Дніпропетровська, Львівська області). З'ясовано основних конкурентів ПрАТ «Кривий Ріг Цемент», аналіз діяльності яких необхідний для оцінки конкурентних переваг.</w:t>
      </w:r>
    </w:p>
    <w:p w14:paraId="1F3A6560" w14:textId="77777777" w:rsidR="000B75F3" w:rsidRPr="00DA131F" w:rsidRDefault="000B75F3" w:rsidP="000B75F3">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1</w:t>
      </w:r>
      <w:r>
        <w:rPr>
          <w:rFonts w:ascii="Times New Roman" w:hAnsi="Times New Roman" w:cs="Times New Roman"/>
          <w:bCs/>
          <w:sz w:val="28"/>
          <w:szCs w:val="28"/>
        </w:rPr>
        <w:t>0</w:t>
      </w:r>
      <w:r w:rsidRPr="00AA72D6">
        <w:rPr>
          <w:rFonts w:ascii="Times New Roman" w:hAnsi="Times New Roman" w:cs="Times New Roman"/>
          <w:bCs/>
          <w:sz w:val="28"/>
          <w:szCs w:val="28"/>
        </w:rPr>
        <w:t xml:space="preserve">. </w:t>
      </w:r>
      <w:r w:rsidRPr="00402A70">
        <w:rPr>
          <w:rFonts w:ascii="Times New Roman" w:hAnsi="Times New Roman" w:cs="Times New Roman"/>
          <w:bCs/>
          <w:sz w:val="28"/>
          <w:szCs w:val="28"/>
          <w:lang w:val="uk-UA"/>
        </w:rPr>
        <w:t>Проаналізовано ключових конкурентів ПАТ «Кривий Ріг Цемент» на ринку будівельних матеріалів України. З'ясовано, що основними гравцями, які формують конкурентне середовище для компанії, є: ПАТ «Балцем», ПрАТ «Подільський цемент», ПАТ «Миколаївцемент». Проведено порівняльний аналіз конкурентоспроможності ПАТ «Кривий Ріг Цемент» та провідних виробників цементу за допомогою матричних методів (БКГ, Мак-Кінсі). Визначено, що за показником частки ринку компанія поступається лідеру галузі ПАТ «Балцем» (12% проти 25% відповідно), проте демонструє задовільні фінансові результати. Детально проаналізовано конкурентні переваги та недоліки ПАТ «Кривий Ріг Цемент». Сильними сторонами є: наявність власної сировинної бази, оптимальне географічне положення, розвинені експортні можливості. Водночас існують проблеми зношеності виробничих фондів та недостатності потужностей для повного забезпечення внутрішнього попиту. Кількісна оцінка фінансово-економічних показників підтвердила високу рентабельність та прибутковість ПАТ «Кривий Ріг Цемент» на тлі конкурентів, незважаючи на поступку за масштабами бізнесу. Це свідчить про раціональне використання наявних ресурсів. Отже, проведений аналіз конкурентного середовища в цементній галузі дозволив об'єктивно оцінити поточний рівень конкурентоспроможності ПАТ «Кривий Ріг Цемент» та визначити напрями його подальшого зміцнення за рахунок реалізації конкурентних переваг і нейтралізації загроз</w:t>
      </w:r>
    </w:p>
    <w:p w14:paraId="1E4FCAA6" w14:textId="77777777" w:rsidR="000B75F3" w:rsidRPr="00402A70"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AA72D6">
        <w:rPr>
          <w:rFonts w:ascii="Times New Roman" w:hAnsi="Times New Roman" w:cs="Times New Roman"/>
          <w:bCs/>
          <w:sz w:val="28"/>
          <w:szCs w:val="28"/>
        </w:rPr>
        <w:t>1</w:t>
      </w:r>
      <w:r>
        <w:rPr>
          <w:rFonts w:ascii="Times New Roman" w:hAnsi="Times New Roman" w:cs="Times New Roman"/>
          <w:bCs/>
          <w:sz w:val="28"/>
          <w:szCs w:val="28"/>
        </w:rPr>
        <w:t>1</w:t>
      </w:r>
      <w:r w:rsidRPr="00AA72D6">
        <w:rPr>
          <w:rFonts w:ascii="Times New Roman" w:hAnsi="Times New Roman" w:cs="Times New Roman"/>
          <w:bCs/>
          <w:sz w:val="28"/>
          <w:szCs w:val="28"/>
        </w:rPr>
        <w:t xml:space="preserve">. </w:t>
      </w:r>
      <w:r w:rsidRPr="00402A70">
        <w:rPr>
          <w:rFonts w:ascii="Times New Roman" w:hAnsi="Times New Roman" w:cs="Times New Roman"/>
          <w:bCs/>
          <w:sz w:val="28"/>
          <w:szCs w:val="28"/>
        </w:rPr>
        <w:t xml:space="preserve">За результатами комплексного аналізу та оцінювання конкурентного середовища цементної галузі, провідних гравців ринку та поточного стану ПрАТ </w:t>
      </w:r>
      <w:r>
        <w:rPr>
          <w:rFonts w:ascii="Times New Roman" w:hAnsi="Times New Roman" w:cs="Times New Roman"/>
          <w:bCs/>
          <w:sz w:val="28"/>
          <w:szCs w:val="28"/>
          <w:lang w:val="uk-UA"/>
        </w:rPr>
        <w:t>«</w:t>
      </w:r>
      <w:r w:rsidRPr="00402A70">
        <w:rPr>
          <w:rFonts w:ascii="Times New Roman" w:hAnsi="Times New Roman" w:cs="Times New Roman"/>
          <w:bCs/>
          <w:sz w:val="28"/>
          <w:szCs w:val="28"/>
        </w:rPr>
        <w:t>Кривий Ріг Цемент</w:t>
      </w:r>
      <w:r>
        <w:rPr>
          <w:rFonts w:ascii="Times New Roman" w:hAnsi="Times New Roman" w:cs="Times New Roman"/>
          <w:bCs/>
          <w:sz w:val="28"/>
          <w:szCs w:val="28"/>
          <w:lang w:val="uk-UA"/>
        </w:rPr>
        <w:t>»</w:t>
      </w:r>
      <w:r w:rsidRPr="00402A70">
        <w:rPr>
          <w:rFonts w:ascii="Times New Roman" w:hAnsi="Times New Roman" w:cs="Times New Roman"/>
          <w:bCs/>
          <w:sz w:val="28"/>
          <w:szCs w:val="28"/>
        </w:rPr>
        <w:t xml:space="preserve"> було сформовано альтернативні стратегії подальшого розвитку компанії.</w:t>
      </w:r>
      <w:r>
        <w:rPr>
          <w:rFonts w:ascii="Times New Roman" w:hAnsi="Times New Roman" w:cs="Times New Roman"/>
          <w:bCs/>
          <w:sz w:val="28"/>
          <w:szCs w:val="28"/>
          <w:lang w:val="uk-UA"/>
        </w:rPr>
        <w:t xml:space="preserve"> </w:t>
      </w:r>
      <w:r w:rsidRPr="00402A70">
        <w:rPr>
          <w:rFonts w:ascii="Times New Roman" w:hAnsi="Times New Roman" w:cs="Times New Roman"/>
          <w:bCs/>
          <w:sz w:val="28"/>
          <w:szCs w:val="28"/>
          <w:lang w:val="uk-UA"/>
        </w:rPr>
        <w:t xml:space="preserve">Встановлено, що підприємство має суттєвий нереалізований потенціал завдяки вигідному географічному розташуванню, розвиненій транспортній інфраструктурі, значним експортним можливостям, позитивному іміджу та впізнаваності торгової марки. </w:t>
      </w:r>
      <w:r w:rsidRPr="00402A70">
        <w:rPr>
          <w:rFonts w:ascii="Times New Roman" w:hAnsi="Times New Roman" w:cs="Times New Roman"/>
          <w:bCs/>
          <w:sz w:val="28"/>
          <w:szCs w:val="28"/>
        </w:rPr>
        <w:t>Проте його подальше зростання стримується через застарілі основні фонди та недостатні виробничі потужності для повного задоволення попиту на внутрішньому ринку.</w:t>
      </w:r>
      <w:r>
        <w:rPr>
          <w:rFonts w:ascii="Times New Roman" w:hAnsi="Times New Roman" w:cs="Times New Roman"/>
          <w:bCs/>
          <w:sz w:val="28"/>
          <w:szCs w:val="28"/>
          <w:lang w:val="uk-UA"/>
        </w:rPr>
        <w:t xml:space="preserve"> </w:t>
      </w:r>
      <w:r w:rsidRPr="00402A70">
        <w:rPr>
          <w:rFonts w:ascii="Times New Roman" w:hAnsi="Times New Roman" w:cs="Times New Roman"/>
          <w:bCs/>
          <w:sz w:val="28"/>
          <w:szCs w:val="28"/>
          <w:lang w:val="uk-UA"/>
        </w:rPr>
        <w:t>У якості альтернативних стратегій було визначено: 1) наступальна стратегія швидкого нарощування потужностей та частки ринку; 2) помірно-адаптивна стратегія поступової модернізації за рахунок оптимізації витрат; 3) обмежувальна стратегія мінімізації інвестицій у розвиток.</w:t>
      </w:r>
      <w:r>
        <w:rPr>
          <w:rFonts w:ascii="Times New Roman" w:hAnsi="Times New Roman" w:cs="Times New Roman"/>
          <w:bCs/>
          <w:sz w:val="28"/>
          <w:szCs w:val="28"/>
          <w:lang w:val="uk-UA"/>
        </w:rPr>
        <w:t xml:space="preserve"> </w:t>
      </w:r>
      <w:r w:rsidRPr="00402A70">
        <w:rPr>
          <w:rFonts w:ascii="Times New Roman" w:hAnsi="Times New Roman" w:cs="Times New Roman"/>
          <w:bCs/>
          <w:sz w:val="28"/>
          <w:szCs w:val="28"/>
          <w:lang w:val="uk-UA"/>
        </w:rPr>
        <w:t>Зважаючи на високу невизначеність та ризиковість зовнішнього середовища через продовження бойових дій та економічної кризи, найбільш прийнятною визнано помірно-адаптивну стратегію, що передбачає наступні кроки:</w:t>
      </w:r>
      <w:r>
        <w:rPr>
          <w:rFonts w:ascii="Times New Roman" w:hAnsi="Times New Roman" w:cs="Times New Roman"/>
          <w:bCs/>
          <w:sz w:val="28"/>
          <w:szCs w:val="28"/>
          <w:lang w:val="uk-UA"/>
        </w:rPr>
        <w:t xml:space="preserve"> </w:t>
      </w:r>
      <w:r w:rsidRPr="00402A70">
        <w:rPr>
          <w:rFonts w:ascii="Times New Roman" w:hAnsi="Times New Roman" w:cs="Times New Roman"/>
          <w:bCs/>
          <w:sz w:val="28"/>
          <w:szCs w:val="28"/>
          <w:lang w:val="uk-UA"/>
        </w:rPr>
        <w:t xml:space="preserve">оптимізація бізнес-процесів для мінімізації витрат, підвищення </w:t>
      </w:r>
      <w:r w:rsidRPr="00402A70">
        <w:rPr>
          <w:rFonts w:ascii="Times New Roman" w:hAnsi="Times New Roman" w:cs="Times New Roman"/>
          <w:bCs/>
          <w:sz w:val="28"/>
          <w:szCs w:val="28"/>
          <w:lang w:val="uk-UA"/>
        </w:rPr>
        <w:lastRenderedPageBreak/>
        <w:t>ефективності та гнучкості операційної діяльності</w:t>
      </w:r>
      <w:r>
        <w:rPr>
          <w:rFonts w:ascii="Times New Roman" w:hAnsi="Times New Roman" w:cs="Times New Roman"/>
          <w:bCs/>
          <w:sz w:val="28"/>
          <w:szCs w:val="28"/>
          <w:lang w:val="uk-UA"/>
        </w:rPr>
        <w:t xml:space="preserve">; </w:t>
      </w:r>
      <w:r w:rsidRPr="00402A70">
        <w:rPr>
          <w:rFonts w:ascii="Times New Roman" w:hAnsi="Times New Roman" w:cs="Times New Roman"/>
          <w:bCs/>
          <w:sz w:val="28"/>
          <w:szCs w:val="28"/>
          <w:lang w:val="uk-UA"/>
        </w:rPr>
        <w:t>впровадження диверсифікації через розширення асортименту та оновлення продуктової лінійки (цементні суміші, бетони). Це дозволить зміцнити позиції як на внутрішньому, так і зовнішніх ринках; активна подальша робота над нарощуванням та диверсифікацією експорту в перспективні регіони (Північна та Південна Америка, Африка, Близький Схід), поступова модернізація застарілого обладнання та збільшення виробничих потужностей по мірі стабілізації економічного становища в країні. Завдяки такій гнучкій адаптивній стратегії компанія збереже фінансову стійкість, утримає наявні позиції на внутрішньому ринку та продовжить нарощувати експортний напрямок бізнесу. Це дасть можливість реалізовувати конкурентні переваги ПрАТ «Кривий Ріг Цемент» без залучення значних зовнішніх інвестицій, а фінансувати модернізацію власними коштами по мірі генерування прибутку. Такий підхід забезпечить поступове покращення позицій компанії в конкурентній боротьбі і масштабне зростання після завершення активної фази воєнного конфлікту та стабілізації економічної ситуації в країні.</w:t>
      </w:r>
    </w:p>
    <w:p w14:paraId="761E13AD" w14:textId="77777777" w:rsidR="000B75F3" w:rsidRPr="00402A70"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402A70">
        <w:rPr>
          <w:rFonts w:ascii="Times New Roman" w:hAnsi="Times New Roman" w:cs="Times New Roman"/>
          <w:bCs/>
          <w:sz w:val="28"/>
          <w:szCs w:val="28"/>
          <w:lang w:val="uk-UA"/>
        </w:rPr>
        <w:t xml:space="preserve"> 12. Для забезпечення подолання негативних наслідків військової агресії Росії та мінімізації впливу дестабілізуючих факторів на діяльність ПрАТ «Кривий Ріг Цемент» було розроблено та обґрунтовано реалізацію помірно-адаптивної стратегії розвитку компанії. Дана стратегія передбачає мобілізацію внутрішнього потенціалу та поступову модернізацію підприємства для збереження його конкурентоспроможності в складних економічних умовах.</w:t>
      </w:r>
    </w:p>
    <w:p w14:paraId="7AE5B7B9" w14:textId="77777777" w:rsidR="000B75F3" w:rsidRPr="00402A70"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402A70">
        <w:rPr>
          <w:rFonts w:ascii="Times New Roman" w:hAnsi="Times New Roman" w:cs="Times New Roman"/>
          <w:bCs/>
          <w:sz w:val="28"/>
          <w:szCs w:val="28"/>
          <w:lang w:val="uk-UA"/>
        </w:rPr>
        <w:t>Конкретизовано ключові напрями реалізації стратегії у коротко- та середньостроковій перспективі: 1) оптимізація витрат шляхом автоматизації, модернізації обладнання та енергозбереження; 2) підвищення гнучкості операційної діяльності завдяки наданню повноважень менеджерам середньої ланки та спрощення процедур прийняття рішень; 3) розширення присутності на перспективних експортних ринках Єгипту, Балтії, В'єтнаму та ін.; 4) диверсифікація за рахунок освоєння виробництва бетонних сумішей та сухих будівельних розчинів.</w:t>
      </w:r>
    </w:p>
    <w:p w14:paraId="59C6395A" w14:textId="77777777" w:rsidR="000B75F3" w:rsidRPr="00402A70"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402A70">
        <w:rPr>
          <w:rFonts w:ascii="Times New Roman" w:hAnsi="Times New Roman" w:cs="Times New Roman"/>
          <w:bCs/>
          <w:sz w:val="28"/>
          <w:szCs w:val="28"/>
          <w:lang w:val="uk-UA"/>
        </w:rPr>
        <w:t>Сформовано детальний план заходів з реалізації стратегії, який містить конкретні цілі, терміни, виконавців, джерела фінансування та очікувані результати. Зокрема для впровадження автоматизованих систем управління виділено $150 тис.; модернізацію цементних печей заплановано на 2024-2026 рр. за 2 млн дол.; освоєння виробництва бетонних сумішей - у 2026 р. з інвестиціями $300 тис.</w:t>
      </w:r>
    </w:p>
    <w:p w14:paraId="2493295C" w14:textId="77777777" w:rsidR="000B75F3" w:rsidRPr="00402A70"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402A70">
        <w:rPr>
          <w:rFonts w:ascii="Times New Roman" w:hAnsi="Times New Roman" w:cs="Times New Roman"/>
          <w:bCs/>
          <w:sz w:val="28"/>
          <w:szCs w:val="28"/>
          <w:lang w:val="uk-UA"/>
        </w:rPr>
        <w:t>Обґрунтовано, що реалізація даного комплексного плану заходів забезпечить щорічну оптимізацію витрат на 3-5%, збільшення експорту на 5% річних та поступове скорочення зносу основних фондів. Це дозволить підприємству адаптуватися до кризових явищ в економіці та галузі, зберегти фінансову стабільність і утримати позиції на цільових ринках.</w:t>
      </w:r>
    </w:p>
    <w:p w14:paraId="3CA664F8" w14:textId="77777777" w:rsidR="000B75F3" w:rsidRPr="00402A70"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402A70">
        <w:rPr>
          <w:rFonts w:ascii="Times New Roman" w:hAnsi="Times New Roman" w:cs="Times New Roman"/>
          <w:bCs/>
          <w:sz w:val="28"/>
          <w:szCs w:val="28"/>
          <w:lang w:val="uk-UA"/>
        </w:rPr>
        <w:t>Реалізація помірно-адаптивної стратегії також сприятиме нарощуванню виробничого, кадрового та інноваційного потенціалу ПрАТ «Кривий Ріг Цемент», що закладе підґрунтя для майбутнього масштабного розвитку і зміцнення конкурентних позицій після стабілізації ситуації в Україні. Збільшення частки високотехнологічної та експортоорієнтованої продукції відповідатиме ключовим напрямам сталого розвитку економіки країни.</w:t>
      </w:r>
    </w:p>
    <w:p w14:paraId="567C60EC" w14:textId="77777777" w:rsidR="000B75F3" w:rsidRPr="00402A70"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402A70">
        <w:rPr>
          <w:rFonts w:ascii="Times New Roman" w:hAnsi="Times New Roman" w:cs="Times New Roman"/>
          <w:bCs/>
          <w:sz w:val="28"/>
          <w:szCs w:val="28"/>
          <w:lang w:val="uk-UA"/>
        </w:rPr>
        <w:lastRenderedPageBreak/>
        <w:t>Особливістю запропонованого підходу є його гнучкість та адаптивність до можливих коливань кон'юнктури ринку. Залежно від зміни ситуації, компанія зможе коригувати темпи оновлення активів, масштаби виходу на нові ринки чи запуску додаткових продуктів. Систематичний моніторинг реалізації стратегії та її уточнення за потреби є критичними факторами успіху в умовах високої невизначеності.</w:t>
      </w:r>
    </w:p>
    <w:p w14:paraId="7C9F2DF9" w14:textId="77777777" w:rsidR="000B75F3" w:rsidRPr="00402A70" w:rsidRDefault="000B75F3" w:rsidP="000B75F3">
      <w:pPr>
        <w:tabs>
          <w:tab w:val="left" w:pos="851"/>
          <w:tab w:val="left" w:pos="993"/>
        </w:tabs>
        <w:spacing w:after="0" w:line="240" w:lineRule="auto"/>
        <w:ind w:firstLine="709"/>
        <w:jc w:val="both"/>
        <w:rPr>
          <w:rFonts w:ascii="Times New Roman" w:hAnsi="Times New Roman" w:cs="Times New Roman"/>
          <w:bCs/>
          <w:sz w:val="28"/>
          <w:szCs w:val="28"/>
          <w:lang w:val="uk-UA"/>
        </w:rPr>
      </w:pPr>
      <w:r w:rsidRPr="00402A70">
        <w:rPr>
          <w:rFonts w:ascii="Times New Roman" w:hAnsi="Times New Roman" w:cs="Times New Roman"/>
          <w:bCs/>
          <w:sz w:val="28"/>
          <w:szCs w:val="28"/>
          <w:lang w:val="uk-UA"/>
        </w:rPr>
        <w:t>Таким чином, реалізація помірно-адаптивної стратегії дозволить ПрАТ «Кривий Ріг Цемент» ефективно протистояти зовнішнім загрозам та внутрішнім викликам. Завдяки раціональному використанню наявних активів, оптимізації бізнес-процесів та гнучкому реагуванню на зміни компанія зможе не лише вистояти в кризових умовах, а й реалізувати частину свого потенціалу, наростити нові конкурентні переваги та в майбутньому вийти на траєкторію активного зростання і підвищення ефективності.</w:t>
      </w:r>
    </w:p>
    <w:p w14:paraId="20E4B546" w14:textId="77777777" w:rsidR="00A82D3B" w:rsidRPr="00A15C48" w:rsidRDefault="00CE2533">
      <w:pPr>
        <w:rPr>
          <w:rFonts w:ascii="Times New Roman" w:hAnsi="Times New Roman" w:cs="Times New Roman"/>
          <w:sz w:val="28"/>
          <w:szCs w:val="28"/>
          <w:lang w:val="uk-UA"/>
        </w:rPr>
      </w:pPr>
      <w:r w:rsidRPr="00A15C48">
        <w:rPr>
          <w:rFonts w:ascii="Times New Roman" w:hAnsi="Times New Roman" w:cs="Times New Roman"/>
          <w:sz w:val="28"/>
          <w:szCs w:val="28"/>
          <w:lang w:val="uk-UA"/>
        </w:rPr>
        <w:br w:type="page"/>
      </w:r>
    </w:p>
    <w:p w14:paraId="73F95E51" w14:textId="58C279E6" w:rsidR="00A66184" w:rsidRDefault="00A82D3B" w:rsidP="00F9104A">
      <w:pPr>
        <w:tabs>
          <w:tab w:val="left" w:pos="993"/>
        </w:tabs>
        <w:spacing w:after="0"/>
        <w:jc w:val="center"/>
        <w:rPr>
          <w:rFonts w:ascii="Times New Roman" w:hAnsi="Times New Roman" w:cs="Times New Roman"/>
          <w:b/>
          <w:sz w:val="28"/>
          <w:szCs w:val="28"/>
          <w:lang w:val="uk-UA"/>
        </w:rPr>
      </w:pPr>
      <w:r w:rsidRPr="00A82D3B">
        <w:rPr>
          <w:rFonts w:ascii="Times New Roman" w:hAnsi="Times New Roman" w:cs="Times New Roman"/>
          <w:b/>
          <w:sz w:val="28"/>
          <w:szCs w:val="28"/>
          <w:lang w:val="uk-UA"/>
        </w:rPr>
        <w:lastRenderedPageBreak/>
        <w:t>СПИСОК ВИКОРИСТАНИХ ДЖЕРЕЛ</w:t>
      </w:r>
    </w:p>
    <w:p w14:paraId="37CB5E39" w14:textId="77777777" w:rsidR="00F9104A" w:rsidRPr="00A82D3B" w:rsidRDefault="00F9104A" w:rsidP="00F9104A">
      <w:pPr>
        <w:tabs>
          <w:tab w:val="left" w:pos="993"/>
        </w:tabs>
        <w:spacing w:after="0"/>
        <w:jc w:val="center"/>
        <w:rPr>
          <w:rFonts w:ascii="Times New Roman" w:hAnsi="Times New Roman" w:cs="Times New Roman"/>
          <w:b/>
          <w:sz w:val="28"/>
          <w:szCs w:val="28"/>
          <w:lang w:val="uk-UA"/>
        </w:rPr>
      </w:pPr>
    </w:p>
    <w:p w14:paraId="0B2B60DD" w14:textId="701A64B8" w:rsidR="008D0D0E" w:rsidRPr="00F9104A" w:rsidRDefault="00911CC2" w:rsidP="00F9104A">
      <w:pPr>
        <w:pStyle w:val="a3"/>
        <w:numPr>
          <w:ilvl w:val="0"/>
          <w:numId w:val="30"/>
        </w:numPr>
        <w:tabs>
          <w:tab w:val="left" w:pos="993"/>
        </w:tabs>
        <w:spacing w:after="0" w:line="240" w:lineRule="auto"/>
        <w:ind w:left="0" w:firstLine="709"/>
        <w:jc w:val="both"/>
        <w:rPr>
          <w:rFonts w:ascii="Times New Roman" w:hAnsi="Times New Roman" w:cs="Times New Roman"/>
          <w:sz w:val="28"/>
          <w:lang w:val="uk-UA"/>
        </w:rPr>
      </w:pPr>
      <w:r w:rsidRPr="00F9104A">
        <w:rPr>
          <w:rFonts w:ascii="Times New Roman" w:hAnsi="Times New Roman" w:cs="Times New Roman"/>
          <w:bCs/>
          <w:sz w:val="28"/>
          <w:szCs w:val="28"/>
          <w:lang w:val="uk-UA"/>
        </w:rPr>
        <w:t>Добрянська Н.А, Варгатюк М.О.</w:t>
      </w:r>
      <w:r w:rsidR="00877631" w:rsidRPr="00F9104A">
        <w:rPr>
          <w:lang w:val="uk-UA"/>
        </w:rPr>
        <w:t xml:space="preserve"> </w:t>
      </w:r>
      <w:r w:rsidR="00877631" w:rsidRPr="00F9104A">
        <w:rPr>
          <w:sz w:val="28"/>
          <w:szCs w:val="28"/>
          <w:lang w:val="uk-UA"/>
        </w:rPr>
        <w:t>Т</w:t>
      </w:r>
      <w:r w:rsidR="00877631" w:rsidRPr="00F9104A">
        <w:rPr>
          <w:rFonts w:ascii="Times New Roman" w:hAnsi="Times New Roman" w:cs="Times New Roman"/>
          <w:sz w:val="28"/>
          <w:szCs w:val="28"/>
          <w:lang w:val="uk-UA"/>
        </w:rPr>
        <w:t>еоретичні основи управління конкурентоспроможністю підприємства.</w:t>
      </w:r>
      <w:r w:rsidRPr="00F9104A">
        <w:rPr>
          <w:rFonts w:ascii="Times New Roman" w:hAnsi="Times New Roman" w:cs="Times New Roman"/>
          <w:bCs/>
          <w:sz w:val="28"/>
          <w:szCs w:val="28"/>
          <w:lang w:val="uk-UA"/>
        </w:rPr>
        <w:t xml:space="preserve"> </w:t>
      </w:r>
      <w:r w:rsidRPr="00F9104A">
        <w:rPr>
          <w:rFonts w:ascii="Times New Roman" w:hAnsi="Times New Roman" w:cs="Times New Roman"/>
          <w:i/>
          <w:sz w:val="28"/>
          <w:lang w:val="uk-UA"/>
        </w:rPr>
        <w:t>Інвестиції: практика та досвід.</w:t>
      </w:r>
      <w:r w:rsidRPr="00F9104A">
        <w:rPr>
          <w:rFonts w:ascii="Times New Roman" w:hAnsi="Times New Roman" w:cs="Times New Roman"/>
          <w:sz w:val="28"/>
          <w:lang w:val="uk-UA"/>
        </w:rPr>
        <w:t xml:space="preserve"> № 20.2015. С.84-87.</w:t>
      </w:r>
    </w:p>
    <w:p w14:paraId="272CFF15" w14:textId="10A06DF5" w:rsidR="00877631" w:rsidRPr="00F9104A" w:rsidRDefault="00877631" w:rsidP="00F9104A">
      <w:pPr>
        <w:pStyle w:val="a3"/>
        <w:numPr>
          <w:ilvl w:val="0"/>
          <w:numId w:val="30"/>
        </w:numPr>
        <w:tabs>
          <w:tab w:val="left" w:pos="993"/>
        </w:tabs>
        <w:spacing w:after="0" w:line="240" w:lineRule="auto"/>
        <w:ind w:left="0" w:firstLine="709"/>
        <w:jc w:val="both"/>
        <w:rPr>
          <w:rFonts w:ascii="Times New Roman" w:hAnsi="Times New Roman" w:cs="Times New Roman"/>
          <w:sz w:val="28"/>
          <w:lang w:val="uk-UA"/>
        </w:rPr>
      </w:pPr>
      <w:r w:rsidRPr="00F9104A">
        <w:rPr>
          <w:rFonts w:ascii="Times New Roman" w:hAnsi="Times New Roman" w:cs="Times New Roman"/>
          <w:sz w:val="28"/>
          <w:lang w:val="uk-UA"/>
        </w:rPr>
        <w:t xml:space="preserve">Теслюк Н.П. Стратегії підприємства по досягненню конкурентних переваг. </w:t>
      </w:r>
      <w:r w:rsidRPr="00F9104A">
        <w:rPr>
          <w:rFonts w:ascii="Times New Roman" w:hAnsi="Times New Roman" w:cs="Times New Roman"/>
          <w:i/>
          <w:sz w:val="28"/>
          <w:lang w:val="uk-UA"/>
        </w:rPr>
        <w:t>Економіка. Фінанси. Право</w:t>
      </w:r>
      <w:r w:rsidR="00F9104A">
        <w:rPr>
          <w:rFonts w:ascii="Times New Roman" w:hAnsi="Times New Roman" w:cs="Times New Roman"/>
          <w:sz w:val="28"/>
          <w:lang w:val="uk-UA"/>
        </w:rPr>
        <w:t>. 2005. №11.С. 17-</w:t>
      </w:r>
      <w:r w:rsidRPr="00F9104A">
        <w:rPr>
          <w:rFonts w:ascii="Times New Roman" w:hAnsi="Times New Roman" w:cs="Times New Roman"/>
          <w:sz w:val="28"/>
          <w:lang w:val="uk-UA"/>
        </w:rPr>
        <w:t>20.</w:t>
      </w:r>
    </w:p>
    <w:p w14:paraId="11F406BA" w14:textId="595FE0DA" w:rsidR="00226094" w:rsidRPr="00F9104A" w:rsidRDefault="00DE0288" w:rsidP="00F9104A">
      <w:pPr>
        <w:pStyle w:val="a3"/>
        <w:numPr>
          <w:ilvl w:val="0"/>
          <w:numId w:val="30"/>
        </w:numPr>
        <w:tabs>
          <w:tab w:val="left" w:pos="993"/>
        </w:tabs>
        <w:spacing w:after="0" w:line="240" w:lineRule="auto"/>
        <w:ind w:left="0" w:firstLine="709"/>
        <w:jc w:val="both"/>
        <w:rPr>
          <w:rFonts w:ascii="Times New Roman" w:hAnsi="Times New Roman" w:cs="Times New Roman"/>
          <w:sz w:val="28"/>
          <w:lang w:val="uk-UA"/>
        </w:rPr>
      </w:pPr>
      <w:r w:rsidRPr="00F9104A">
        <w:rPr>
          <w:rFonts w:ascii="Times New Roman" w:hAnsi="Times New Roman" w:cs="Times New Roman"/>
          <w:sz w:val="28"/>
          <w:lang w:val="uk-UA"/>
        </w:rPr>
        <w:t>Сумець О. М. Стратегічний менеджмент : підручник.; МВС України, Харків. нац. ун-т внутр.справ, Кременч. льот. коледж. Харків : ХНУВС, 2021. 208 с.</w:t>
      </w:r>
    </w:p>
    <w:p w14:paraId="1BE3FECA" w14:textId="5D6F9047" w:rsidR="00226094" w:rsidRPr="00F9104A" w:rsidRDefault="00A5023D" w:rsidP="00F9104A">
      <w:pPr>
        <w:pStyle w:val="a3"/>
        <w:numPr>
          <w:ilvl w:val="0"/>
          <w:numId w:val="30"/>
        </w:numPr>
        <w:tabs>
          <w:tab w:val="left" w:pos="993"/>
        </w:tabs>
        <w:spacing w:after="0" w:line="240" w:lineRule="auto"/>
        <w:ind w:left="0" w:firstLine="709"/>
        <w:jc w:val="both"/>
        <w:rPr>
          <w:rFonts w:ascii="Times New Roman" w:hAnsi="Times New Roman" w:cs="Times New Roman"/>
          <w:sz w:val="28"/>
          <w:lang w:val="uk-UA"/>
        </w:rPr>
      </w:pPr>
      <w:r w:rsidRPr="00F9104A">
        <w:rPr>
          <w:rFonts w:ascii="Times New Roman" w:hAnsi="Times New Roman" w:cs="Times New Roman"/>
          <w:sz w:val="28"/>
        </w:rPr>
        <w:t>Омельяненко Т. В., Барабась Д. О., Вакуленко А. В. Управління конкурентоспроможністю підприємства: Навч.- метод. посіб. для самост. вивч. дисц. К.: КНЕУ, 2006.272 с</w:t>
      </w:r>
      <w:r w:rsidRPr="00F9104A">
        <w:rPr>
          <w:rFonts w:ascii="Times New Roman" w:hAnsi="Times New Roman" w:cs="Times New Roman"/>
          <w:sz w:val="28"/>
          <w:lang w:val="uk-UA"/>
        </w:rPr>
        <w:t>.</w:t>
      </w:r>
    </w:p>
    <w:p w14:paraId="51B9B53D" w14:textId="69898060" w:rsidR="00A5023D" w:rsidRPr="00F9104A" w:rsidRDefault="00F9104A" w:rsidP="00F9104A">
      <w:pPr>
        <w:pStyle w:val="a3"/>
        <w:numPr>
          <w:ilvl w:val="0"/>
          <w:numId w:val="30"/>
        </w:numPr>
        <w:tabs>
          <w:tab w:val="left" w:pos="993"/>
        </w:tabs>
        <w:spacing w:after="0" w:line="240" w:lineRule="auto"/>
        <w:ind w:left="0" w:firstLine="709"/>
        <w:jc w:val="both"/>
        <w:rPr>
          <w:lang w:val="uk-UA"/>
        </w:rPr>
      </w:pPr>
      <w:r>
        <w:rPr>
          <w:rFonts w:ascii="Times New Roman" w:hAnsi="Times New Roman" w:cs="Times New Roman"/>
          <w:sz w:val="28"/>
          <w:szCs w:val="28"/>
          <w:lang w:val="uk-UA"/>
        </w:rPr>
        <w:t xml:space="preserve">Стратегічний менеджмент. навч. посіб. </w:t>
      </w:r>
      <w:r w:rsidR="00AA6C5E" w:rsidRPr="00F9104A">
        <w:rPr>
          <w:rFonts w:ascii="Times New Roman" w:hAnsi="Times New Roman" w:cs="Times New Roman"/>
          <w:sz w:val="28"/>
          <w:szCs w:val="28"/>
          <w:lang w:val="uk-UA"/>
        </w:rPr>
        <w:t xml:space="preserve"> К.: «Центр учбової літератури», 2016. 376</w:t>
      </w:r>
      <w:r w:rsidR="00AA6C5E" w:rsidRPr="00F9104A">
        <w:rPr>
          <w:sz w:val="28"/>
          <w:lang w:val="uk-UA"/>
        </w:rPr>
        <w:t xml:space="preserve"> </w:t>
      </w:r>
      <w:r w:rsidR="00AA6C5E" w:rsidRPr="00F9104A">
        <w:rPr>
          <w:lang w:val="uk-UA"/>
        </w:rPr>
        <w:t>с</w:t>
      </w:r>
    </w:p>
    <w:p w14:paraId="702768DB" w14:textId="21AFB50C" w:rsidR="0020073B" w:rsidRPr="00F9104A" w:rsidRDefault="00273310" w:rsidP="00F9104A">
      <w:pPr>
        <w:pStyle w:val="a3"/>
        <w:numPr>
          <w:ilvl w:val="0"/>
          <w:numId w:val="30"/>
        </w:numPr>
        <w:tabs>
          <w:tab w:val="left" w:pos="993"/>
        </w:tabs>
        <w:spacing w:after="0" w:line="240" w:lineRule="auto"/>
        <w:ind w:left="0" w:firstLine="709"/>
        <w:jc w:val="both"/>
        <w:rPr>
          <w:rFonts w:ascii="Times New Roman" w:hAnsi="Times New Roman" w:cs="Times New Roman"/>
          <w:sz w:val="28"/>
          <w:lang w:val="uk-UA"/>
        </w:rPr>
      </w:pPr>
      <w:r w:rsidRPr="00F9104A">
        <w:rPr>
          <w:rFonts w:ascii="Times New Roman" w:hAnsi="Times New Roman" w:cs="Times New Roman"/>
          <w:sz w:val="28"/>
        </w:rPr>
        <w:t>Євтушенко Н. О., Дрокіна Н. І., Савенко Н. В.</w:t>
      </w:r>
      <w:r w:rsidRPr="00F9104A">
        <w:rPr>
          <w:rFonts w:ascii="Times New Roman" w:hAnsi="Times New Roman" w:cs="Times New Roman"/>
          <w:sz w:val="28"/>
          <w:lang w:val="uk-UA"/>
        </w:rPr>
        <w:t xml:space="preserve"> </w:t>
      </w:r>
      <w:r w:rsidRPr="00F9104A">
        <w:rPr>
          <w:rFonts w:ascii="Times New Roman" w:hAnsi="Times New Roman" w:cs="Times New Roman"/>
          <w:sz w:val="28"/>
        </w:rPr>
        <w:t>Стратегічне управління конкурентоспроможністю підприємства: теоретичний аспект</w:t>
      </w:r>
      <w:r w:rsidRPr="00F9104A">
        <w:rPr>
          <w:rFonts w:ascii="Times New Roman" w:hAnsi="Times New Roman" w:cs="Times New Roman"/>
          <w:sz w:val="28"/>
          <w:lang w:val="uk-UA"/>
        </w:rPr>
        <w:t xml:space="preserve">. </w:t>
      </w:r>
      <w:r w:rsidRPr="00F9104A">
        <w:rPr>
          <w:rFonts w:ascii="Times New Roman" w:hAnsi="Times New Roman" w:cs="Times New Roman"/>
          <w:i/>
          <w:sz w:val="28"/>
          <w:lang w:val="uk-UA"/>
        </w:rPr>
        <w:t>Економічний простір .</w:t>
      </w:r>
      <w:r w:rsidRPr="00F9104A">
        <w:rPr>
          <w:rFonts w:ascii="Times New Roman" w:hAnsi="Times New Roman" w:cs="Times New Roman"/>
          <w:sz w:val="28"/>
          <w:lang w:val="uk-UA"/>
        </w:rPr>
        <w:t>2020.</w:t>
      </w:r>
      <w:r w:rsidR="0020073B" w:rsidRPr="00F9104A">
        <w:rPr>
          <w:rFonts w:ascii="Times New Roman" w:hAnsi="Times New Roman" w:cs="Times New Roman"/>
          <w:sz w:val="28"/>
          <w:lang w:val="uk-UA"/>
        </w:rPr>
        <w:t>№ 156</w:t>
      </w:r>
      <w:r w:rsidRPr="00F9104A">
        <w:rPr>
          <w:rFonts w:ascii="Times New Roman" w:hAnsi="Times New Roman" w:cs="Times New Roman"/>
          <w:sz w:val="28"/>
          <w:lang w:val="uk-UA"/>
        </w:rPr>
        <w:t>.С.129-135.</w:t>
      </w:r>
    </w:p>
    <w:p w14:paraId="1318661E" w14:textId="0704E21B" w:rsidR="00E00DFD" w:rsidRPr="00F9104A" w:rsidRDefault="00E00DFD" w:rsidP="00F9104A">
      <w:pPr>
        <w:pStyle w:val="a3"/>
        <w:numPr>
          <w:ilvl w:val="0"/>
          <w:numId w:val="30"/>
        </w:numPr>
        <w:tabs>
          <w:tab w:val="left" w:pos="993"/>
        </w:tabs>
        <w:spacing w:after="0" w:line="240" w:lineRule="auto"/>
        <w:ind w:left="0" w:firstLine="709"/>
        <w:jc w:val="both"/>
        <w:rPr>
          <w:rFonts w:ascii="Times New Roman" w:hAnsi="Times New Roman" w:cs="Times New Roman"/>
          <w:sz w:val="28"/>
          <w:lang w:val="uk-UA"/>
        </w:rPr>
      </w:pPr>
      <w:r w:rsidRPr="00F9104A">
        <w:rPr>
          <w:rFonts w:ascii="Times New Roman" w:hAnsi="Times New Roman" w:cs="Times New Roman"/>
          <w:sz w:val="28"/>
          <w:szCs w:val="28"/>
          <w:lang w:val="uk-UA"/>
        </w:rPr>
        <w:t xml:space="preserve">Корінько М.Д. Диверсифікація в історії економічної думки. </w:t>
      </w:r>
      <w:r w:rsidRPr="00F9104A">
        <w:rPr>
          <w:rFonts w:ascii="Times New Roman" w:hAnsi="Times New Roman" w:cs="Times New Roman"/>
          <w:i/>
          <w:sz w:val="28"/>
          <w:szCs w:val="28"/>
          <w:lang w:val="uk-UA"/>
        </w:rPr>
        <w:t>Актуальні проблеми економіки</w:t>
      </w:r>
      <w:r w:rsidRPr="00F9104A">
        <w:rPr>
          <w:rFonts w:ascii="Times New Roman" w:hAnsi="Times New Roman" w:cs="Times New Roman"/>
          <w:sz w:val="28"/>
          <w:szCs w:val="28"/>
          <w:lang w:val="uk-UA"/>
        </w:rPr>
        <w:t>. 2003. № 1. С. 2–5. 13.</w:t>
      </w:r>
    </w:p>
    <w:p w14:paraId="6950745C" w14:textId="09229100" w:rsidR="00E00DFD" w:rsidRPr="00F9104A" w:rsidRDefault="00E00DFD" w:rsidP="00F9104A">
      <w:pPr>
        <w:pStyle w:val="a3"/>
        <w:numPr>
          <w:ilvl w:val="0"/>
          <w:numId w:val="30"/>
        </w:numPr>
        <w:tabs>
          <w:tab w:val="left" w:pos="993"/>
        </w:tabs>
        <w:spacing w:after="0" w:line="240" w:lineRule="auto"/>
        <w:ind w:left="0" w:firstLine="709"/>
        <w:jc w:val="both"/>
        <w:rPr>
          <w:rFonts w:ascii="Times New Roman" w:hAnsi="Times New Roman" w:cs="Times New Roman"/>
          <w:sz w:val="28"/>
        </w:rPr>
      </w:pPr>
      <w:r w:rsidRPr="00F9104A">
        <w:rPr>
          <w:rFonts w:ascii="Times New Roman" w:hAnsi="Times New Roman" w:cs="Times New Roman"/>
          <w:sz w:val="28"/>
          <w:lang w:val="uk-UA"/>
        </w:rPr>
        <w:t xml:space="preserve">Балабанова Л.В., Кривенко Г.В., Балабанова І.В. Управління конкурентоспроможністю підприємства : Навч. посіб. </w:t>
      </w:r>
      <w:r w:rsidRPr="00F9104A">
        <w:rPr>
          <w:rFonts w:ascii="Times New Roman" w:hAnsi="Times New Roman" w:cs="Times New Roman"/>
          <w:sz w:val="28"/>
        </w:rPr>
        <w:t>Київ : Видавничий дім «Професіонал», 2009. 256 с.</w:t>
      </w:r>
    </w:p>
    <w:p w14:paraId="17F24DCC" w14:textId="2DEA9EB8" w:rsidR="00F9104A" w:rsidRPr="00F9104A" w:rsidRDefault="002760D0" w:rsidP="00F9104A">
      <w:pPr>
        <w:pStyle w:val="a3"/>
        <w:numPr>
          <w:ilvl w:val="0"/>
          <w:numId w:val="30"/>
        </w:numPr>
        <w:tabs>
          <w:tab w:val="left" w:pos="993"/>
        </w:tabs>
        <w:spacing w:after="0" w:line="240" w:lineRule="auto"/>
        <w:ind w:left="0" w:firstLine="709"/>
        <w:jc w:val="both"/>
        <w:rPr>
          <w:rFonts w:ascii="Times New Roman" w:hAnsi="Times New Roman" w:cs="Times New Roman"/>
          <w:sz w:val="28"/>
          <w:szCs w:val="28"/>
          <w:lang w:val="uk-UA"/>
        </w:rPr>
      </w:pPr>
      <w:r w:rsidRPr="00F9104A">
        <w:rPr>
          <w:rFonts w:ascii="Times New Roman" w:hAnsi="Times New Roman" w:cs="Times New Roman"/>
          <w:sz w:val="28"/>
          <w:szCs w:val="28"/>
          <w:lang w:val="uk-UA"/>
        </w:rPr>
        <w:t xml:space="preserve">Клименко С.М. Управління конкурентоспроможністю підприємства. </w:t>
      </w:r>
      <w:r w:rsidRPr="00F9104A">
        <w:rPr>
          <w:rFonts w:ascii="Times New Roman" w:hAnsi="Times New Roman" w:cs="Times New Roman"/>
          <w:i/>
          <w:sz w:val="28"/>
          <w:szCs w:val="28"/>
          <w:lang w:val="uk-UA"/>
        </w:rPr>
        <w:t>Маркетинг</w:t>
      </w:r>
      <w:r w:rsidRPr="00F9104A">
        <w:rPr>
          <w:rFonts w:ascii="Times New Roman" w:hAnsi="Times New Roman" w:cs="Times New Roman"/>
          <w:sz w:val="28"/>
          <w:szCs w:val="28"/>
          <w:lang w:val="uk-UA"/>
        </w:rPr>
        <w:t xml:space="preserve">. </w:t>
      </w:r>
      <w:r w:rsidR="00F9104A" w:rsidRPr="00F9104A">
        <w:rPr>
          <w:rFonts w:ascii="Times New Roman" w:hAnsi="Times New Roman" w:cs="Times New Roman"/>
          <w:sz w:val="28"/>
          <w:lang w:val="uk-UA"/>
        </w:rPr>
        <w:t>URL :</w:t>
      </w:r>
      <w:r w:rsidR="00F9104A">
        <w:rPr>
          <w:rFonts w:ascii="Times New Roman" w:hAnsi="Times New Roman" w:cs="Times New Roman"/>
          <w:sz w:val="28"/>
          <w:lang w:val="uk-UA"/>
        </w:rPr>
        <w:t xml:space="preserve"> </w:t>
      </w:r>
      <w:r w:rsidRPr="00F9104A">
        <w:rPr>
          <w:rFonts w:ascii="Times New Roman" w:hAnsi="Times New Roman" w:cs="Times New Roman"/>
          <w:sz w:val="28"/>
          <w:szCs w:val="28"/>
          <w:lang w:val="en-US"/>
        </w:rPr>
        <w:t>http</w:t>
      </w:r>
      <w:r w:rsidRPr="00F9104A">
        <w:rPr>
          <w:rFonts w:ascii="Times New Roman" w:hAnsi="Times New Roman" w:cs="Times New Roman"/>
          <w:sz w:val="28"/>
          <w:szCs w:val="28"/>
          <w:lang w:val="uk-UA"/>
        </w:rPr>
        <w:t>://</w:t>
      </w:r>
      <w:r w:rsidRPr="00F9104A">
        <w:rPr>
          <w:rFonts w:ascii="Times New Roman" w:hAnsi="Times New Roman" w:cs="Times New Roman"/>
          <w:sz w:val="28"/>
          <w:szCs w:val="28"/>
          <w:lang w:val="en-US"/>
        </w:rPr>
        <w:t>posibniki</w:t>
      </w:r>
      <w:r w:rsidRPr="00F9104A">
        <w:rPr>
          <w:rFonts w:ascii="Times New Roman" w:hAnsi="Times New Roman" w:cs="Times New Roman"/>
          <w:sz w:val="28"/>
          <w:szCs w:val="28"/>
          <w:lang w:val="uk-UA"/>
        </w:rPr>
        <w:t>.</w:t>
      </w:r>
      <w:r w:rsidRPr="00F9104A">
        <w:rPr>
          <w:rFonts w:ascii="Times New Roman" w:hAnsi="Times New Roman" w:cs="Times New Roman"/>
          <w:sz w:val="28"/>
          <w:szCs w:val="28"/>
          <w:lang w:val="en-US"/>
        </w:rPr>
        <w:t>com</w:t>
      </w:r>
      <w:r w:rsidRPr="00F9104A">
        <w:rPr>
          <w:rFonts w:ascii="Times New Roman" w:hAnsi="Times New Roman" w:cs="Times New Roman"/>
          <w:sz w:val="28"/>
          <w:szCs w:val="28"/>
          <w:lang w:val="uk-UA"/>
        </w:rPr>
        <w:t>.</w:t>
      </w:r>
      <w:r w:rsidRPr="00F9104A">
        <w:rPr>
          <w:rFonts w:ascii="Times New Roman" w:hAnsi="Times New Roman" w:cs="Times New Roman"/>
          <w:sz w:val="28"/>
          <w:szCs w:val="28"/>
          <w:lang w:val="en-US"/>
        </w:rPr>
        <w:t>ua</w:t>
      </w:r>
      <w:r w:rsidRPr="00F9104A">
        <w:rPr>
          <w:rFonts w:ascii="Times New Roman" w:hAnsi="Times New Roman" w:cs="Times New Roman"/>
          <w:sz w:val="28"/>
          <w:szCs w:val="28"/>
          <w:lang w:val="uk-UA"/>
        </w:rPr>
        <w:t>/</w:t>
      </w:r>
      <w:r w:rsidRPr="00F9104A">
        <w:rPr>
          <w:rFonts w:ascii="Times New Roman" w:hAnsi="Times New Roman" w:cs="Times New Roman"/>
          <w:sz w:val="28"/>
          <w:szCs w:val="28"/>
          <w:lang w:val="en-US"/>
        </w:rPr>
        <w:t>post</w:t>
      </w:r>
      <w:r w:rsidRPr="00F9104A">
        <w:rPr>
          <w:rFonts w:ascii="Times New Roman" w:hAnsi="Times New Roman" w:cs="Times New Roman"/>
          <w:sz w:val="28"/>
          <w:szCs w:val="28"/>
          <w:lang w:val="uk-UA"/>
        </w:rPr>
        <w:t xml:space="preserve"> </w:t>
      </w:r>
      <w:r w:rsidRPr="00F9104A">
        <w:rPr>
          <w:rFonts w:ascii="Times New Roman" w:hAnsi="Times New Roman" w:cs="Times New Roman"/>
          <w:sz w:val="28"/>
          <w:szCs w:val="28"/>
          <w:lang w:val="en-US"/>
        </w:rPr>
        <w:t>strategiya</w:t>
      </w:r>
      <w:r w:rsidR="00544E3A" w:rsidRPr="00F9104A">
        <w:rPr>
          <w:rFonts w:ascii="Times New Roman" w:hAnsi="Times New Roman" w:cs="Times New Roman"/>
          <w:sz w:val="28"/>
          <w:szCs w:val="28"/>
          <w:lang w:val="uk-UA"/>
        </w:rPr>
        <w:t xml:space="preserve"> </w:t>
      </w:r>
      <w:r w:rsidRPr="00F9104A">
        <w:rPr>
          <w:rFonts w:ascii="Times New Roman" w:hAnsi="Times New Roman" w:cs="Times New Roman"/>
          <w:sz w:val="28"/>
          <w:szCs w:val="28"/>
          <w:lang w:val="en-US"/>
        </w:rPr>
        <w:t>zabezpechennya</w:t>
      </w:r>
      <w:r w:rsidR="00544E3A" w:rsidRPr="00F9104A">
        <w:rPr>
          <w:rFonts w:ascii="Times New Roman" w:hAnsi="Times New Roman" w:cs="Times New Roman"/>
          <w:sz w:val="28"/>
          <w:szCs w:val="28"/>
          <w:lang w:val="uk-UA"/>
        </w:rPr>
        <w:t xml:space="preserve"> </w:t>
      </w:r>
      <w:r w:rsidRPr="00F9104A">
        <w:rPr>
          <w:rFonts w:ascii="Times New Roman" w:hAnsi="Times New Roman" w:cs="Times New Roman"/>
          <w:sz w:val="28"/>
          <w:szCs w:val="28"/>
          <w:lang w:val="en-US"/>
        </w:rPr>
        <w:t>konkurentospromozhnosti</w:t>
      </w:r>
      <w:r w:rsidRPr="00F9104A">
        <w:rPr>
          <w:rFonts w:ascii="Times New Roman" w:hAnsi="Times New Roman" w:cs="Times New Roman"/>
          <w:sz w:val="28"/>
          <w:szCs w:val="28"/>
          <w:lang w:val="uk-UA"/>
        </w:rPr>
        <w:t xml:space="preserve"> </w:t>
      </w:r>
      <w:r w:rsidRPr="00F9104A">
        <w:rPr>
          <w:rFonts w:ascii="Times New Roman" w:hAnsi="Times New Roman" w:cs="Times New Roman"/>
          <w:sz w:val="28"/>
          <w:szCs w:val="28"/>
          <w:lang w:val="en-US"/>
        </w:rPr>
        <w:t>yak</w:t>
      </w:r>
      <w:r w:rsidR="00544E3A" w:rsidRPr="00F9104A">
        <w:rPr>
          <w:rFonts w:ascii="Times New Roman" w:hAnsi="Times New Roman" w:cs="Times New Roman"/>
          <w:sz w:val="28"/>
          <w:szCs w:val="28"/>
          <w:lang w:val="uk-UA"/>
        </w:rPr>
        <w:t xml:space="preserve"> </w:t>
      </w:r>
      <w:r w:rsidRPr="00F9104A">
        <w:rPr>
          <w:rFonts w:ascii="Times New Roman" w:hAnsi="Times New Roman" w:cs="Times New Roman"/>
          <w:sz w:val="28"/>
          <w:szCs w:val="28"/>
          <w:lang w:val="en-US"/>
        </w:rPr>
        <w:t>kompleksna</w:t>
      </w:r>
      <w:r w:rsidR="00544E3A" w:rsidRPr="00F9104A">
        <w:rPr>
          <w:rFonts w:ascii="Times New Roman" w:hAnsi="Times New Roman" w:cs="Times New Roman"/>
          <w:sz w:val="28"/>
          <w:szCs w:val="28"/>
          <w:lang w:val="uk-UA"/>
        </w:rPr>
        <w:t xml:space="preserve"> </w:t>
      </w:r>
      <w:r w:rsidRPr="00F9104A">
        <w:rPr>
          <w:rFonts w:ascii="Times New Roman" w:hAnsi="Times New Roman" w:cs="Times New Roman"/>
          <w:sz w:val="28"/>
          <w:szCs w:val="28"/>
          <w:lang w:val="en-US"/>
        </w:rPr>
        <w:t>strategiya</w:t>
      </w:r>
      <w:r w:rsidR="00F9104A">
        <w:rPr>
          <w:rFonts w:ascii="Times New Roman" w:hAnsi="Times New Roman" w:cs="Times New Roman"/>
          <w:sz w:val="28"/>
          <w:szCs w:val="28"/>
          <w:lang w:val="uk-UA"/>
        </w:rPr>
        <w:t xml:space="preserve">  </w:t>
      </w:r>
      <w:r w:rsidR="00F9104A">
        <w:rPr>
          <w:rFonts w:ascii="Times New Roman" w:hAnsi="Times New Roman" w:cs="Times New Roman"/>
          <w:sz w:val="28"/>
          <w:lang w:val="uk-UA"/>
        </w:rPr>
        <w:t>(дата звернення: 24.10</w:t>
      </w:r>
      <w:r w:rsidR="00F9104A" w:rsidRPr="00F9104A">
        <w:rPr>
          <w:rFonts w:ascii="Times New Roman" w:hAnsi="Times New Roman" w:cs="Times New Roman"/>
          <w:sz w:val="28"/>
          <w:lang w:val="uk-UA"/>
        </w:rPr>
        <w:t>.2023).</w:t>
      </w:r>
    </w:p>
    <w:p w14:paraId="1C236418" w14:textId="1AD27C2B" w:rsidR="002760D0" w:rsidRPr="00F9104A" w:rsidRDefault="00AF6A28" w:rsidP="00F9104A">
      <w:pPr>
        <w:pStyle w:val="a3"/>
        <w:numPr>
          <w:ilvl w:val="0"/>
          <w:numId w:val="30"/>
        </w:numPr>
        <w:tabs>
          <w:tab w:val="left" w:pos="993"/>
        </w:tabs>
        <w:spacing w:after="0" w:line="240" w:lineRule="auto"/>
        <w:ind w:left="0" w:firstLine="709"/>
        <w:jc w:val="both"/>
        <w:rPr>
          <w:rFonts w:ascii="Times New Roman" w:hAnsi="Times New Roman" w:cs="Times New Roman"/>
          <w:sz w:val="28"/>
          <w:szCs w:val="28"/>
          <w:lang w:val="uk-UA"/>
        </w:rPr>
      </w:pPr>
      <w:r w:rsidRPr="00F9104A">
        <w:rPr>
          <w:rFonts w:ascii="Times New Roman" w:hAnsi="Times New Roman" w:cs="Times New Roman"/>
          <w:sz w:val="28"/>
        </w:rPr>
        <w:t xml:space="preserve">Тараненко А. Забезпечення конкурентоспроможності підприємства металургійної промисловості. </w:t>
      </w:r>
      <w:r w:rsidRPr="00F9104A">
        <w:rPr>
          <w:rFonts w:ascii="Times New Roman" w:hAnsi="Times New Roman" w:cs="Times New Roman"/>
          <w:i/>
          <w:sz w:val="28"/>
        </w:rPr>
        <w:t>Вісник Запорізького національного технічного університету</w:t>
      </w:r>
      <w:r w:rsidRPr="00F9104A">
        <w:rPr>
          <w:rFonts w:ascii="Times New Roman" w:hAnsi="Times New Roman" w:cs="Times New Roman"/>
          <w:sz w:val="28"/>
        </w:rPr>
        <w:t>. 2010. № 2. С. 5–9.</w:t>
      </w:r>
    </w:p>
    <w:p w14:paraId="31059A42" w14:textId="20F2B069" w:rsidR="002760D0" w:rsidRPr="00F9104A" w:rsidRDefault="00AF6A28" w:rsidP="00F9104A">
      <w:pPr>
        <w:pStyle w:val="a3"/>
        <w:numPr>
          <w:ilvl w:val="0"/>
          <w:numId w:val="30"/>
        </w:numPr>
        <w:tabs>
          <w:tab w:val="left" w:pos="993"/>
        </w:tabs>
        <w:spacing w:after="0" w:line="240" w:lineRule="auto"/>
        <w:ind w:left="0" w:firstLine="709"/>
        <w:jc w:val="both"/>
        <w:rPr>
          <w:rFonts w:ascii="Times New Roman" w:hAnsi="Times New Roman" w:cs="Times New Roman"/>
          <w:sz w:val="28"/>
          <w:szCs w:val="28"/>
          <w:lang w:val="uk-UA"/>
        </w:rPr>
      </w:pPr>
      <w:r w:rsidRPr="00F9104A">
        <w:rPr>
          <w:rFonts w:ascii="Times New Roman" w:hAnsi="Times New Roman" w:cs="Times New Roman"/>
          <w:sz w:val="28"/>
          <w:szCs w:val="28"/>
          <w:lang w:val="uk-UA"/>
        </w:rPr>
        <w:t>Філатова Л.С., Волчаста К.В. Оцінювання конкурентоспроможності підприємства на основі методів стратегічного маркетингу</w:t>
      </w:r>
      <w:r w:rsidRPr="00F9104A">
        <w:rPr>
          <w:rFonts w:ascii="Times New Roman" w:hAnsi="Times New Roman" w:cs="Times New Roman"/>
          <w:i/>
          <w:sz w:val="28"/>
          <w:szCs w:val="28"/>
          <w:lang w:val="uk-UA"/>
        </w:rPr>
        <w:t>. Науковий вісник Херсонського державного університету</w:t>
      </w:r>
      <w:r w:rsidRPr="00F9104A">
        <w:rPr>
          <w:rFonts w:ascii="Times New Roman" w:hAnsi="Times New Roman" w:cs="Times New Roman"/>
          <w:sz w:val="28"/>
          <w:szCs w:val="28"/>
          <w:lang w:val="uk-UA"/>
        </w:rPr>
        <w:t>.2016</w:t>
      </w:r>
      <w:r w:rsidRPr="00F9104A">
        <w:rPr>
          <w:rFonts w:ascii="Times New Roman" w:hAnsi="Times New Roman" w:cs="Times New Roman"/>
          <w:i/>
          <w:sz w:val="28"/>
          <w:szCs w:val="28"/>
          <w:lang w:val="uk-UA"/>
        </w:rPr>
        <w:t xml:space="preserve">. </w:t>
      </w:r>
      <w:r w:rsidRPr="00F9104A">
        <w:rPr>
          <w:rFonts w:ascii="Times New Roman" w:hAnsi="Times New Roman" w:cs="Times New Roman"/>
          <w:sz w:val="28"/>
          <w:szCs w:val="28"/>
          <w:lang w:val="uk-UA"/>
        </w:rPr>
        <w:t>Випуск 18. Частина 2.С. 110-113.</w:t>
      </w:r>
    </w:p>
    <w:p w14:paraId="497FE114" w14:textId="151C0394" w:rsidR="002760D0" w:rsidRPr="00F9104A" w:rsidRDefault="00AF6A28" w:rsidP="00F9104A">
      <w:pPr>
        <w:pStyle w:val="a3"/>
        <w:numPr>
          <w:ilvl w:val="0"/>
          <w:numId w:val="30"/>
        </w:numPr>
        <w:tabs>
          <w:tab w:val="left" w:pos="993"/>
        </w:tabs>
        <w:spacing w:after="0" w:line="240" w:lineRule="auto"/>
        <w:ind w:left="0" w:firstLine="709"/>
        <w:jc w:val="both"/>
        <w:rPr>
          <w:rFonts w:ascii="Times New Roman" w:hAnsi="Times New Roman" w:cs="Times New Roman"/>
          <w:sz w:val="28"/>
        </w:rPr>
      </w:pPr>
      <w:r w:rsidRPr="00F9104A">
        <w:rPr>
          <w:rFonts w:ascii="Times New Roman" w:hAnsi="Times New Roman" w:cs="Times New Roman"/>
          <w:sz w:val="28"/>
        </w:rPr>
        <w:t>Менеджмент організацій: за ред. Л. Федулової. К.: Либідь, 2004.  448 с.</w:t>
      </w:r>
    </w:p>
    <w:p w14:paraId="74148FD4" w14:textId="4945BD52" w:rsidR="00AF6A28" w:rsidRPr="00F9104A" w:rsidRDefault="00AF6A28" w:rsidP="00F9104A">
      <w:pPr>
        <w:pStyle w:val="a3"/>
        <w:numPr>
          <w:ilvl w:val="0"/>
          <w:numId w:val="30"/>
        </w:numPr>
        <w:tabs>
          <w:tab w:val="left" w:pos="993"/>
        </w:tabs>
        <w:spacing w:after="0" w:line="240" w:lineRule="auto"/>
        <w:ind w:left="0" w:firstLine="709"/>
        <w:jc w:val="both"/>
        <w:rPr>
          <w:rFonts w:ascii="Times New Roman" w:hAnsi="Times New Roman" w:cs="Times New Roman"/>
          <w:sz w:val="28"/>
          <w:lang w:val="uk-UA"/>
        </w:rPr>
      </w:pPr>
      <w:r w:rsidRPr="00F9104A">
        <w:rPr>
          <w:rFonts w:ascii="Times New Roman" w:hAnsi="Times New Roman" w:cs="Times New Roman"/>
          <w:sz w:val="28"/>
        </w:rPr>
        <w:t>Шмиголь Н.М., Соловйов О. Методи управління конкурентоспроможністю</w:t>
      </w:r>
      <w:r w:rsidRPr="00F9104A">
        <w:rPr>
          <w:rFonts w:ascii="Times New Roman" w:hAnsi="Times New Roman" w:cs="Times New Roman"/>
          <w:sz w:val="28"/>
          <w:lang w:val="uk-UA"/>
        </w:rPr>
        <w:t xml:space="preserve"> г</w:t>
      </w:r>
      <w:r w:rsidRPr="00F9104A">
        <w:rPr>
          <w:rFonts w:ascii="Times New Roman" w:hAnsi="Times New Roman" w:cs="Times New Roman"/>
          <w:sz w:val="28"/>
        </w:rPr>
        <w:t>алузі промисловості</w:t>
      </w:r>
      <w:r w:rsidRPr="00F9104A">
        <w:rPr>
          <w:rFonts w:ascii="Times New Roman" w:hAnsi="Times New Roman" w:cs="Times New Roman"/>
          <w:sz w:val="28"/>
          <w:lang w:val="uk-UA"/>
        </w:rPr>
        <w:t>.</w:t>
      </w:r>
      <w:r w:rsidRPr="00AF6A28">
        <w:t xml:space="preserve"> </w:t>
      </w:r>
      <w:r w:rsidRPr="00F9104A">
        <w:rPr>
          <w:rFonts w:ascii="Times New Roman" w:hAnsi="Times New Roman" w:cs="Times New Roman"/>
          <w:i/>
          <w:sz w:val="28"/>
          <w:lang w:val="uk-UA"/>
        </w:rPr>
        <w:t>Держава та регіони</w:t>
      </w:r>
      <w:r w:rsidRPr="00AF6A28">
        <w:t xml:space="preserve"> </w:t>
      </w:r>
      <w:r w:rsidRPr="00F9104A">
        <w:rPr>
          <w:rFonts w:ascii="Times New Roman" w:hAnsi="Times New Roman" w:cs="Times New Roman"/>
          <w:sz w:val="28"/>
        </w:rPr>
        <w:t>2019</w:t>
      </w:r>
      <w:r w:rsidRPr="00F9104A">
        <w:rPr>
          <w:rFonts w:ascii="Times New Roman" w:hAnsi="Times New Roman" w:cs="Times New Roman"/>
          <w:sz w:val="28"/>
          <w:lang w:val="uk-UA"/>
        </w:rPr>
        <w:t>.</w:t>
      </w:r>
      <w:r w:rsidRPr="00F9104A">
        <w:rPr>
          <w:rFonts w:ascii="Times New Roman" w:hAnsi="Times New Roman" w:cs="Times New Roman"/>
          <w:sz w:val="28"/>
        </w:rPr>
        <w:t xml:space="preserve"> № 5 (110)</w:t>
      </w:r>
      <w:r w:rsidRPr="00F9104A">
        <w:rPr>
          <w:rFonts w:ascii="Times New Roman" w:hAnsi="Times New Roman" w:cs="Times New Roman"/>
          <w:sz w:val="28"/>
          <w:lang w:val="uk-UA"/>
        </w:rPr>
        <w:t>. С.55-59.</w:t>
      </w:r>
    </w:p>
    <w:p w14:paraId="69F8A52E" w14:textId="20535CD3" w:rsidR="00AF6A28" w:rsidRPr="00F9104A" w:rsidRDefault="00AF6A28" w:rsidP="00F9104A">
      <w:pPr>
        <w:pStyle w:val="a3"/>
        <w:numPr>
          <w:ilvl w:val="0"/>
          <w:numId w:val="30"/>
        </w:numPr>
        <w:tabs>
          <w:tab w:val="left" w:pos="993"/>
        </w:tabs>
        <w:spacing w:after="0" w:line="240" w:lineRule="auto"/>
        <w:ind w:left="0" w:firstLine="709"/>
        <w:jc w:val="both"/>
        <w:rPr>
          <w:rFonts w:ascii="Times New Roman" w:hAnsi="Times New Roman" w:cs="Times New Roman"/>
          <w:sz w:val="28"/>
          <w:lang w:val="uk-UA"/>
        </w:rPr>
      </w:pPr>
      <w:r w:rsidRPr="00F9104A">
        <w:rPr>
          <w:rFonts w:ascii="Times New Roman" w:hAnsi="Times New Roman" w:cs="Times New Roman"/>
          <w:sz w:val="28"/>
          <w:lang w:val="uk-UA"/>
        </w:rPr>
        <w:t>Радченко О.П. Управління ко</w:t>
      </w:r>
      <w:r w:rsidR="00F9104A" w:rsidRPr="00F9104A">
        <w:rPr>
          <w:rFonts w:ascii="Times New Roman" w:hAnsi="Times New Roman" w:cs="Times New Roman"/>
          <w:sz w:val="28"/>
          <w:lang w:val="uk-UA"/>
        </w:rPr>
        <w:t xml:space="preserve">нкурентоспроможністю </w:t>
      </w:r>
      <w:r w:rsidRPr="00F9104A">
        <w:rPr>
          <w:rFonts w:ascii="Times New Roman" w:hAnsi="Times New Roman" w:cs="Times New Roman"/>
          <w:sz w:val="28"/>
          <w:lang w:val="uk-UA"/>
        </w:rPr>
        <w:t xml:space="preserve">підприємства в ринкових умовах. Ефективна економіка. 2018. № 6. URL : </w:t>
      </w:r>
      <w:hyperlink r:id="rId40" w:history="1">
        <w:r w:rsidRPr="00F9104A">
          <w:rPr>
            <w:rStyle w:val="ad"/>
            <w:rFonts w:ascii="Times New Roman" w:hAnsi="Times New Roman" w:cs="Times New Roman"/>
            <w:sz w:val="28"/>
            <w:lang w:val="uk-UA"/>
          </w:rPr>
          <w:t>http://www.economy.nayka.com.ua/pdf/6_2018/40.pdf</w:t>
        </w:r>
      </w:hyperlink>
      <w:r w:rsidR="00F9104A">
        <w:rPr>
          <w:rFonts w:ascii="Times New Roman" w:hAnsi="Times New Roman" w:cs="Times New Roman"/>
          <w:sz w:val="28"/>
          <w:lang w:val="uk-UA"/>
        </w:rPr>
        <w:t xml:space="preserve"> (дата звернення: 17.10</w:t>
      </w:r>
      <w:r w:rsidRPr="00F9104A">
        <w:rPr>
          <w:rFonts w:ascii="Times New Roman" w:hAnsi="Times New Roman" w:cs="Times New Roman"/>
          <w:sz w:val="28"/>
          <w:lang w:val="uk-UA"/>
        </w:rPr>
        <w:t>.2023).</w:t>
      </w:r>
    </w:p>
    <w:p w14:paraId="132EEFAE" w14:textId="2B58BD8D" w:rsidR="00205B53" w:rsidRPr="00F9104A" w:rsidRDefault="00205B53" w:rsidP="00F9104A">
      <w:pPr>
        <w:pStyle w:val="a3"/>
        <w:numPr>
          <w:ilvl w:val="0"/>
          <w:numId w:val="30"/>
        </w:numPr>
        <w:shd w:val="clear" w:color="auto" w:fill="FFFFFF"/>
        <w:ind w:left="0" w:firstLine="709"/>
        <w:jc w:val="both"/>
        <w:rPr>
          <w:rFonts w:ascii="Times New Roman" w:eastAsia="Times New Roman" w:hAnsi="Times New Roman" w:cs="Times New Roman"/>
          <w:sz w:val="28"/>
          <w:szCs w:val="28"/>
          <w:lang w:val="uk-UA" w:eastAsia="ru-RU"/>
        </w:rPr>
      </w:pPr>
      <w:r w:rsidRPr="00F9104A">
        <w:rPr>
          <w:rFonts w:ascii="Times New Roman" w:eastAsia="Times New Roman" w:hAnsi="Times New Roman" w:cs="Times New Roman"/>
          <w:sz w:val="28"/>
          <w:szCs w:val="28"/>
          <w:lang w:val="uk-UA" w:eastAsia="ru-RU"/>
        </w:rPr>
        <w:t>Драган О. І.Управління конкурентоспроможністю підприємств теоретичні аспекти моногр. Київ :ДАКККіМ, 2006. 144 с.</w:t>
      </w:r>
    </w:p>
    <w:p w14:paraId="22752AF1" w14:textId="25CE402B" w:rsidR="00205B53" w:rsidRPr="00F9104A" w:rsidRDefault="00205B53" w:rsidP="00F9104A">
      <w:pPr>
        <w:pStyle w:val="a3"/>
        <w:numPr>
          <w:ilvl w:val="0"/>
          <w:numId w:val="30"/>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F9104A">
        <w:rPr>
          <w:rFonts w:ascii="Times New Roman" w:eastAsia="Times New Roman" w:hAnsi="Times New Roman" w:cs="Times New Roman"/>
          <w:sz w:val="28"/>
          <w:szCs w:val="28"/>
          <w:lang w:val="uk-UA" w:eastAsia="ru-RU"/>
        </w:rPr>
        <w:t xml:space="preserve">Самуляк В. Ю., Фещур Р. В. Оцінювання рівня розвитку підприємств. Логістика: </w:t>
      </w:r>
      <w:r w:rsidRPr="00F9104A">
        <w:rPr>
          <w:rFonts w:ascii="Times New Roman" w:eastAsia="Times New Roman" w:hAnsi="Times New Roman" w:cs="Times New Roman"/>
          <w:i/>
          <w:sz w:val="28"/>
          <w:szCs w:val="28"/>
          <w:lang w:val="uk-UA" w:eastAsia="ru-RU"/>
        </w:rPr>
        <w:t>Вісник НУ «Львівська політехніка</w:t>
      </w:r>
      <w:r w:rsidRPr="00F9104A">
        <w:rPr>
          <w:rFonts w:ascii="Times New Roman" w:eastAsia="Times New Roman" w:hAnsi="Times New Roman" w:cs="Times New Roman"/>
          <w:sz w:val="28"/>
          <w:szCs w:val="28"/>
          <w:lang w:val="uk-UA" w:eastAsia="ru-RU"/>
        </w:rPr>
        <w:t xml:space="preserve">». 2008. </w:t>
      </w:r>
      <w:r w:rsidRPr="00F9104A">
        <w:rPr>
          <w:rFonts w:ascii="Times New Roman" w:eastAsia="Times New Roman" w:hAnsi="Times New Roman" w:cs="Times New Roman"/>
          <w:sz w:val="28"/>
          <w:szCs w:val="28"/>
          <w:lang w:eastAsia="ru-RU"/>
        </w:rPr>
        <w:t>No</w:t>
      </w:r>
      <w:r w:rsidRPr="00F9104A">
        <w:rPr>
          <w:rFonts w:ascii="Times New Roman" w:eastAsia="Times New Roman" w:hAnsi="Times New Roman" w:cs="Times New Roman"/>
          <w:sz w:val="28"/>
          <w:szCs w:val="28"/>
          <w:lang w:val="uk-UA" w:eastAsia="ru-RU"/>
        </w:rPr>
        <w:t xml:space="preserve"> 633. С. 627–636.</w:t>
      </w:r>
    </w:p>
    <w:p w14:paraId="32A7C29C" w14:textId="631DE107" w:rsidR="00205B53" w:rsidRPr="00F9104A" w:rsidRDefault="00205B53" w:rsidP="00F9104A">
      <w:pPr>
        <w:pStyle w:val="a3"/>
        <w:numPr>
          <w:ilvl w:val="0"/>
          <w:numId w:val="30"/>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F9104A">
        <w:rPr>
          <w:rFonts w:ascii="Times New Roman" w:eastAsia="Times New Roman" w:hAnsi="Times New Roman" w:cs="Times New Roman"/>
          <w:sz w:val="28"/>
          <w:szCs w:val="28"/>
          <w:lang w:val="uk-UA" w:eastAsia="ru-RU"/>
        </w:rPr>
        <w:lastRenderedPageBreak/>
        <w:t xml:space="preserve">Фещур Р. В., Лебідь Т. В., Самуляк В. Ю. Методи оцінювання конкурентоспроможності підприємств. </w:t>
      </w:r>
      <w:r w:rsidRPr="00F9104A">
        <w:rPr>
          <w:rFonts w:ascii="Times New Roman" w:eastAsia="Times New Roman" w:hAnsi="Times New Roman" w:cs="Times New Roman"/>
          <w:i/>
          <w:sz w:val="28"/>
          <w:szCs w:val="28"/>
          <w:lang w:eastAsia="ru-RU"/>
        </w:rPr>
        <w:t>Науковий вісник Волинського національного університету імені Лесі Українки</w:t>
      </w:r>
      <w:r w:rsidRPr="00F9104A">
        <w:rPr>
          <w:rFonts w:ascii="Times New Roman" w:eastAsia="Times New Roman" w:hAnsi="Times New Roman" w:cs="Times New Roman"/>
          <w:sz w:val="28"/>
          <w:szCs w:val="28"/>
          <w:lang w:eastAsia="ru-RU"/>
        </w:rPr>
        <w:t>. 2010. No 4. С. 27–32</w:t>
      </w:r>
      <w:r w:rsidRPr="00F9104A">
        <w:rPr>
          <w:rFonts w:ascii="Times New Roman" w:eastAsia="Times New Roman" w:hAnsi="Times New Roman" w:cs="Times New Roman"/>
          <w:sz w:val="28"/>
          <w:szCs w:val="28"/>
          <w:lang w:val="uk-UA" w:eastAsia="ru-RU"/>
        </w:rPr>
        <w:t>.</w:t>
      </w:r>
    </w:p>
    <w:p w14:paraId="60A99B01" w14:textId="7843DB19" w:rsidR="00A66184" w:rsidRPr="00F9104A" w:rsidRDefault="00A66184" w:rsidP="00F9104A">
      <w:pPr>
        <w:pStyle w:val="a3"/>
        <w:numPr>
          <w:ilvl w:val="0"/>
          <w:numId w:val="30"/>
        </w:numPr>
        <w:shd w:val="clear" w:color="auto" w:fill="FFFFFF"/>
        <w:spacing w:after="0" w:line="240" w:lineRule="auto"/>
        <w:ind w:left="0" w:firstLine="709"/>
        <w:jc w:val="both"/>
        <w:rPr>
          <w:rStyle w:val="ad"/>
          <w:rFonts w:ascii="Times New Roman" w:hAnsi="Times New Roman" w:cs="Times New Roman"/>
          <w:sz w:val="28"/>
          <w:szCs w:val="28"/>
        </w:rPr>
      </w:pPr>
      <w:r w:rsidRPr="00F9104A">
        <w:rPr>
          <w:rFonts w:ascii="Times New Roman" w:hAnsi="Times New Roman" w:cs="Times New Roman"/>
          <w:sz w:val="28"/>
          <w:szCs w:val="28"/>
          <w:lang w:val="uk-UA"/>
        </w:rPr>
        <w:t>С</w:t>
      </w:r>
      <w:r w:rsidRPr="00F9104A">
        <w:rPr>
          <w:rFonts w:ascii="Times New Roman" w:hAnsi="Times New Roman" w:cs="Times New Roman"/>
          <w:sz w:val="28"/>
          <w:szCs w:val="28"/>
        </w:rPr>
        <w:t>уханова, А. (2021). Методичні підходи до оцінювання конкурентоспроможності підприємства. </w:t>
      </w:r>
      <w:r w:rsidRPr="00F9104A">
        <w:rPr>
          <w:rFonts w:ascii="Times New Roman" w:hAnsi="Times New Roman" w:cs="Times New Roman"/>
          <w:i/>
          <w:iCs/>
          <w:sz w:val="28"/>
          <w:szCs w:val="28"/>
        </w:rPr>
        <w:t>Економіка та суспільство</w:t>
      </w:r>
      <w:r w:rsidRPr="00F9104A">
        <w:rPr>
          <w:rFonts w:ascii="Times New Roman" w:hAnsi="Times New Roman" w:cs="Times New Roman"/>
          <w:sz w:val="28"/>
          <w:szCs w:val="28"/>
        </w:rPr>
        <w:t xml:space="preserve">, (26). </w:t>
      </w:r>
      <w:hyperlink r:id="rId41" w:history="1">
        <w:r w:rsidRPr="00F9104A">
          <w:rPr>
            <w:rStyle w:val="ad"/>
            <w:rFonts w:ascii="Times New Roman" w:hAnsi="Times New Roman" w:cs="Times New Roman"/>
            <w:sz w:val="28"/>
            <w:szCs w:val="28"/>
          </w:rPr>
          <w:t>https://doi.org/10.32782/2524-0072/2021-26-62</w:t>
        </w:r>
      </w:hyperlink>
      <w:r w:rsidR="00F9104A">
        <w:rPr>
          <w:rStyle w:val="ad"/>
          <w:rFonts w:ascii="Times New Roman" w:hAnsi="Times New Roman" w:cs="Times New Roman"/>
          <w:sz w:val="28"/>
          <w:szCs w:val="28"/>
          <w:lang w:val="uk-UA"/>
        </w:rPr>
        <w:t xml:space="preserve"> </w:t>
      </w:r>
      <w:r w:rsidR="00F9104A">
        <w:rPr>
          <w:rFonts w:ascii="Times New Roman" w:hAnsi="Times New Roman" w:cs="Times New Roman"/>
          <w:sz w:val="28"/>
          <w:lang w:val="uk-UA"/>
        </w:rPr>
        <w:t>(дата звернення: 17.10</w:t>
      </w:r>
      <w:r w:rsidR="00F9104A" w:rsidRPr="00F9104A">
        <w:rPr>
          <w:rFonts w:ascii="Times New Roman" w:hAnsi="Times New Roman" w:cs="Times New Roman"/>
          <w:sz w:val="28"/>
          <w:lang w:val="uk-UA"/>
        </w:rPr>
        <w:t>.2023).</w:t>
      </w:r>
    </w:p>
    <w:p w14:paraId="57A7CC43" w14:textId="26F590A6" w:rsidR="00F9104A" w:rsidRPr="00F9104A" w:rsidRDefault="00F9104A" w:rsidP="00F9104A">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lang w:val="uk-UA"/>
        </w:rPr>
      </w:pPr>
      <w:r w:rsidRPr="00F9104A">
        <w:rPr>
          <w:rFonts w:ascii="Times New Roman" w:eastAsia="Calibri" w:hAnsi="Times New Roman" w:cs="Times New Roman"/>
          <w:sz w:val="28"/>
          <w:lang w:val="uk-UA"/>
        </w:rPr>
        <w:t xml:space="preserve">Іванова А.С., Бухтіарова А. Г. Теоретичне підґрунтя застосування антикризових стратегій на підприємстві. </w:t>
      </w:r>
      <w:r w:rsidRPr="00F9104A">
        <w:rPr>
          <w:rFonts w:ascii="Times New Roman" w:eastAsia="Calibri" w:hAnsi="Times New Roman" w:cs="Times New Roman"/>
          <w:i/>
          <w:sz w:val="28"/>
          <w:lang w:val="uk-UA"/>
        </w:rPr>
        <w:t>Економічний простір</w:t>
      </w:r>
      <w:r w:rsidRPr="00F9104A">
        <w:rPr>
          <w:rFonts w:ascii="Times New Roman" w:eastAsia="Calibri" w:hAnsi="Times New Roman" w:cs="Times New Roman"/>
          <w:sz w:val="28"/>
          <w:lang w:val="uk-UA"/>
        </w:rPr>
        <w:t>. 2016. № 113. С.147-157.</w:t>
      </w:r>
    </w:p>
    <w:p w14:paraId="5B540ABE" w14:textId="525106F8" w:rsidR="00F9104A" w:rsidRPr="00F9104A" w:rsidRDefault="00F9104A" w:rsidP="00F9104A">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lang w:val="uk-UA"/>
        </w:rPr>
      </w:pPr>
      <w:r w:rsidRPr="00F9104A">
        <w:rPr>
          <w:rFonts w:ascii="Times New Roman" w:eastAsia="Calibri" w:hAnsi="Times New Roman" w:cs="Times New Roman"/>
          <w:sz w:val="28"/>
          <w:lang w:val="uk-UA"/>
        </w:rPr>
        <w:t xml:space="preserve">Кавтиш О.П., Погребняк А.Ю. Аналіз динаміки кризових явищ на підприємствах машинобудування. </w:t>
      </w:r>
      <w:r w:rsidRPr="00F9104A">
        <w:rPr>
          <w:rFonts w:ascii="Times New Roman" w:eastAsia="Calibri" w:hAnsi="Times New Roman" w:cs="Times New Roman"/>
          <w:i/>
          <w:sz w:val="28"/>
          <w:lang w:val="uk-UA"/>
        </w:rPr>
        <w:t>Економічний вісник Національного технічного університету України «Київський політехнічний інститут</w:t>
      </w:r>
      <w:r w:rsidRPr="00F9104A">
        <w:rPr>
          <w:rFonts w:ascii="Times New Roman" w:eastAsia="Calibri" w:hAnsi="Times New Roman" w:cs="Times New Roman"/>
          <w:sz w:val="28"/>
          <w:lang w:val="uk-UA"/>
        </w:rPr>
        <w:t>». 2016. № 13. С. 180–187.</w:t>
      </w:r>
    </w:p>
    <w:p w14:paraId="155815C7" w14:textId="77777777" w:rsidR="00F004D7" w:rsidRPr="00F9104A" w:rsidRDefault="00F004D7" w:rsidP="00F9104A">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F9104A">
        <w:rPr>
          <w:rFonts w:ascii="Times New Roman" w:eastAsia="Calibri" w:hAnsi="Times New Roman" w:cs="Times New Roman"/>
          <w:sz w:val="28"/>
          <w:szCs w:val="28"/>
          <w:lang w:val="uk-UA"/>
        </w:rPr>
        <w:t xml:space="preserve">Бабіна Н. О. Антикризовий фінансовий контролінг як фактор забезпечення економічної безпеки підприємства </w:t>
      </w:r>
      <w:r w:rsidRPr="00F9104A">
        <w:rPr>
          <w:rFonts w:ascii="Times New Roman" w:eastAsia="Calibri" w:hAnsi="Times New Roman" w:cs="Times New Roman"/>
          <w:sz w:val="28"/>
          <w:szCs w:val="28"/>
        </w:rPr>
        <w:t>URL</w:t>
      </w:r>
      <w:r w:rsidRPr="00F9104A">
        <w:rPr>
          <w:rFonts w:ascii="Times New Roman" w:eastAsia="Calibri" w:hAnsi="Times New Roman" w:cs="Times New Roman"/>
          <w:sz w:val="28"/>
          <w:szCs w:val="28"/>
          <w:lang w:val="uk-UA"/>
        </w:rPr>
        <w:t xml:space="preserve">: </w:t>
      </w:r>
      <w:hyperlink r:id="rId42" w:history="1">
        <w:r w:rsidRPr="00F9104A">
          <w:rPr>
            <w:rFonts w:ascii="Times New Roman" w:eastAsia="Calibri" w:hAnsi="Times New Roman" w:cs="Times New Roman"/>
            <w:color w:val="0563C1"/>
            <w:sz w:val="28"/>
            <w:szCs w:val="28"/>
            <w:u w:val="single"/>
          </w:rPr>
          <w:t>http</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www</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economy</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nayka</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com</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ua</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op</w:t>
        </w:r>
        <w:r w:rsidRPr="00F9104A">
          <w:rPr>
            <w:rFonts w:ascii="Times New Roman" w:eastAsia="Calibri" w:hAnsi="Times New Roman" w:cs="Times New Roman"/>
            <w:color w:val="0563C1"/>
            <w:sz w:val="28"/>
            <w:szCs w:val="28"/>
            <w:u w:val="single"/>
            <w:lang w:val="uk-UA"/>
          </w:rPr>
          <w:t>=1&amp;</w:t>
        </w:r>
        <w:r w:rsidRPr="00F9104A">
          <w:rPr>
            <w:rFonts w:ascii="Times New Roman" w:eastAsia="Calibri" w:hAnsi="Times New Roman" w:cs="Times New Roman"/>
            <w:color w:val="0563C1"/>
            <w:sz w:val="28"/>
            <w:szCs w:val="28"/>
            <w:u w:val="single"/>
          </w:rPr>
          <w:t>z</w:t>
        </w:r>
        <w:r w:rsidRPr="00F9104A">
          <w:rPr>
            <w:rFonts w:ascii="Times New Roman" w:eastAsia="Calibri" w:hAnsi="Times New Roman" w:cs="Times New Roman"/>
            <w:color w:val="0563C1"/>
            <w:sz w:val="28"/>
            <w:szCs w:val="28"/>
            <w:u w:val="single"/>
            <w:lang w:val="uk-UA"/>
          </w:rPr>
          <w:t>=3018</w:t>
        </w:r>
      </w:hyperlink>
      <w:r w:rsidRPr="00F9104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Pr>
          <w:rFonts w:ascii="Times New Roman" w:hAnsi="Times New Roman" w:cs="Times New Roman"/>
          <w:sz w:val="28"/>
          <w:lang w:val="uk-UA"/>
        </w:rPr>
        <w:t>(дата звернення: 02.12</w:t>
      </w:r>
      <w:r w:rsidRPr="00F9104A">
        <w:rPr>
          <w:rFonts w:ascii="Times New Roman" w:hAnsi="Times New Roman" w:cs="Times New Roman"/>
          <w:sz w:val="28"/>
          <w:lang w:val="uk-UA"/>
        </w:rPr>
        <w:t>.2023).</w:t>
      </w:r>
    </w:p>
    <w:p w14:paraId="6F481DC6" w14:textId="77777777" w:rsidR="00F004D7" w:rsidRPr="00F9104A" w:rsidRDefault="00F004D7" w:rsidP="00F9104A">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F9104A">
        <w:rPr>
          <w:rFonts w:ascii="Times New Roman" w:eastAsia="Calibri" w:hAnsi="Times New Roman" w:cs="Times New Roman"/>
          <w:sz w:val="28"/>
          <w:szCs w:val="28"/>
          <w:lang w:val="uk-UA"/>
        </w:rPr>
        <w:t xml:space="preserve">Банера Н.П. Антикризове управління як один із шляхів виходу із фінансової кризи </w:t>
      </w:r>
      <w:r w:rsidRPr="00F9104A">
        <w:rPr>
          <w:rFonts w:ascii="Times New Roman" w:eastAsia="Calibri" w:hAnsi="Times New Roman" w:cs="Times New Roman"/>
          <w:sz w:val="28"/>
          <w:szCs w:val="28"/>
        </w:rPr>
        <w:t>URL</w:t>
      </w:r>
      <w:r w:rsidRPr="00F9104A">
        <w:rPr>
          <w:rFonts w:ascii="Times New Roman" w:eastAsia="Calibri" w:hAnsi="Times New Roman" w:cs="Times New Roman"/>
          <w:sz w:val="28"/>
          <w:szCs w:val="28"/>
          <w:lang w:val="uk-UA"/>
        </w:rPr>
        <w:t>:</w:t>
      </w:r>
      <w:hyperlink r:id="rId43" w:history="1">
        <w:r w:rsidRPr="00F9104A">
          <w:rPr>
            <w:rFonts w:ascii="Times New Roman" w:eastAsia="Calibri" w:hAnsi="Times New Roman" w:cs="Times New Roman"/>
            <w:color w:val="0563C1"/>
            <w:sz w:val="28"/>
            <w:szCs w:val="28"/>
            <w:u w:val="single"/>
          </w:rPr>
          <w:t>http</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globalnational</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in</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ua</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issue</w:t>
        </w:r>
        <w:r w:rsidRPr="00F9104A">
          <w:rPr>
            <w:rFonts w:ascii="Times New Roman" w:eastAsia="Calibri" w:hAnsi="Times New Roman" w:cs="Times New Roman"/>
            <w:color w:val="0563C1"/>
            <w:sz w:val="28"/>
            <w:szCs w:val="28"/>
            <w:u w:val="single"/>
            <w:lang w:val="uk-UA"/>
          </w:rPr>
          <w:t>-10-2016/18-</w:t>
        </w:r>
        <w:r w:rsidRPr="00F9104A">
          <w:rPr>
            <w:rFonts w:ascii="Times New Roman" w:eastAsia="Calibri" w:hAnsi="Times New Roman" w:cs="Times New Roman"/>
            <w:color w:val="0563C1"/>
            <w:sz w:val="28"/>
            <w:szCs w:val="28"/>
            <w:u w:val="single"/>
          </w:rPr>
          <w:t>vipusk</w:t>
        </w:r>
        <w:r w:rsidRPr="00F9104A">
          <w:rPr>
            <w:rFonts w:ascii="Times New Roman" w:eastAsia="Calibri" w:hAnsi="Times New Roman" w:cs="Times New Roman"/>
            <w:color w:val="0563C1"/>
            <w:sz w:val="28"/>
            <w:szCs w:val="28"/>
            <w:u w:val="single"/>
            <w:lang w:val="uk-UA"/>
          </w:rPr>
          <w:t>-10-</w:t>
        </w:r>
        <w:r w:rsidRPr="00F9104A">
          <w:rPr>
            <w:rFonts w:ascii="Times New Roman" w:eastAsia="Calibri" w:hAnsi="Times New Roman" w:cs="Times New Roman"/>
            <w:color w:val="0563C1"/>
            <w:sz w:val="28"/>
            <w:szCs w:val="28"/>
            <w:u w:val="single"/>
          </w:rPr>
          <w:t>kviten</w:t>
        </w:r>
        <w:r w:rsidRPr="00F9104A">
          <w:rPr>
            <w:rFonts w:ascii="Times New Roman" w:eastAsia="Calibri" w:hAnsi="Times New Roman" w:cs="Times New Roman"/>
            <w:color w:val="0563C1"/>
            <w:sz w:val="28"/>
            <w:szCs w:val="28"/>
            <w:u w:val="single"/>
            <w:lang w:val="uk-UA"/>
          </w:rPr>
          <w:t>-2016-</w:t>
        </w:r>
        <w:r w:rsidRPr="00F9104A">
          <w:rPr>
            <w:rFonts w:ascii="Times New Roman" w:eastAsia="Calibri" w:hAnsi="Times New Roman" w:cs="Times New Roman"/>
            <w:color w:val="0563C1"/>
            <w:sz w:val="28"/>
            <w:szCs w:val="28"/>
            <w:u w:val="single"/>
          </w:rPr>
          <w:t>r</w:t>
        </w:r>
        <w:r w:rsidRPr="00F9104A">
          <w:rPr>
            <w:rFonts w:ascii="Times New Roman" w:eastAsia="Calibri" w:hAnsi="Times New Roman" w:cs="Times New Roman"/>
            <w:color w:val="0563C1"/>
            <w:sz w:val="28"/>
            <w:szCs w:val="28"/>
            <w:u w:val="single"/>
            <w:lang w:val="uk-UA"/>
          </w:rPr>
          <w:t>/1885-</w:t>
        </w:r>
        <w:r w:rsidRPr="00F9104A">
          <w:rPr>
            <w:rFonts w:ascii="Times New Roman" w:eastAsia="Calibri" w:hAnsi="Times New Roman" w:cs="Times New Roman"/>
            <w:color w:val="0563C1"/>
            <w:sz w:val="28"/>
            <w:szCs w:val="28"/>
            <w:u w:val="single"/>
          </w:rPr>
          <w:t>banera</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n</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p</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antikrizoveupravlinnya</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yak</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odin</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iz</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shlyakhiv</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vikhodu</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izfinansovoji</w:t>
        </w:r>
        <w:r w:rsidRPr="00F9104A">
          <w:rPr>
            <w:rFonts w:ascii="Times New Roman" w:eastAsia="Calibri" w:hAnsi="Times New Roman" w:cs="Times New Roman"/>
            <w:color w:val="0563C1"/>
            <w:sz w:val="28"/>
            <w:szCs w:val="28"/>
            <w:u w:val="single"/>
            <w:lang w:val="uk-UA"/>
          </w:rPr>
          <w:t>-</w:t>
        </w:r>
        <w:r w:rsidRPr="00F9104A">
          <w:rPr>
            <w:rFonts w:ascii="Times New Roman" w:eastAsia="Calibri" w:hAnsi="Times New Roman" w:cs="Times New Roman"/>
            <w:color w:val="0563C1"/>
            <w:sz w:val="28"/>
            <w:szCs w:val="28"/>
            <w:u w:val="single"/>
          </w:rPr>
          <w:t>krizi</w:t>
        </w:r>
      </w:hyperlink>
      <w:r>
        <w:rPr>
          <w:rFonts w:ascii="Times New Roman" w:eastAsia="Calibri" w:hAnsi="Times New Roman" w:cs="Times New Roman"/>
          <w:color w:val="0563C1"/>
          <w:sz w:val="28"/>
          <w:szCs w:val="28"/>
          <w:u w:val="single"/>
          <w:lang w:val="uk-UA"/>
        </w:rPr>
        <w:t xml:space="preserve"> </w:t>
      </w:r>
      <w:r>
        <w:rPr>
          <w:rFonts w:ascii="Times New Roman" w:hAnsi="Times New Roman" w:cs="Times New Roman"/>
          <w:sz w:val="28"/>
          <w:lang w:val="uk-UA"/>
        </w:rPr>
        <w:t>(дата звернення: 27.11</w:t>
      </w:r>
      <w:r w:rsidRPr="00F9104A">
        <w:rPr>
          <w:rFonts w:ascii="Times New Roman" w:hAnsi="Times New Roman" w:cs="Times New Roman"/>
          <w:sz w:val="28"/>
          <w:lang w:val="uk-UA"/>
        </w:rPr>
        <w:t>.2023).</w:t>
      </w:r>
    </w:p>
    <w:p w14:paraId="3CAB34C2" w14:textId="77777777" w:rsidR="00F004D7" w:rsidRPr="00F9104A" w:rsidRDefault="00F004D7" w:rsidP="00F9104A">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lang w:val="uk-UA"/>
        </w:rPr>
      </w:pPr>
      <w:r w:rsidRPr="00F9104A">
        <w:rPr>
          <w:rFonts w:ascii="Times New Roman" w:eastAsia="Calibri" w:hAnsi="Times New Roman" w:cs="Times New Roman"/>
          <w:sz w:val="28"/>
          <w:lang w:val="uk-UA"/>
        </w:rPr>
        <w:t>Діденко Є.О., Фесюн А.С. Теоретико-методичні засади антикризового управління підприємствами. Економіка та держава. 2018. № 11. С. 90-96.</w:t>
      </w:r>
    </w:p>
    <w:p w14:paraId="0F13CBD3" w14:textId="77777777" w:rsidR="00F004D7" w:rsidRPr="00857CA2" w:rsidRDefault="00F004D7" w:rsidP="00857CA2">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857CA2">
        <w:rPr>
          <w:rFonts w:ascii="Times New Roman" w:eastAsia="Calibri" w:hAnsi="Times New Roman" w:cs="Times New Roman"/>
          <w:sz w:val="28"/>
          <w:szCs w:val="28"/>
        </w:rPr>
        <w:t xml:space="preserve">Красноруцький О.О., Зайцев Ю.О. Детермінанти розвитку систем ринкового розподілу продукції. </w:t>
      </w:r>
      <w:r w:rsidRPr="00F004D7">
        <w:rPr>
          <w:rFonts w:ascii="Times New Roman" w:eastAsia="Calibri" w:hAnsi="Times New Roman" w:cs="Times New Roman"/>
          <w:i/>
          <w:sz w:val="28"/>
          <w:szCs w:val="28"/>
        </w:rPr>
        <w:t>Вісник Харківського національного технічного університету сільського господарства імені Петра Василенка</w:t>
      </w:r>
      <w:r w:rsidRPr="00857CA2">
        <w:rPr>
          <w:rFonts w:ascii="Times New Roman" w:eastAsia="Calibri" w:hAnsi="Times New Roman" w:cs="Times New Roman"/>
          <w:sz w:val="28"/>
          <w:szCs w:val="28"/>
        </w:rPr>
        <w:t>. 2015. Вип. 162. С. 20–31</w:t>
      </w:r>
    </w:p>
    <w:p w14:paraId="057F0CDC" w14:textId="77777777" w:rsidR="00F004D7" w:rsidRPr="00F004D7" w:rsidRDefault="00F004D7" w:rsidP="00857CA2">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857CA2">
        <w:rPr>
          <w:rFonts w:ascii="Times New Roman" w:eastAsia="Calibri" w:hAnsi="Times New Roman" w:cs="Times New Roman"/>
          <w:sz w:val="28"/>
          <w:szCs w:val="28"/>
        </w:rPr>
        <w:t xml:space="preserve">Мандич О.В. Стратегії конкурентоспроможного розвитку підприємств. </w:t>
      </w:r>
      <w:r w:rsidRPr="00F004D7">
        <w:rPr>
          <w:rFonts w:ascii="Times New Roman" w:eastAsia="Calibri" w:hAnsi="Times New Roman" w:cs="Times New Roman"/>
          <w:i/>
          <w:sz w:val="28"/>
          <w:szCs w:val="28"/>
        </w:rPr>
        <w:t>Економічний вісник Запорізької державної інженерної академії</w:t>
      </w:r>
      <w:r>
        <w:rPr>
          <w:rFonts w:ascii="Times New Roman" w:eastAsia="Calibri" w:hAnsi="Times New Roman" w:cs="Times New Roman"/>
          <w:sz w:val="28"/>
          <w:szCs w:val="28"/>
        </w:rPr>
        <w:t>. 2017. № 1. С. 116–120.</w:t>
      </w:r>
    </w:p>
    <w:p w14:paraId="761D1807" w14:textId="77777777" w:rsidR="00F004D7" w:rsidRPr="00F9104A" w:rsidRDefault="00F004D7" w:rsidP="00F9104A">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lang w:val="uk-UA"/>
        </w:rPr>
      </w:pPr>
      <w:r w:rsidRPr="00F9104A">
        <w:rPr>
          <w:rFonts w:ascii="Times New Roman" w:eastAsia="Calibri" w:hAnsi="Times New Roman" w:cs="Times New Roman"/>
          <w:sz w:val="28"/>
          <w:lang w:val="uk-UA"/>
        </w:rPr>
        <w:t>Москаленко В.В., М. Д. Годлевський Моделі та методи стратегічного управління розвитком підприємства: монографія. Харків: Видавництво «Точка»</w:t>
      </w:r>
      <w:r>
        <w:rPr>
          <w:rFonts w:ascii="Times New Roman" w:eastAsia="Calibri" w:hAnsi="Times New Roman" w:cs="Times New Roman"/>
          <w:sz w:val="28"/>
          <w:lang w:val="uk-UA"/>
        </w:rPr>
        <w:t>.</w:t>
      </w:r>
      <w:r w:rsidRPr="00F9104A">
        <w:rPr>
          <w:rFonts w:ascii="Times New Roman" w:eastAsia="Calibri" w:hAnsi="Times New Roman" w:cs="Times New Roman"/>
          <w:sz w:val="28"/>
          <w:lang w:val="uk-UA"/>
        </w:rPr>
        <w:t xml:space="preserve"> 2018. 208 с.</w:t>
      </w:r>
    </w:p>
    <w:p w14:paraId="45947778" w14:textId="77777777" w:rsidR="00154F54" w:rsidRPr="00154F54" w:rsidRDefault="00F004D7" w:rsidP="00154F54">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Офіційний сайт державної служби статитстики </w:t>
      </w:r>
      <w:r w:rsidRPr="00F9104A">
        <w:rPr>
          <w:rFonts w:ascii="Times New Roman" w:eastAsia="Calibri" w:hAnsi="Times New Roman" w:cs="Times New Roman"/>
          <w:sz w:val="28"/>
          <w:szCs w:val="28"/>
        </w:rPr>
        <w:t>URL</w:t>
      </w:r>
      <w:r w:rsidRPr="00F9104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hyperlink r:id="rId44" w:history="1">
        <w:r w:rsidRPr="00D20E4F">
          <w:rPr>
            <w:rStyle w:val="ad"/>
            <w:rFonts w:ascii="Times New Roman" w:eastAsia="Calibri" w:hAnsi="Times New Roman" w:cs="Times New Roman"/>
            <w:sz w:val="28"/>
            <w:szCs w:val="28"/>
            <w:lang w:val="uk-UA"/>
          </w:rPr>
          <w:t>https://www.ukrstat.gov.ua/</w:t>
        </w:r>
      </w:hyperlink>
      <w:r>
        <w:rPr>
          <w:rFonts w:ascii="Times New Roman" w:eastAsia="Calibri" w:hAnsi="Times New Roman" w:cs="Times New Roman"/>
          <w:sz w:val="28"/>
          <w:szCs w:val="28"/>
          <w:lang w:val="uk-UA"/>
        </w:rPr>
        <w:t xml:space="preserve"> </w:t>
      </w:r>
      <w:r>
        <w:rPr>
          <w:rFonts w:ascii="Times New Roman" w:hAnsi="Times New Roman" w:cs="Times New Roman"/>
          <w:sz w:val="28"/>
          <w:lang w:val="uk-UA"/>
        </w:rPr>
        <w:t>(дата звернення: 17.11</w:t>
      </w:r>
      <w:r w:rsidRPr="00F9104A">
        <w:rPr>
          <w:rFonts w:ascii="Times New Roman" w:hAnsi="Times New Roman" w:cs="Times New Roman"/>
          <w:sz w:val="28"/>
          <w:lang w:val="uk-UA"/>
        </w:rPr>
        <w:t>.2023).</w:t>
      </w:r>
    </w:p>
    <w:p w14:paraId="48C6A946" w14:textId="1F381543" w:rsidR="00154F54" w:rsidRPr="00154F54" w:rsidRDefault="00154F54" w:rsidP="00154F54">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rPr>
      </w:pPr>
      <w:r w:rsidRPr="00154F54">
        <w:rPr>
          <w:rFonts w:ascii="Times New Roman" w:eastAsia="Calibri" w:hAnsi="Times New Roman" w:cs="Times New Roman"/>
          <w:sz w:val="28"/>
          <w:szCs w:val="28"/>
        </w:rPr>
        <w:t>Офіційна сторінка ПрАТ «Кривий Ріг Цемент» URL: https://krcement.com/ (дата звернення: 01.11.2023).</w:t>
      </w:r>
    </w:p>
    <w:p w14:paraId="253F7DB0" w14:textId="77777777" w:rsidR="00F004D7" w:rsidRPr="00F004D7" w:rsidRDefault="00F004D7" w:rsidP="00857CA2">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F004D7">
        <w:rPr>
          <w:rFonts w:ascii="Times New Roman" w:eastAsia="Calibri" w:hAnsi="Times New Roman" w:cs="Times New Roman"/>
          <w:sz w:val="28"/>
          <w:szCs w:val="28"/>
          <w:lang w:val="uk-UA"/>
        </w:rPr>
        <w:t xml:space="preserve">Перебийніс В.І., Помаз О.М., Перебийніс О.В. Стратегічне управління конкурентоспроможністю підприємства. </w:t>
      </w:r>
      <w:r w:rsidRPr="00F004D7">
        <w:rPr>
          <w:rFonts w:ascii="Times New Roman" w:eastAsia="Calibri" w:hAnsi="Times New Roman" w:cs="Times New Roman"/>
          <w:i/>
          <w:sz w:val="28"/>
          <w:szCs w:val="28"/>
        </w:rPr>
        <w:t>Науковий вісник Полтавського університету економіки і торгівлі.</w:t>
      </w:r>
      <w:r>
        <w:rPr>
          <w:rFonts w:ascii="Times New Roman" w:eastAsia="Calibri" w:hAnsi="Times New Roman" w:cs="Times New Roman"/>
          <w:sz w:val="28"/>
          <w:szCs w:val="28"/>
        </w:rPr>
        <w:t xml:space="preserve"> 2012. № 1 (52). С. 23–28.</w:t>
      </w:r>
    </w:p>
    <w:p w14:paraId="0FC59D9C" w14:textId="77777777" w:rsidR="00F004D7" w:rsidRPr="00F004D7" w:rsidRDefault="00F004D7" w:rsidP="00857CA2">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857CA2">
        <w:rPr>
          <w:rFonts w:ascii="Times New Roman" w:eastAsia="Calibri" w:hAnsi="Times New Roman" w:cs="Times New Roman"/>
          <w:sz w:val="28"/>
          <w:szCs w:val="28"/>
        </w:rPr>
        <w:t xml:space="preserve">Пономарьова М.С., Єфремова Н.О., Нагорнюк О.П. Інструменти маркетингу в умовах зростання конкурентних переваг агробізнесу. </w:t>
      </w:r>
      <w:r w:rsidRPr="00F004D7">
        <w:rPr>
          <w:rFonts w:ascii="Times New Roman" w:eastAsia="Calibri" w:hAnsi="Times New Roman" w:cs="Times New Roman"/>
          <w:i/>
          <w:sz w:val="28"/>
          <w:szCs w:val="28"/>
        </w:rPr>
        <w:t>Вісник ХНАУ. Серія «Економічні науки»</w:t>
      </w:r>
      <w:r>
        <w:rPr>
          <w:rFonts w:ascii="Times New Roman" w:eastAsia="Calibri" w:hAnsi="Times New Roman" w:cs="Times New Roman"/>
          <w:sz w:val="28"/>
          <w:szCs w:val="28"/>
        </w:rPr>
        <w:t>. 2018. № 1. С. 247–257.</w:t>
      </w:r>
    </w:p>
    <w:p w14:paraId="2B3C26E4" w14:textId="77777777" w:rsidR="00F004D7" w:rsidRDefault="00F004D7" w:rsidP="00F9104A">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lang w:val="uk-UA"/>
        </w:rPr>
      </w:pPr>
      <w:r w:rsidRPr="00F9104A">
        <w:rPr>
          <w:rFonts w:ascii="Times New Roman" w:eastAsia="Calibri" w:hAnsi="Times New Roman" w:cs="Times New Roman"/>
          <w:sz w:val="28"/>
          <w:lang w:val="uk-UA"/>
        </w:rPr>
        <w:t>Рамазанов С.К., Степаненко О.П., Тимашова Л.А.Р 21 Методи антикризового управління. Монографія. Луганськ: Вид-во СНУ ім. В. Даля, 2004. 192 с.</w:t>
      </w:r>
    </w:p>
    <w:p w14:paraId="3DACBBAA" w14:textId="77777777" w:rsidR="00F004D7" w:rsidRPr="00F9104A" w:rsidRDefault="00F004D7" w:rsidP="00F9104A">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lang w:val="uk-UA"/>
        </w:rPr>
      </w:pPr>
      <w:r w:rsidRPr="00F9104A">
        <w:rPr>
          <w:rFonts w:ascii="Times New Roman" w:eastAsia="Calibri" w:hAnsi="Times New Roman" w:cs="Times New Roman"/>
          <w:sz w:val="28"/>
          <w:lang w:val="uk-UA"/>
        </w:rPr>
        <w:lastRenderedPageBreak/>
        <w:t>Соколова Е., Чернявська Г. Проблеми управління ліквідністю та платоспроможністю підприємства. Збірник наукових праць Державного економікотехнологічного університету транспорту. Сер.: Економіка і управління. 2016. Вип. 35. С. 330-338.</w:t>
      </w:r>
    </w:p>
    <w:p w14:paraId="26A8437F" w14:textId="77777777" w:rsidR="00F004D7" w:rsidRPr="00F9104A" w:rsidRDefault="00F004D7" w:rsidP="00F9104A">
      <w:pPr>
        <w:pStyle w:val="a3"/>
        <w:numPr>
          <w:ilvl w:val="0"/>
          <w:numId w:val="30"/>
        </w:numPr>
        <w:shd w:val="clear" w:color="auto" w:fill="FFFFFF"/>
        <w:spacing w:after="0" w:line="240" w:lineRule="auto"/>
        <w:ind w:left="0" w:firstLine="709"/>
        <w:jc w:val="both"/>
        <w:rPr>
          <w:rFonts w:ascii="Times New Roman" w:eastAsia="Calibri" w:hAnsi="Times New Roman" w:cs="Times New Roman"/>
          <w:sz w:val="36"/>
          <w:lang w:val="uk-UA"/>
        </w:rPr>
      </w:pPr>
      <w:r w:rsidRPr="00F9104A">
        <w:rPr>
          <w:rFonts w:ascii="Times New Roman" w:eastAsia="Calibri" w:hAnsi="Times New Roman" w:cs="Times New Roman"/>
          <w:sz w:val="28"/>
          <w:lang w:val="uk-UA"/>
        </w:rPr>
        <w:t>Стратегічне управління: навч.-метод. посібник дляспеціальності 073 «Менеджмент». Укладачі: Снітко Є.О., Завгородня Є.Є.  Старобільськ: Вид-во ДЗ «ЛНУ імені Тараса Шевченка››</w:t>
      </w:r>
      <w:r>
        <w:rPr>
          <w:rFonts w:ascii="Times New Roman" w:eastAsia="Calibri" w:hAnsi="Times New Roman" w:cs="Times New Roman"/>
          <w:sz w:val="28"/>
          <w:lang w:val="uk-UA"/>
        </w:rPr>
        <w:t>.</w:t>
      </w:r>
      <w:r w:rsidRPr="00F9104A">
        <w:rPr>
          <w:rFonts w:ascii="Times New Roman" w:eastAsia="Calibri" w:hAnsi="Times New Roman" w:cs="Times New Roman"/>
          <w:sz w:val="28"/>
          <w:lang w:val="uk-UA"/>
        </w:rPr>
        <w:t xml:space="preserve"> 2021. 129</w:t>
      </w:r>
    </w:p>
    <w:p w14:paraId="203237B4" w14:textId="77777777" w:rsidR="00F004D7" w:rsidRPr="00F9104A" w:rsidRDefault="00F004D7" w:rsidP="00F276FB">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lang w:val="uk-UA"/>
        </w:rPr>
      </w:pPr>
      <w:r w:rsidRPr="00F9104A">
        <w:rPr>
          <w:rFonts w:ascii="Times New Roman" w:eastAsia="Calibri" w:hAnsi="Times New Roman" w:cs="Times New Roman"/>
          <w:sz w:val="28"/>
          <w:lang w:val="uk-UA"/>
        </w:rPr>
        <w:t>Стратегічний менеджмент. [текст] навч. посіб..К. : «Центр учбової літератури», 2016. 376 с.</w:t>
      </w:r>
    </w:p>
    <w:p w14:paraId="418FC2B1" w14:textId="77777777" w:rsidR="00F004D7" w:rsidRPr="00F9104A" w:rsidRDefault="00F004D7" w:rsidP="00F9104A">
      <w:pPr>
        <w:pStyle w:val="a3"/>
        <w:numPr>
          <w:ilvl w:val="0"/>
          <w:numId w:val="30"/>
        </w:numPr>
        <w:spacing w:after="0"/>
        <w:ind w:left="0" w:firstLine="709"/>
        <w:jc w:val="both"/>
        <w:rPr>
          <w:rFonts w:ascii="Times New Roman" w:eastAsia="Calibri" w:hAnsi="Times New Roman" w:cs="Times New Roman"/>
          <w:sz w:val="28"/>
          <w:szCs w:val="28"/>
          <w:lang w:val="uk-UA"/>
        </w:rPr>
      </w:pPr>
      <w:r w:rsidRPr="00F9104A">
        <w:rPr>
          <w:rFonts w:ascii="Times New Roman" w:eastAsia="Calibri" w:hAnsi="Times New Roman" w:cs="Times New Roman"/>
          <w:sz w:val="28"/>
          <w:szCs w:val="28"/>
          <w:lang w:val="uk-UA"/>
        </w:rPr>
        <w:t>Стратегічний менеджмент: Підручник .І.М. Писаревський, О.М.Тищенк</w:t>
      </w:r>
      <w:r>
        <w:rPr>
          <w:rFonts w:ascii="Times New Roman" w:eastAsia="Calibri" w:hAnsi="Times New Roman" w:cs="Times New Roman"/>
          <w:sz w:val="28"/>
          <w:szCs w:val="28"/>
          <w:lang w:val="uk-UA"/>
        </w:rPr>
        <w:t>о, М.М. Поколодна, Н.Б. Петрова.</w:t>
      </w:r>
      <w:r w:rsidRPr="00F9104A">
        <w:rPr>
          <w:rFonts w:ascii="Times New Roman" w:eastAsia="Calibri" w:hAnsi="Times New Roman" w:cs="Times New Roman"/>
          <w:sz w:val="28"/>
          <w:szCs w:val="28"/>
          <w:lang w:val="uk-UA"/>
        </w:rPr>
        <w:t xml:space="preserve"> Харк. нац. акад. міськ. госп-ва.  Х.: ХНАМГ</w:t>
      </w:r>
      <w:r>
        <w:rPr>
          <w:rFonts w:ascii="Times New Roman" w:eastAsia="Calibri" w:hAnsi="Times New Roman" w:cs="Times New Roman"/>
          <w:sz w:val="28"/>
          <w:szCs w:val="28"/>
          <w:lang w:val="uk-UA"/>
        </w:rPr>
        <w:t>.</w:t>
      </w:r>
      <w:r w:rsidRPr="00F9104A">
        <w:rPr>
          <w:rFonts w:ascii="Times New Roman" w:eastAsia="Calibri" w:hAnsi="Times New Roman" w:cs="Times New Roman"/>
          <w:sz w:val="28"/>
          <w:szCs w:val="28"/>
          <w:lang w:val="uk-UA"/>
        </w:rPr>
        <w:t xml:space="preserve"> 2009. 287 с.</w:t>
      </w:r>
    </w:p>
    <w:p w14:paraId="432CD306" w14:textId="77777777" w:rsidR="00F004D7" w:rsidRPr="00857CA2" w:rsidRDefault="00F004D7" w:rsidP="00857CA2">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857CA2">
        <w:rPr>
          <w:rFonts w:ascii="Times New Roman" w:eastAsia="Calibri" w:hAnsi="Times New Roman" w:cs="Times New Roman"/>
          <w:sz w:val="28"/>
          <w:szCs w:val="28"/>
          <w:lang w:val="uk-UA"/>
        </w:rPr>
        <w:t xml:space="preserve">Сучасні методики оцінки конкурентоспроможності підприємства. </w:t>
      </w:r>
      <w:r w:rsidRPr="00857CA2">
        <w:rPr>
          <w:rFonts w:ascii="Times New Roman" w:eastAsia="Calibri" w:hAnsi="Times New Roman" w:cs="Times New Roman"/>
          <w:i/>
          <w:sz w:val="28"/>
          <w:szCs w:val="28"/>
          <w:lang w:val="uk-UA"/>
        </w:rPr>
        <w:t>Вісник соціально-економічних досл</w:t>
      </w:r>
      <w:r w:rsidRPr="00857CA2">
        <w:rPr>
          <w:rFonts w:ascii="Times New Roman" w:eastAsia="Calibri" w:hAnsi="Times New Roman" w:cs="Times New Roman"/>
          <w:i/>
          <w:sz w:val="28"/>
          <w:szCs w:val="28"/>
        </w:rPr>
        <w:t>іджень</w:t>
      </w:r>
      <w:r w:rsidRPr="00857CA2">
        <w:rPr>
          <w:rFonts w:ascii="Times New Roman" w:eastAsia="Calibri" w:hAnsi="Times New Roman" w:cs="Times New Roman"/>
          <w:sz w:val="28"/>
          <w:szCs w:val="28"/>
        </w:rPr>
        <w:t>. 2013. Вип.4 (51). С.183–188.</w:t>
      </w:r>
    </w:p>
    <w:p w14:paraId="29A8550A" w14:textId="77777777" w:rsidR="00F004D7" w:rsidRPr="00857CA2" w:rsidRDefault="00F004D7" w:rsidP="00857CA2">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857CA2">
        <w:rPr>
          <w:rFonts w:ascii="Times New Roman" w:eastAsia="Calibri" w:hAnsi="Times New Roman" w:cs="Times New Roman"/>
          <w:sz w:val="28"/>
          <w:szCs w:val="28"/>
        </w:rPr>
        <w:t xml:space="preserve">Східницька Г. В. Теоретичні основи формування системи стратегічного управління у діяльності сільськогосподарських підприємств. </w:t>
      </w:r>
      <w:r w:rsidRPr="00857CA2">
        <w:rPr>
          <w:rFonts w:ascii="Times New Roman" w:eastAsia="Calibri" w:hAnsi="Times New Roman" w:cs="Times New Roman"/>
          <w:i/>
          <w:sz w:val="28"/>
          <w:szCs w:val="28"/>
        </w:rPr>
        <w:t>Молодий вчений</w:t>
      </w:r>
      <w:r w:rsidRPr="00857CA2">
        <w:rPr>
          <w:rFonts w:ascii="Times New Roman" w:eastAsia="Calibri" w:hAnsi="Times New Roman" w:cs="Times New Roman"/>
          <w:sz w:val="28"/>
          <w:szCs w:val="28"/>
        </w:rPr>
        <w:t xml:space="preserve">. 2016.  № 3.  С. 212-216. URL: </w:t>
      </w:r>
      <w:hyperlink r:id="rId45" w:history="1">
        <w:r w:rsidRPr="00857CA2">
          <w:rPr>
            <w:rStyle w:val="ad"/>
            <w:rFonts w:ascii="Times New Roman" w:eastAsia="Calibri" w:hAnsi="Times New Roman" w:cs="Times New Roman"/>
            <w:sz w:val="28"/>
            <w:szCs w:val="28"/>
          </w:rPr>
          <w:t>http://nbuv.gov.ua/UJRN/molv_2016_3_51</w:t>
        </w:r>
      </w:hyperlink>
      <w:r w:rsidRPr="00857CA2">
        <w:rPr>
          <w:rFonts w:ascii="Times New Roman" w:eastAsia="Calibri" w:hAnsi="Times New Roman" w:cs="Times New Roman"/>
          <w:sz w:val="28"/>
          <w:szCs w:val="28"/>
          <w:lang w:val="uk-UA"/>
        </w:rPr>
        <w:t xml:space="preserve"> </w:t>
      </w:r>
      <w:r>
        <w:rPr>
          <w:rFonts w:ascii="Times New Roman" w:hAnsi="Times New Roman" w:cs="Times New Roman"/>
          <w:sz w:val="28"/>
          <w:lang w:val="uk-UA"/>
        </w:rPr>
        <w:t>(дата звернення: 10.10</w:t>
      </w:r>
      <w:r w:rsidRPr="00F9104A">
        <w:rPr>
          <w:rFonts w:ascii="Times New Roman" w:hAnsi="Times New Roman" w:cs="Times New Roman"/>
          <w:sz w:val="28"/>
          <w:lang w:val="uk-UA"/>
        </w:rPr>
        <w:t>.2023).</w:t>
      </w:r>
    </w:p>
    <w:p w14:paraId="39D31B87" w14:textId="77777777" w:rsidR="00F004D7" w:rsidRPr="00F9104A" w:rsidRDefault="00F004D7" w:rsidP="00F9104A">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rPr>
      </w:pPr>
      <w:r w:rsidRPr="00F9104A">
        <w:rPr>
          <w:rFonts w:ascii="Times New Roman" w:eastAsia="Calibri" w:hAnsi="Times New Roman" w:cs="Times New Roman"/>
          <w:sz w:val="28"/>
          <w:szCs w:val="28"/>
        </w:rPr>
        <w:t xml:space="preserve">Таран-Лала, О., &amp; Сухорук, К. (2021). Особливості стратегічного управління підприємством. </w:t>
      </w:r>
      <w:r w:rsidRPr="00F9104A">
        <w:rPr>
          <w:rFonts w:ascii="Times New Roman" w:eastAsia="Calibri" w:hAnsi="Times New Roman" w:cs="Times New Roman"/>
          <w:i/>
          <w:sz w:val="28"/>
          <w:szCs w:val="28"/>
        </w:rPr>
        <w:t>Економіка та суспільство</w:t>
      </w:r>
      <w:r w:rsidRPr="00F9104A">
        <w:rPr>
          <w:rFonts w:ascii="Times New Roman" w:eastAsia="Calibri" w:hAnsi="Times New Roman" w:cs="Times New Roman"/>
          <w:sz w:val="28"/>
          <w:szCs w:val="28"/>
        </w:rPr>
        <w:t>, (25). URL</w:t>
      </w:r>
      <w:r w:rsidRPr="00F9104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hyperlink r:id="rId46" w:history="1">
        <w:r w:rsidRPr="00F9104A">
          <w:rPr>
            <w:rFonts w:ascii="Times New Roman" w:eastAsia="Calibri" w:hAnsi="Times New Roman" w:cs="Times New Roman"/>
            <w:color w:val="0563C1"/>
            <w:sz w:val="28"/>
            <w:szCs w:val="28"/>
            <w:u w:val="single"/>
          </w:rPr>
          <w:t>https://doi.org/10.32782/2524-0072/2021-25-66</w:t>
        </w:r>
      </w:hyperlink>
      <w:r>
        <w:rPr>
          <w:rFonts w:ascii="Times New Roman" w:eastAsia="Calibri" w:hAnsi="Times New Roman" w:cs="Times New Roman"/>
          <w:color w:val="0563C1"/>
          <w:sz w:val="28"/>
          <w:szCs w:val="28"/>
          <w:u w:val="single"/>
          <w:lang w:val="uk-UA"/>
        </w:rPr>
        <w:t xml:space="preserve"> </w:t>
      </w:r>
      <w:r>
        <w:rPr>
          <w:rFonts w:ascii="Times New Roman" w:hAnsi="Times New Roman" w:cs="Times New Roman"/>
          <w:sz w:val="28"/>
          <w:lang w:val="uk-UA"/>
        </w:rPr>
        <w:t>(дата звернення: 11.11</w:t>
      </w:r>
      <w:r w:rsidRPr="00F9104A">
        <w:rPr>
          <w:rFonts w:ascii="Times New Roman" w:hAnsi="Times New Roman" w:cs="Times New Roman"/>
          <w:sz w:val="28"/>
          <w:lang w:val="uk-UA"/>
        </w:rPr>
        <w:t>.2023).</w:t>
      </w:r>
    </w:p>
    <w:p w14:paraId="72D3DB0A" w14:textId="77777777" w:rsidR="00F004D7" w:rsidRPr="00857CA2" w:rsidRDefault="00F004D7" w:rsidP="00857CA2">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857CA2">
        <w:rPr>
          <w:rFonts w:ascii="Times New Roman" w:eastAsia="Calibri" w:hAnsi="Times New Roman" w:cs="Times New Roman"/>
          <w:sz w:val="28"/>
          <w:szCs w:val="28"/>
        </w:rPr>
        <w:t xml:space="preserve">Фучеджи В. І. SWOT-аналіз як інструмент антикризового фінансового управління URL: </w:t>
      </w:r>
      <w:hyperlink r:id="rId47" w:history="1">
        <w:r w:rsidRPr="00D20E4F">
          <w:rPr>
            <w:rStyle w:val="ad"/>
            <w:rFonts w:ascii="Times New Roman" w:eastAsia="Calibri" w:hAnsi="Times New Roman" w:cs="Times New Roman"/>
            <w:sz w:val="28"/>
            <w:szCs w:val="28"/>
          </w:rPr>
          <w:t>http://dspace.oneu.edu.ua</w:t>
        </w:r>
      </w:hyperlink>
      <w:r>
        <w:rPr>
          <w:rFonts w:ascii="Times New Roman" w:eastAsia="Calibri" w:hAnsi="Times New Roman" w:cs="Times New Roman"/>
          <w:sz w:val="28"/>
          <w:szCs w:val="28"/>
          <w:lang w:val="uk-UA"/>
        </w:rPr>
        <w:t xml:space="preserve"> </w:t>
      </w:r>
      <w:r>
        <w:rPr>
          <w:rFonts w:ascii="Times New Roman" w:hAnsi="Times New Roman" w:cs="Times New Roman"/>
          <w:sz w:val="28"/>
          <w:lang w:val="uk-UA"/>
        </w:rPr>
        <w:t>(дата звернення: 27.10</w:t>
      </w:r>
      <w:r w:rsidRPr="00F9104A">
        <w:rPr>
          <w:rFonts w:ascii="Times New Roman" w:hAnsi="Times New Roman" w:cs="Times New Roman"/>
          <w:sz w:val="28"/>
          <w:lang w:val="uk-UA"/>
        </w:rPr>
        <w:t>.2023).</w:t>
      </w:r>
    </w:p>
    <w:p w14:paraId="4486F609" w14:textId="77777777" w:rsidR="00F004D7" w:rsidRPr="00857CA2" w:rsidRDefault="00F004D7" w:rsidP="00857CA2">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857CA2">
        <w:rPr>
          <w:rFonts w:ascii="Times New Roman" w:eastAsia="Calibri" w:hAnsi="Times New Roman" w:cs="Times New Roman"/>
          <w:sz w:val="28"/>
          <w:szCs w:val="28"/>
          <w:lang w:val="uk-UA"/>
        </w:rPr>
        <w:t>Шалдюшов, С.Н. Конкурентоспроможність і к</w:t>
      </w:r>
      <w:r>
        <w:rPr>
          <w:rFonts w:ascii="Times New Roman" w:eastAsia="Calibri" w:hAnsi="Times New Roman" w:cs="Times New Roman"/>
          <w:sz w:val="28"/>
          <w:szCs w:val="28"/>
          <w:lang w:val="uk-UA"/>
        </w:rPr>
        <w:t xml:space="preserve">онкурентні переваги організації. </w:t>
      </w:r>
      <w:r w:rsidRPr="00857CA2">
        <w:rPr>
          <w:rFonts w:ascii="Times New Roman" w:eastAsia="Calibri" w:hAnsi="Times New Roman" w:cs="Times New Roman"/>
          <w:i/>
          <w:sz w:val="28"/>
          <w:szCs w:val="28"/>
          <w:lang w:val="uk-UA"/>
        </w:rPr>
        <w:t>Конкурентоспроможність в глобальному світі: економіка, наука, технології</w:t>
      </w:r>
      <w:r w:rsidRPr="00857CA2">
        <w:rPr>
          <w:rFonts w:ascii="Times New Roman" w:eastAsia="Calibri" w:hAnsi="Times New Roman" w:cs="Times New Roman"/>
          <w:sz w:val="28"/>
          <w:szCs w:val="28"/>
          <w:lang w:val="uk-UA"/>
        </w:rPr>
        <w:t xml:space="preserve"> </w:t>
      </w:r>
      <w:r w:rsidRPr="00857CA2">
        <w:rPr>
          <w:rFonts w:ascii="Times New Roman" w:eastAsia="Calibri" w:hAnsi="Times New Roman" w:cs="Times New Roman"/>
          <w:sz w:val="28"/>
          <w:szCs w:val="28"/>
        </w:rPr>
        <w:t>URL</w:t>
      </w:r>
      <w:r w:rsidRPr="00857CA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hyperlink r:id="rId48" w:history="1">
        <w:r w:rsidRPr="00D20E4F">
          <w:rPr>
            <w:rStyle w:val="ad"/>
            <w:rFonts w:ascii="Times New Roman" w:eastAsia="Calibri" w:hAnsi="Times New Roman" w:cs="Times New Roman"/>
            <w:sz w:val="28"/>
            <w:szCs w:val="28"/>
          </w:rPr>
          <w:t>http</w:t>
        </w:r>
        <w:r w:rsidRPr="00D20E4F">
          <w:rPr>
            <w:rStyle w:val="ad"/>
            <w:rFonts w:ascii="Times New Roman" w:eastAsia="Calibri" w:hAnsi="Times New Roman" w:cs="Times New Roman"/>
            <w:sz w:val="28"/>
            <w:szCs w:val="28"/>
            <w:lang w:val="uk-UA"/>
          </w:rPr>
          <w:t>://</w:t>
        </w:r>
        <w:r w:rsidRPr="00D20E4F">
          <w:rPr>
            <w:rStyle w:val="ad"/>
            <w:rFonts w:ascii="Times New Roman" w:eastAsia="Calibri" w:hAnsi="Times New Roman" w:cs="Times New Roman"/>
            <w:sz w:val="28"/>
            <w:szCs w:val="28"/>
          </w:rPr>
          <w:t>www</w:t>
        </w:r>
        <w:r w:rsidRPr="00D20E4F">
          <w:rPr>
            <w:rStyle w:val="ad"/>
            <w:rFonts w:ascii="Times New Roman" w:eastAsia="Calibri" w:hAnsi="Times New Roman" w:cs="Times New Roman"/>
            <w:sz w:val="28"/>
            <w:szCs w:val="28"/>
            <w:lang w:val="uk-UA"/>
          </w:rPr>
          <w:t>.</w:t>
        </w:r>
        <w:r w:rsidRPr="00D20E4F">
          <w:rPr>
            <w:rStyle w:val="ad"/>
            <w:rFonts w:ascii="Times New Roman" w:eastAsia="Calibri" w:hAnsi="Times New Roman" w:cs="Times New Roman"/>
            <w:sz w:val="28"/>
            <w:szCs w:val="28"/>
          </w:rPr>
          <w:t>cprsob</w:t>
        </w:r>
        <w:r w:rsidRPr="00D20E4F">
          <w:rPr>
            <w:rStyle w:val="ad"/>
            <w:rFonts w:ascii="Times New Roman" w:eastAsia="Calibri" w:hAnsi="Times New Roman" w:cs="Times New Roman"/>
            <w:sz w:val="28"/>
            <w:szCs w:val="28"/>
            <w:lang w:val="uk-UA"/>
          </w:rPr>
          <w:t>.</w:t>
        </w:r>
        <w:r w:rsidRPr="00D20E4F">
          <w:rPr>
            <w:rStyle w:val="ad"/>
            <w:rFonts w:ascii="Times New Roman" w:eastAsia="Calibri" w:hAnsi="Times New Roman" w:cs="Times New Roman"/>
            <w:sz w:val="28"/>
            <w:szCs w:val="28"/>
          </w:rPr>
          <w:t>ru</w:t>
        </w:r>
        <w:r w:rsidRPr="00D20E4F">
          <w:rPr>
            <w:rStyle w:val="ad"/>
            <w:rFonts w:ascii="Times New Roman" w:eastAsia="Calibri" w:hAnsi="Times New Roman" w:cs="Times New Roman"/>
            <w:sz w:val="28"/>
            <w:szCs w:val="28"/>
            <w:lang w:val="uk-UA"/>
          </w:rPr>
          <w:t>/_</w:t>
        </w:r>
        <w:r w:rsidRPr="00D20E4F">
          <w:rPr>
            <w:rStyle w:val="ad"/>
            <w:rFonts w:ascii="Times New Roman" w:eastAsia="Calibri" w:hAnsi="Times New Roman" w:cs="Times New Roman"/>
            <w:sz w:val="28"/>
            <w:szCs w:val="28"/>
          </w:rPr>
          <w:t>ld</w:t>
        </w:r>
        <w:r w:rsidRPr="00D20E4F">
          <w:rPr>
            <w:rStyle w:val="ad"/>
            <w:rFonts w:ascii="Times New Roman" w:eastAsia="Calibri" w:hAnsi="Times New Roman" w:cs="Times New Roman"/>
            <w:sz w:val="28"/>
            <w:szCs w:val="28"/>
            <w:lang w:val="uk-UA"/>
          </w:rPr>
          <w:t>/0/29_3</w:t>
        </w:r>
        <w:r w:rsidRPr="00D20E4F">
          <w:rPr>
            <w:rStyle w:val="ad"/>
            <w:rFonts w:ascii="Times New Roman" w:eastAsia="Calibri" w:hAnsi="Times New Roman" w:cs="Times New Roman"/>
            <w:sz w:val="28"/>
            <w:szCs w:val="28"/>
          </w:rPr>
          <w:t>Hc</w:t>
        </w:r>
        <w:r w:rsidRPr="00D20E4F">
          <w:rPr>
            <w:rStyle w:val="ad"/>
            <w:rFonts w:ascii="Times New Roman" w:eastAsia="Calibri" w:hAnsi="Times New Roman" w:cs="Times New Roman"/>
            <w:sz w:val="28"/>
            <w:szCs w:val="28"/>
            <w:lang w:val="uk-UA"/>
          </w:rPr>
          <w:t>.</w:t>
        </w:r>
        <w:r w:rsidRPr="00D20E4F">
          <w:rPr>
            <w:rStyle w:val="ad"/>
            <w:rFonts w:ascii="Times New Roman" w:eastAsia="Calibri" w:hAnsi="Times New Roman" w:cs="Times New Roman"/>
            <w:sz w:val="28"/>
            <w:szCs w:val="28"/>
          </w:rPr>
          <w:t>doc</w:t>
        </w:r>
      </w:hyperlink>
      <w:r>
        <w:rPr>
          <w:rFonts w:ascii="Times New Roman" w:eastAsia="Calibri" w:hAnsi="Times New Roman" w:cs="Times New Roman"/>
          <w:sz w:val="28"/>
          <w:szCs w:val="28"/>
          <w:lang w:val="uk-UA"/>
        </w:rPr>
        <w:t xml:space="preserve"> </w:t>
      </w:r>
      <w:r>
        <w:rPr>
          <w:rFonts w:ascii="Times New Roman" w:hAnsi="Times New Roman" w:cs="Times New Roman"/>
          <w:sz w:val="28"/>
          <w:lang w:val="uk-UA"/>
        </w:rPr>
        <w:t>(дата звернення: 27.10</w:t>
      </w:r>
      <w:r w:rsidRPr="00F9104A">
        <w:rPr>
          <w:rFonts w:ascii="Times New Roman" w:hAnsi="Times New Roman" w:cs="Times New Roman"/>
          <w:sz w:val="28"/>
          <w:lang w:val="uk-UA"/>
        </w:rPr>
        <w:t>.2023).</w:t>
      </w:r>
    </w:p>
    <w:p w14:paraId="08998439" w14:textId="77777777" w:rsidR="00F004D7" w:rsidRPr="00857CA2" w:rsidRDefault="00F004D7" w:rsidP="00F9104A">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F9104A">
        <w:rPr>
          <w:rFonts w:ascii="Times New Roman" w:eastAsia="Calibri" w:hAnsi="Times New Roman" w:cs="Times New Roman"/>
          <w:sz w:val="28"/>
          <w:szCs w:val="28"/>
        </w:rPr>
        <w:t xml:space="preserve">Юрченко Ю. О. Еволюція практики стратегічного управління. </w:t>
      </w:r>
      <w:r w:rsidRPr="00857CA2">
        <w:rPr>
          <w:rFonts w:ascii="Times New Roman" w:eastAsia="Calibri" w:hAnsi="Times New Roman" w:cs="Times New Roman"/>
          <w:i/>
          <w:sz w:val="28"/>
          <w:szCs w:val="28"/>
        </w:rPr>
        <w:t>Вісник</w:t>
      </w:r>
      <w:r w:rsidRPr="00F9104A">
        <w:rPr>
          <w:rFonts w:ascii="Times New Roman" w:eastAsia="Calibri" w:hAnsi="Times New Roman" w:cs="Times New Roman"/>
          <w:sz w:val="28"/>
          <w:szCs w:val="28"/>
        </w:rPr>
        <w:t xml:space="preserve"> </w:t>
      </w:r>
      <w:r w:rsidRPr="00857CA2">
        <w:rPr>
          <w:rFonts w:ascii="Times New Roman" w:eastAsia="Calibri" w:hAnsi="Times New Roman" w:cs="Times New Roman"/>
          <w:i/>
          <w:sz w:val="28"/>
          <w:szCs w:val="28"/>
        </w:rPr>
        <w:t>Хмельницького національного університету. Економічні науки</w:t>
      </w:r>
      <w:r w:rsidRPr="00F9104A">
        <w:rPr>
          <w:rFonts w:ascii="Times New Roman" w:eastAsia="Calibri" w:hAnsi="Times New Roman" w:cs="Times New Roman"/>
          <w:sz w:val="28"/>
          <w:szCs w:val="28"/>
        </w:rPr>
        <w:t>. 2019. № 1. С. 222–229</w:t>
      </w:r>
    </w:p>
    <w:p w14:paraId="04724717" w14:textId="77777777" w:rsidR="00F004D7" w:rsidRDefault="00F004D7" w:rsidP="00857CA2">
      <w:pPr>
        <w:pStyle w:val="a3"/>
        <w:numPr>
          <w:ilvl w:val="0"/>
          <w:numId w:val="30"/>
        </w:numPr>
        <w:shd w:val="clear" w:color="auto" w:fill="FFFFFF"/>
        <w:spacing w:after="0" w:line="240" w:lineRule="auto"/>
        <w:ind w:left="0" w:firstLine="709"/>
        <w:jc w:val="both"/>
        <w:rPr>
          <w:rFonts w:ascii="Times New Roman" w:eastAsia="Calibri" w:hAnsi="Times New Roman" w:cs="Times New Roman"/>
          <w:sz w:val="28"/>
          <w:szCs w:val="28"/>
          <w:lang w:val="uk-UA"/>
        </w:rPr>
      </w:pPr>
      <w:r w:rsidRPr="00857CA2">
        <w:rPr>
          <w:rFonts w:ascii="Times New Roman" w:eastAsia="Calibri" w:hAnsi="Times New Roman" w:cs="Times New Roman"/>
          <w:sz w:val="28"/>
          <w:szCs w:val="28"/>
          <w:lang w:val="uk-UA"/>
        </w:rPr>
        <w:t xml:space="preserve">Янковий О.Г. Конкурентноспроможність підприємства: оцінка рівня та напрями підвищення. </w:t>
      </w:r>
      <w:r>
        <w:rPr>
          <w:rFonts w:ascii="Times New Roman" w:eastAsia="Calibri" w:hAnsi="Times New Roman" w:cs="Times New Roman"/>
          <w:sz w:val="28"/>
          <w:szCs w:val="28"/>
          <w:lang w:val="uk-UA"/>
        </w:rPr>
        <w:t>М</w:t>
      </w:r>
      <w:r w:rsidRPr="00857CA2">
        <w:rPr>
          <w:rFonts w:ascii="Times New Roman" w:eastAsia="Calibri" w:hAnsi="Times New Roman" w:cs="Times New Roman"/>
          <w:sz w:val="28"/>
          <w:szCs w:val="28"/>
          <w:lang w:val="uk-UA"/>
        </w:rPr>
        <w:t xml:space="preserve">онографія. </w:t>
      </w:r>
      <w:r>
        <w:rPr>
          <w:rFonts w:ascii="Times New Roman" w:eastAsia="Calibri" w:hAnsi="Times New Roman" w:cs="Times New Roman"/>
          <w:sz w:val="28"/>
          <w:szCs w:val="28"/>
          <w:lang w:val="uk-UA"/>
        </w:rPr>
        <w:t>Одеса: Атлант, 2013.  470 с.</w:t>
      </w:r>
    </w:p>
    <w:p w14:paraId="6C2398AC" w14:textId="77777777" w:rsidR="009D3E6E" w:rsidRDefault="009D3E6E">
      <w:pPr>
        <w:rPr>
          <w:rFonts w:ascii="Times New Roman" w:hAnsi="Times New Roman" w:cs="Times New Roman"/>
          <w:bCs/>
          <w:sz w:val="28"/>
          <w:szCs w:val="28"/>
          <w:lang w:val="uk-UA"/>
        </w:rPr>
      </w:pPr>
      <w:r>
        <w:rPr>
          <w:rFonts w:ascii="Times New Roman" w:hAnsi="Times New Roman" w:cs="Times New Roman"/>
          <w:bCs/>
          <w:sz w:val="28"/>
          <w:szCs w:val="28"/>
          <w:lang w:val="uk-UA"/>
        </w:rPr>
        <w:br w:type="page"/>
      </w:r>
    </w:p>
    <w:p w14:paraId="07729F94" w14:textId="77777777" w:rsidR="009D3E6E" w:rsidRDefault="009D3E6E">
      <w:pPr>
        <w:rPr>
          <w:rFonts w:ascii="Times New Roman" w:hAnsi="Times New Roman" w:cs="Times New Roman"/>
          <w:bCs/>
          <w:sz w:val="28"/>
          <w:szCs w:val="28"/>
          <w:lang w:val="uk-UA"/>
        </w:rPr>
      </w:pPr>
    </w:p>
    <w:p w14:paraId="700C2096" w14:textId="77777777" w:rsidR="009D3E6E" w:rsidRDefault="009D3E6E">
      <w:pPr>
        <w:rPr>
          <w:rFonts w:ascii="Times New Roman" w:hAnsi="Times New Roman" w:cs="Times New Roman"/>
          <w:bCs/>
          <w:sz w:val="28"/>
          <w:szCs w:val="28"/>
          <w:lang w:val="uk-UA"/>
        </w:rPr>
      </w:pPr>
    </w:p>
    <w:p w14:paraId="2359AC10" w14:textId="77777777" w:rsidR="009D3E6E" w:rsidRDefault="009D3E6E">
      <w:pPr>
        <w:rPr>
          <w:rFonts w:ascii="Times New Roman" w:hAnsi="Times New Roman" w:cs="Times New Roman"/>
          <w:bCs/>
          <w:sz w:val="28"/>
          <w:szCs w:val="28"/>
          <w:lang w:val="uk-UA"/>
        </w:rPr>
      </w:pPr>
    </w:p>
    <w:p w14:paraId="0C2235F2" w14:textId="77777777" w:rsidR="009D3E6E" w:rsidRDefault="009D3E6E">
      <w:pPr>
        <w:rPr>
          <w:rFonts w:ascii="Times New Roman" w:hAnsi="Times New Roman" w:cs="Times New Roman"/>
          <w:bCs/>
          <w:sz w:val="28"/>
          <w:szCs w:val="28"/>
          <w:lang w:val="uk-UA"/>
        </w:rPr>
      </w:pPr>
    </w:p>
    <w:p w14:paraId="5D481E8A" w14:textId="77777777" w:rsidR="009D3E6E" w:rsidRDefault="009D3E6E">
      <w:pPr>
        <w:rPr>
          <w:rFonts w:ascii="Times New Roman" w:hAnsi="Times New Roman" w:cs="Times New Roman"/>
          <w:bCs/>
          <w:sz w:val="28"/>
          <w:szCs w:val="28"/>
          <w:lang w:val="uk-UA"/>
        </w:rPr>
      </w:pPr>
    </w:p>
    <w:p w14:paraId="523E03EE" w14:textId="77777777" w:rsidR="009D3E6E" w:rsidRDefault="009D3E6E">
      <w:pPr>
        <w:rPr>
          <w:rFonts w:ascii="Times New Roman" w:hAnsi="Times New Roman" w:cs="Times New Roman"/>
          <w:bCs/>
          <w:sz w:val="28"/>
          <w:szCs w:val="28"/>
          <w:lang w:val="uk-UA"/>
        </w:rPr>
      </w:pPr>
    </w:p>
    <w:p w14:paraId="0FFEB53A" w14:textId="77777777" w:rsidR="009D3E6E" w:rsidRDefault="009D3E6E">
      <w:pPr>
        <w:rPr>
          <w:rFonts w:ascii="Times New Roman" w:hAnsi="Times New Roman" w:cs="Times New Roman"/>
          <w:b/>
          <w:bCs/>
          <w:sz w:val="28"/>
          <w:szCs w:val="28"/>
          <w:lang w:val="uk-UA"/>
        </w:rPr>
      </w:pPr>
    </w:p>
    <w:p w14:paraId="78A2B374" w14:textId="77777777" w:rsidR="009D3E6E" w:rsidRDefault="009D3E6E">
      <w:pPr>
        <w:rPr>
          <w:rFonts w:ascii="Times New Roman" w:hAnsi="Times New Roman" w:cs="Times New Roman"/>
          <w:b/>
          <w:bCs/>
          <w:sz w:val="28"/>
          <w:szCs w:val="28"/>
          <w:lang w:val="uk-UA"/>
        </w:rPr>
      </w:pPr>
    </w:p>
    <w:p w14:paraId="59E672B5" w14:textId="51A66CA4" w:rsidR="00482516" w:rsidRPr="009D3E6E" w:rsidRDefault="009D3E6E" w:rsidP="009D3E6E">
      <w:pPr>
        <w:jc w:val="center"/>
        <w:rPr>
          <w:rFonts w:ascii="Times New Roman" w:hAnsi="Times New Roman" w:cs="Times New Roman"/>
          <w:b/>
          <w:bCs/>
          <w:sz w:val="28"/>
          <w:szCs w:val="28"/>
          <w:lang w:val="uk-UA"/>
        </w:rPr>
      </w:pPr>
      <w:r w:rsidRPr="009D3E6E">
        <w:rPr>
          <w:rFonts w:ascii="Times New Roman" w:hAnsi="Times New Roman" w:cs="Times New Roman"/>
          <w:b/>
          <w:bCs/>
          <w:sz w:val="28"/>
          <w:szCs w:val="28"/>
          <w:lang w:val="uk-UA"/>
        </w:rPr>
        <w:t xml:space="preserve">ДОДАТКИ </w:t>
      </w:r>
      <w:r w:rsidR="00482516" w:rsidRPr="009D3E6E">
        <w:rPr>
          <w:rFonts w:ascii="Times New Roman" w:hAnsi="Times New Roman" w:cs="Times New Roman"/>
          <w:b/>
          <w:bCs/>
          <w:sz w:val="28"/>
          <w:szCs w:val="28"/>
          <w:lang w:val="uk-UA"/>
        </w:rPr>
        <w:br w:type="page"/>
      </w:r>
    </w:p>
    <w:p w14:paraId="39E1C7B2" w14:textId="40927E2A" w:rsidR="009D3E6E" w:rsidRDefault="009D3E6E" w:rsidP="009D3E6E">
      <w:pPr>
        <w:tabs>
          <w:tab w:val="left" w:pos="993"/>
        </w:tabs>
        <w:spacing w:after="0" w:line="240" w:lineRule="auto"/>
        <w:ind w:firstLine="709"/>
        <w:jc w:val="center"/>
        <w:rPr>
          <w:rFonts w:ascii="Times New Roman" w:hAnsi="Times New Roman" w:cs="Times New Roman"/>
          <w:sz w:val="28"/>
        </w:rPr>
      </w:pPr>
      <w:r>
        <w:rPr>
          <w:rFonts w:ascii="Times New Roman" w:hAnsi="Times New Roman" w:cs="Times New Roman"/>
          <w:sz w:val="28"/>
        </w:rPr>
        <w:lastRenderedPageBreak/>
        <w:t>Додаток А</w:t>
      </w:r>
    </w:p>
    <w:p w14:paraId="25B6BEB3" w14:textId="77777777" w:rsidR="009D3E6E" w:rsidRDefault="009D3E6E" w:rsidP="009D3E6E">
      <w:pPr>
        <w:tabs>
          <w:tab w:val="left" w:pos="993"/>
        </w:tabs>
        <w:spacing w:after="0" w:line="240" w:lineRule="auto"/>
        <w:ind w:firstLine="709"/>
        <w:jc w:val="center"/>
        <w:rPr>
          <w:rFonts w:ascii="Times New Roman" w:hAnsi="Times New Roman" w:cs="Times New Roman"/>
          <w:sz w:val="28"/>
        </w:rPr>
      </w:pPr>
    </w:p>
    <w:p w14:paraId="5D9CB678" w14:textId="176FD425" w:rsidR="00482516" w:rsidRPr="009D3E6E" w:rsidRDefault="009D3E6E" w:rsidP="009D3E6E">
      <w:pPr>
        <w:tabs>
          <w:tab w:val="left" w:pos="993"/>
        </w:tabs>
        <w:spacing w:after="0" w:line="240" w:lineRule="auto"/>
        <w:ind w:firstLine="709"/>
        <w:jc w:val="both"/>
        <w:rPr>
          <w:rFonts w:ascii="Times New Roman" w:hAnsi="Times New Roman" w:cs="Times New Roman"/>
          <w:bCs/>
          <w:color w:val="FF0000"/>
          <w:sz w:val="28"/>
          <w:szCs w:val="28"/>
          <w:lang w:val="uk-UA"/>
        </w:rPr>
      </w:pPr>
      <w:r>
        <w:rPr>
          <w:rFonts w:ascii="Times New Roman" w:hAnsi="Times New Roman" w:cs="Times New Roman"/>
          <w:sz w:val="28"/>
        </w:rPr>
        <w:t>Таблиця</w:t>
      </w:r>
      <w:r w:rsidRPr="004F17C7">
        <w:rPr>
          <w:rFonts w:ascii="Times New Roman" w:hAnsi="Times New Roman" w:cs="Times New Roman"/>
          <w:sz w:val="28"/>
        </w:rPr>
        <w:t xml:space="preserve"> А</w:t>
      </w:r>
      <w:r>
        <w:rPr>
          <w:rFonts w:ascii="Times New Roman" w:hAnsi="Times New Roman" w:cs="Times New Roman"/>
          <w:sz w:val="28"/>
        </w:rPr>
        <w:t>.1</w:t>
      </w:r>
      <w:r w:rsidRPr="004F17C7">
        <w:rPr>
          <w:rFonts w:ascii="Times New Roman" w:hAnsi="Times New Roman" w:cs="Times New Roman"/>
          <w:sz w:val="28"/>
        </w:rPr>
        <w:t xml:space="preserve"> - </w:t>
      </w:r>
      <w:r>
        <w:rPr>
          <w:rFonts w:ascii="Times New Roman" w:hAnsi="Times New Roman" w:cs="Times New Roman"/>
          <w:sz w:val="28"/>
          <w:lang w:val="uk-UA"/>
        </w:rPr>
        <w:t>Кількість виробників цементу, вапна та гіпсових сумішей в розрізі регіонів України за період 2014-2021 рр.</w:t>
      </w:r>
    </w:p>
    <w:p w14:paraId="05A277A3" w14:textId="4E19DD97" w:rsidR="00482516" w:rsidRPr="00482516" w:rsidRDefault="009D3E6E" w:rsidP="00482516">
      <w:pPr>
        <w:rPr>
          <w:rFonts w:ascii="Times New Roman" w:hAnsi="Times New Roman" w:cs="Times New Roman"/>
          <w:sz w:val="28"/>
          <w:szCs w:val="28"/>
          <w:lang w:val="uk-UA"/>
        </w:rPr>
      </w:pPr>
      <w:r w:rsidRPr="00F40A2D">
        <w:rPr>
          <w:noProof/>
          <w:lang w:eastAsia="ru-RU"/>
        </w:rPr>
        <w:drawing>
          <wp:anchor distT="0" distB="0" distL="114300" distR="114300" simplePos="0" relativeHeight="251658240" behindDoc="1" locked="0" layoutInCell="1" allowOverlap="1" wp14:anchorId="0BF95C23" wp14:editId="6A5F5CB8">
            <wp:simplePos x="0" y="0"/>
            <wp:positionH relativeFrom="margin">
              <wp:align>center</wp:align>
            </wp:positionH>
            <wp:positionV relativeFrom="paragraph">
              <wp:posOffset>5715</wp:posOffset>
            </wp:positionV>
            <wp:extent cx="6492240" cy="5109845"/>
            <wp:effectExtent l="0" t="0" r="381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92240" cy="5109845"/>
                    </a:xfrm>
                    <a:prstGeom prst="rect">
                      <a:avLst/>
                    </a:prstGeom>
                    <a:noFill/>
                    <a:ln>
                      <a:noFill/>
                    </a:ln>
                  </pic:spPr>
                </pic:pic>
              </a:graphicData>
            </a:graphic>
            <wp14:sizeRelH relativeFrom="margin">
              <wp14:pctWidth>0</wp14:pctWidth>
            </wp14:sizeRelH>
          </wp:anchor>
        </w:drawing>
      </w:r>
    </w:p>
    <w:p w14:paraId="22EDDA0B" w14:textId="07518456" w:rsidR="00482516" w:rsidRPr="00482516" w:rsidRDefault="00482516" w:rsidP="00482516">
      <w:pPr>
        <w:rPr>
          <w:rFonts w:ascii="Times New Roman" w:hAnsi="Times New Roman" w:cs="Times New Roman"/>
          <w:sz w:val="28"/>
          <w:szCs w:val="28"/>
          <w:lang w:val="uk-UA"/>
        </w:rPr>
      </w:pPr>
    </w:p>
    <w:p w14:paraId="3EA7A256" w14:textId="4B067A04" w:rsidR="00482516" w:rsidRPr="00482516" w:rsidRDefault="00482516" w:rsidP="00482516">
      <w:pPr>
        <w:rPr>
          <w:rFonts w:ascii="Times New Roman" w:hAnsi="Times New Roman" w:cs="Times New Roman"/>
          <w:sz w:val="28"/>
          <w:szCs w:val="28"/>
          <w:lang w:val="uk-UA"/>
        </w:rPr>
      </w:pPr>
    </w:p>
    <w:p w14:paraId="148AF684" w14:textId="1012DC1B" w:rsidR="00482516" w:rsidRPr="00482516" w:rsidRDefault="00482516" w:rsidP="00482516">
      <w:pPr>
        <w:rPr>
          <w:rFonts w:ascii="Times New Roman" w:hAnsi="Times New Roman" w:cs="Times New Roman"/>
          <w:sz w:val="28"/>
          <w:szCs w:val="28"/>
          <w:lang w:val="uk-UA"/>
        </w:rPr>
      </w:pPr>
    </w:p>
    <w:p w14:paraId="0B46DE3D" w14:textId="7EE7BCDB" w:rsidR="00482516" w:rsidRPr="00482516" w:rsidRDefault="00482516" w:rsidP="00482516">
      <w:pPr>
        <w:rPr>
          <w:rFonts w:ascii="Times New Roman" w:hAnsi="Times New Roman" w:cs="Times New Roman"/>
          <w:sz w:val="28"/>
          <w:szCs w:val="28"/>
          <w:lang w:val="uk-UA"/>
        </w:rPr>
      </w:pPr>
    </w:p>
    <w:p w14:paraId="007711A6" w14:textId="6DC522D3" w:rsidR="00482516" w:rsidRPr="00482516" w:rsidRDefault="00482516" w:rsidP="00482516">
      <w:pPr>
        <w:rPr>
          <w:rFonts w:ascii="Times New Roman" w:hAnsi="Times New Roman" w:cs="Times New Roman"/>
          <w:sz w:val="28"/>
          <w:szCs w:val="28"/>
          <w:lang w:val="uk-UA"/>
        </w:rPr>
      </w:pPr>
    </w:p>
    <w:p w14:paraId="7CDDEAA8" w14:textId="5365CDEE" w:rsidR="00482516" w:rsidRPr="00482516" w:rsidRDefault="00482516" w:rsidP="00482516">
      <w:pPr>
        <w:rPr>
          <w:rFonts w:ascii="Times New Roman" w:hAnsi="Times New Roman" w:cs="Times New Roman"/>
          <w:sz w:val="28"/>
          <w:szCs w:val="28"/>
          <w:lang w:val="uk-UA"/>
        </w:rPr>
      </w:pPr>
    </w:p>
    <w:p w14:paraId="197598FA" w14:textId="43D47B0B" w:rsidR="00482516" w:rsidRPr="00482516" w:rsidRDefault="00482516" w:rsidP="00482516">
      <w:pPr>
        <w:rPr>
          <w:rFonts w:ascii="Times New Roman" w:hAnsi="Times New Roman" w:cs="Times New Roman"/>
          <w:sz w:val="28"/>
          <w:szCs w:val="28"/>
          <w:lang w:val="uk-UA"/>
        </w:rPr>
      </w:pPr>
    </w:p>
    <w:p w14:paraId="265EA0AB" w14:textId="4141A012" w:rsidR="00482516" w:rsidRPr="00482516" w:rsidRDefault="00482516" w:rsidP="00482516">
      <w:pPr>
        <w:rPr>
          <w:rFonts w:ascii="Times New Roman" w:hAnsi="Times New Roman" w:cs="Times New Roman"/>
          <w:sz w:val="28"/>
          <w:szCs w:val="28"/>
          <w:lang w:val="uk-UA"/>
        </w:rPr>
      </w:pPr>
    </w:p>
    <w:p w14:paraId="09AFEE00" w14:textId="14BE1DE4" w:rsidR="00482516" w:rsidRPr="00482516" w:rsidRDefault="00482516" w:rsidP="00482516">
      <w:pPr>
        <w:rPr>
          <w:rFonts w:ascii="Times New Roman" w:hAnsi="Times New Roman" w:cs="Times New Roman"/>
          <w:sz w:val="28"/>
          <w:szCs w:val="28"/>
          <w:lang w:val="uk-UA"/>
        </w:rPr>
      </w:pPr>
    </w:p>
    <w:p w14:paraId="62A44DCA" w14:textId="70E85F69" w:rsidR="00482516" w:rsidRPr="00482516" w:rsidRDefault="00482516" w:rsidP="00482516">
      <w:pPr>
        <w:rPr>
          <w:rFonts w:ascii="Times New Roman" w:hAnsi="Times New Roman" w:cs="Times New Roman"/>
          <w:sz w:val="28"/>
          <w:szCs w:val="28"/>
          <w:lang w:val="uk-UA"/>
        </w:rPr>
      </w:pPr>
    </w:p>
    <w:p w14:paraId="173B05F4" w14:textId="63D67909" w:rsidR="00482516" w:rsidRPr="00482516" w:rsidRDefault="00482516" w:rsidP="00482516">
      <w:pPr>
        <w:rPr>
          <w:rFonts w:ascii="Times New Roman" w:hAnsi="Times New Roman" w:cs="Times New Roman"/>
          <w:sz w:val="28"/>
          <w:szCs w:val="28"/>
          <w:lang w:val="uk-UA"/>
        </w:rPr>
      </w:pPr>
    </w:p>
    <w:p w14:paraId="5986B581" w14:textId="013B335E" w:rsidR="00482516" w:rsidRPr="00482516" w:rsidRDefault="00482516" w:rsidP="00482516">
      <w:pPr>
        <w:rPr>
          <w:rFonts w:ascii="Times New Roman" w:hAnsi="Times New Roman" w:cs="Times New Roman"/>
          <w:sz w:val="28"/>
          <w:szCs w:val="28"/>
          <w:lang w:val="uk-UA"/>
        </w:rPr>
      </w:pPr>
    </w:p>
    <w:p w14:paraId="09F71131" w14:textId="77777777" w:rsidR="00482516" w:rsidRPr="00482516" w:rsidRDefault="00482516" w:rsidP="00482516">
      <w:pPr>
        <w:rPr>
          <w:rFonts w:ascii="Times New Roman" w:hAnsi="Times New Roman" w:cs="Times New Roman"/>
          <w:sz w:val="28"/>
          <w:szCs w:val="28"/>
          <w:lang w:val="uk-UA"/>
        </w:rPr>
      </w:pPr>
    </w:p>
    <w:p w14:paraId="3DBCC554" w14:textId="018514C4" w:rsidR="00482516" w:rsidRDefault="00482516" w:rsidP="00482516">
      <w:pPr>
        <w:rPr>
          <w:rFonts w:ascii="Times New Roman" w:hAnsi="Times New Roman" w:cs="Times New Roman"/>
          <w:sz w:val="28"/>
          <w:szCs w:val="28"/>
          <w:lang w:val="uk-UA"/>
        </w:rPr>
      </w:pPr>
    </w:p>
    <w:p w14:paraId="51ACC77D" w14:textId="76A22388" w:rsidR="00482516" w:rsidRDefault="00482516" w:rsidP="00482516">
      <w:pPr>
        <w:rPr>
          <w:rFonts w:ascii="Times New Roman" w:hAnsi="Times New Roman" w:cs="Times New Roman"/>
          <w:sz w:val="28"/>
          <w:szCs w:val="28"/>
          <w:lang w:val="uk-UA"/>
        </w:rPr>
      </w:pPr>
    </w:p>
    <w:p w14:paraId="7A5DA20F" w14:textId="178B2A09" w:rsidR="00F448F3" w:rsidRDefault="00F448F3" w:rsidP="00F448F3">
      <w:pPr>
        <w:ind w:firstLine="709"/>
        <w:rPr>
          <w:rFonts w:ascii="Times New Roman" w:hAnsi="Times New Roman" w:cs="Times New Roman"/>
          <w:bCs/>
          <w:i/>
          <w:sz w:val="24"/>
          <w:szCs w:val="28"/>
        </w:rPr>
      </w:pPr>
      <w:r w:rsidRPr="00160F74">
        <w:rPr>
          <w:rFonts w:ascii="Times New Roman" w:hAnsi="Times New Roman" w:cs="Times New Roman"/>
          <w:bCs/>
          <w:i/>
          <w:sz w:val="24"/>
          <w:szCs w:val="28"/>
        </w:rPr>
        <w:t xml:space="preserve">Джерело: </w:t>
      </w:r>
      <w:r w:rsidR="00F004D7">
        <w:rPr>
          <w:rFonts w:ascii="Times New Roman" w:hAnsi="Times New Roman" w:cs="Times New Roman"/>
          <w:bCs/>
          <w:i/>
          <w:sz w:val="24"/>
          <w:szCs w:val="28"/>
        </w:rPr>
        <w:t>[27</w:t>
      </w:r>
      <w:r>
        <w:rPr>
          <w:rFonts w:ascii="Times New Roman" w:hAnsi="Times New Roman" w:cs="Times New Roman"/>
          <w:bCs/>
          <w:i/>
          <w:sz w:val="24"/>
          <w:szCs w:val="28"/>
        </w:rPr>
        <w:t>]</w:t>
      </w:r>
    </w:p>
    <w:p w14:paraId="40EFCB83" w14:textId="77777777" w:rsidR="00F448F3" w:rsidRDefault="00F448F3">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03FE515" w14:textId="141A7328" w:rsidR="00F448F3" w:rsidRPr="00F448F3" w:rsidRDefault="009D3E6E" w:rsidP="00F448F3">
      <w:pPr>
        <w:ind w:firstLine="709"/>
        <w:rPr>
          <w:bCs/>
          <w:lang w:val="uk-UA"/>
        </w:rPr>
      </w:pPr>
      <w:r w:rsidRPr="00482516">
        <w:rPr>
          <w:noProof/>
          <w:lang w:eastAsia="ru-RU"/>
        </w:rPr>
        <w:lastRenderedPageBreak/>
        <w:drawing>
          <wp:anchor distT="0" distB="0" distL="114300" distR="114300" simplePos="0" relativeHeight="251659264" behindDoc="1" locked="0" layoutInCell="1" allowOverlap="1" wp14:anchorId="77204760" wp14:editId="2391BC84">
            <wp:simplePos x="0" y="0"/>
            <wp:positionH relativeFrom="margin">
              <wp:align>right</wp:align>
            </wp:positionH>
            <wp:positionV relativeFrom="paragraph">
              <wp:posOffset>457835</wp:posOffset>
            </wp:positionV>
            <wp:extent cx="6299200" cy="4716780"/>
            <wp:effectExtent l="0" t="0" r="6350" b="762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99200" cy="4716780"/>
                    </a:xfrm>
                    <a:prstGeom prst="rect">
                      <a:avLst/>
                    </a:prstGeom>
                    <a:noFill/>
                    <a:ln>
                      <a:noFill/>
                    </a:ln>
                  </pic:spPr>
                </pic:pic>
              </a:graphicData>
            </a:graphic>
            <wp14:sizeRelV relativeFrom="margin">
              <wp14:pctHeight>0</wp14:pctHeight>
            </wp14:sizeRelV>
          </wp:anchor>
        </w:drawing>
      </w:r>
      <w:r w:rsidR="00F448F3">
        <w:rPr>
          <w:rFonts w:ascii="Times New Roman" w:hAnsi="Times New Roman" w:cs="Times New Roman"/>
          <w:sz w:val="28"/>
          <w:szCs w:val="28"/>
          <w:lang w:val="uk-UA"/>
        </w:rPr>
        <w:t>Та</w:t>
      </w:r>
      <w:r w:rsidR="00F448F3" w:rsidRPr="00F448F3">
        <w:rPr>
          <w:rFonts w:ascii="Times New Roman" w:hAnsi="Times New Roman" w:cs="Times New Roman"/>
          <w:sz w:val="28"/>
          <w:szCs w:val="28"/>
          <w:lang w:val="uk-UA"/>
        </w:rPr>
        <w:t>блиця А</w:t>
      </w:r>
      <w:r w:rsidR="00F448F3">
        <w:rPr>
          <w:rFonts w:ascii="Times New Roman" w:hAnsi="Times New Roman" w:cs="Times New Roman"/>
          <w:sz w:val="28"/>
          <w:szCs w:val="28"/>
          <w:lang w:val="uk-UA"/>
        </w:rPr>
        <w:t>.2</w:t>
      </w:r>
      <w:r w:rsidR="00F448F3" w:rsidRPr="00F448F3">
        <w:rPr>
          <w:rFonts w:ascii="Times New Roman" w:hAnsi="Times New Roman" w:cs="Times New Roman"/>
          <w:sz w:val="28"/>
          <w:szCs w:val="28"/>
          <w:lang w:val="uk-UA"/>
        </w:rPr>
        <w:t xml:space="preserve"> - Кількість виробників цементу в розрізі регіонів України за період 2014-2021 рр.</w:t>
      </w:r>
    </w:p>
    <w:p w14:paraId="77C2A92C" w14:textId="512A559D" w:rsidR="00482516" w:rsidRDefault="00482516" w:rsidP="00482516">
      <w:pPr>
        <w:rPr>
          <w:rFonts w:ascii="Times New Roman" w:hAnsi="Times New Roman" w:cs="Times New Roman"/>
          <w:sz w:val="28"/>
          <w:szCs w:val="28"/>
          <w:lang w:val="uk-UA"/>
        </w:rPr>
      </w:pPr>
    </w:p>
    <w:p w14:paraId="2CBAD0A0" w14:textId="77777777" w:rsidR="00F448F3" w:rsidRDefault="00F448F3" w:rsidP="00482516">
      <w:pPr>
        <w:rPr>
          <w:rFonts w:ascii="Times New Roman" w:hAnsi="Times New Roman" w:cs="Times New Roman"/>
          <w:bCs/>
          <w:i/>
          <w:sz w:val="24"/>
          <w:szCs w:val="28"/>
        </w:rPr>
      </w:pPr>
    </w:p>
    <w:p w14:paraId="6AA8C983" w14:textId="77777777" w:rsidR="00F448F3" w:rsidRDefault="00F448F3" w:rsidP="00482516">
      <w:pPr>
        <w:rPr>
          <w:rFonts w:ascii="Times New Roman" w:hAnsi="Times New Roman" w:cs="Times New Roman"/>
          <w:bCs/>
          <w:i/>
          <w:sz w:val="24"/>
          <w:szCs w:val="28"/>
        </w:rPr>
      </w:pPr>
    </w:p>
    <w:p w14:paraId="18C7AB71" w14:textId="77777777" w:rsidR="00F448F3" w:rsidRDefault="00F448F3" w:rsidP="00482516">
      <w:pPr>
        <w:rPr>
          <w:rFonts w:ascii="Times New Roman" w:hAnsi="Times New Roman" w:cs="Times New Roman"/>
          <w:bCs/>
          <w:i/>
          <w:sz w:val="24"/>
          <w:szCs w:val="28"/>
        </w:rPr>
      </w:pPr>
    </w:p>
    <w:p w14:paraId="3FAABD2D" w14:textId="77777777" w:rsidR="00F448F3" w:rsidRDefault="00F448F3" w:rsidP="00482516">
      <w:pPr>
        <w:rPr>
          <w:rFonts w:ascii="Times New Roman" w:hAnsi="Times New Roman" w:cs="Times New Roman"/>
          <w:bCs/>
          <w:i/>
          <w:sz w:val="24"/>
          <w:szCs w:val="28"/>
        </w:rPr>
      </w:pPr>
    </w:p>
    <w:p w14:paraId="1B6CC64B" w14:textId="77777777" w:rsidR="00F448F3" w:rsidRDefault="00F448F3" w:rsidP="00482516">
      <w:pPr>
        <w:rPr>
          <w:rFonts w:ascii="Times New Roman" w:hAnsi="Times New Roman" w:cs="Times New Roman"/>
          <w:bCs/>
          <w:i/>
          <w:sz w:val="24"/>
          <w:szCs w:val="28"/>
        </w:rPr>
      </w:pPr>
    </w:p>
    <w:p w14:paraId="5E97A8B3" w14:textId="77777777" w:rsidR="00F448F3" w:rsidRDefault="00F448F3" w:rsidP="00482516">
      <w:pPr>
        <w:rPr>
          <w:rFonts w:ascii="Times New Roman" w:hAnsi="Times New Roman" w:cs="Times New Roman"/>
          <w:bCs/>
          <w:i/>
          <w:sz w:val="24"/>
          <w:szCs w:val="28"/>
        </w:rPr>
      </w:pPr>
    </w:p>
    <w:p w14:paraId="35020CFD" w14:textId="77777777" w:rsidR="00F448F3" w:rsidRDefault="00F448F3" w:rsidP="00482516">
      <w:pPr>
        <w:rPr>
          <w:rFonts w:ascii="Times New Roman" w:hAnsi="Times New Roman" w:cs="Times New Roman"/>
          <w:bCs/>
          <w:i/>
          <w:sz w:val="24"/>
          <w:szCs w:val="28"/>
        </w:rPr>
      </w:pPr>
    </w:p>
    <w:p w14:paraId="476C4EA4" w14:textId="77777777" w:rsidR="00F448F3" w:rsidRDefault="00F448F3" w:rsidP="00482516">
      <w:pPr>
        <w:rPr>
          <w:rFonts w:ascii="Times New Roman" w:hAnsi="Times New Roman" w:cs="Times New Roman"/>
          <w:bCs/>
          <w:i/>
          <w:sz w:val="24"/>
          <w:szCs w:val="28"/>
        </w:rPr>
      </w:pPr>
    </w:p>
    <w:p w14:paraId="56A4611D" w14:textId="77777777" w:rsidR="00F448F3" w:rsidRDefault="00F448F3" w:rsidP="00482516">
      <w:pPr>
        <w:rPr>
          <w:rFonts w:ascii="Times New Roman" w:hAnsi="Times New Roman" w:cs="Times New Roman"/>
          <w:bCs/>
          <w:i/>
          <w:sz w:val="24"/>
          <w:szCs w:val="28"/>
        </w:rPr>
      </w:pPr>
    </w:p>
    <w:p w14:paraId="4F42A915" w14:textId="77777777" w:rsidR="00F448F3" w:rsidRDefault="00F448F3" w:rsidP="00482516">
      <w:pPr>
        <w:rPr>
          <w:rFonts w:ascii="Times New Roman" w:hAnsi="Times New Roman" w:cs="Times New Roman"/>
          <w:bCs/>
          <w:i/>
          <w:sz w:val="24"/>
          <w:szCs w:val="28"/>
        </w:rPr>
      </w:pPr>
    </w:p>
    <w:p w14:paraId="7FF6C58B" w14:textId="77777777" w:rsidR="00F448F3" w:rsidRDefault="00F448F3" w:rsidP="00482516">
      <w:pPr>
        <w:rPr>
          <w:rFonts w:ascii="Times New Roman" w:hAnsi="Times New Roman" w:cs="Times New Roman"/>
          <w:bCs/>
          <w:i/>
          <w:sz w:val="24"/>
          <w:szCs w:val="28"/>
        </w:rPr>
      </w:pPr>
    </w:p>
    <w:p w14:paraId="1D72E19A" w14:textId="77777777" w:rsidR="00F448F3" w:rsidRDefault="00F448F3" w:rsidP="00482516">
      <w:pPr>
        <w:rPr>
          <w:rFonts w:ascii="Times New Roman" w:hAnsi="Times New Roman" w:cs="Times New Roman"/>
          <w:bCs/>
          <w:i/>
          <w:sz w:val="24"/>
          <w:szCs w:val="28"/>
        </w:rPr>
      </w:pPr>
    </w:p>
    <w:p w14:paraId="2BEA36D9" w14:textId="77777777" w:rsidR="00F448F3" w:rsidRDefault="00F448F3" w:rsidP="00482516">
      <w:pPr>
        <w:rPr>
          <w:rFonts w:ascii="Times New Roman" w:hAnsi="Times New Roman" w:cs="Times New Roman"/>
          <w:bCs/>
          <w:i/>
          <w:sz w:val="24"/>
          <w:szCs w:val="28"/>
        </w:rPr>
      </w:pPr>
    </w:p>
    <w:p w14:paraId="52709DD6" w14:textId="77777777" w:rsidR="00F448F3" w:rsidRDefault="00F448F3" w:rsidP="00482516">
      <w:pPr>
        <w:rPr>
          <w:rFonts w:ascii="Times New Roman" w:hAnsi="Times New Roman" w:cs="Times New Roman"/>
          <w:bCs/>
          <w:i/>
          <w:sz w:val="24"/>
          <w:szCs w:val="28"/>
        </w:rPr>
      </w:pPr>
    </w:p>
    <w:p w14:paraId="63907F5C" w14:textId="77777777" w:rsidR="00F448F3" w:rsidRDefault="00F448F3" w:rsidP="00F448F3">
      <w:pPr>
        <w:ind w:firstLine="709"/>
        <w:rPr>
          <w:rFonts w:ascii="Times New Roman" w:hAnsi="Times New Roman" w:cs="Times New Roman"/>
          <w:bCs/>
          <w:i/>
          <w:sz w:val="24"/>
          <w:szCs w:val="28"/>
        </w:rPr>
      </w:pPr>
    </w:p>
    <w:p w14:paraId="610350D4" w14:textId="3EDE7F00" w:rsidR="00205B53" w:rsidRDefault="00F448F3" w:rsidP="00F448F3">
      <w:pPr>
        <w:ind w:firstLine="709"/>
        <w:rPr>
          <w:rFonts w:ascii="Times New Roman" w:hAnsi="Times New Roman" w:cs="Times New Roman"/>
          <w:bCs/>
          <w:i/>
          <w:sz w:val="24"/>
          <w:szCs w:val="28"/>
        </w:rPr>
      </w:pPr>
      <w:r w:rsidRPr="00160F74">
        <w:rPr>
          <w:rFonts w:ascii="Times New Roman" w:hAnsi="Times New Roman" w:cs="Times New Roman"/>
          <w:bCs/>
          <w:i/>
          <w:sz w:val="24"/>
          <w:szCs w:val="28"/>
        </w:rPr>
        <w:t xml:space="preserve">Джерело: </w:t>
      </w:r>
      <w:r w:rsidR="00F004D7">
        <w:rPr>
          <w:rFonts w:ascii="Times New Roman" w:hAnsi="Times New Roman" w:cs="Times New Roman"/>
          <w:bCs/>
          <w:i/>
          <w:sz w:val="24"/>
          <w:szCs w:val="28"/>
        </w:rPr>
        <w:t>[27</w:t>
      </w:r>
      <w:r>
        <w:rPr>
          <w:rFonts w:ascii="Times New Roman" w:hAnsi="Times New Roman" w:cs="Times New Roman"/>
          <w:bCs/>
          <w:i/>
          <w:sz w:val="24"/>
          <w:szCs w:val="28"/>
        </w:rPr>
        <w:t>]</w:t>
      </w:r>
    </w:p>
    <w:p w14:paraId="4208292A" w14:textId="77777777" w:rsidR="00F448F3" w:rsidRPr="00482516" w:rsidRDefault="00F448F3" w:rsidP="00482516">
      <w:pPr>
        <w:rPr>
          <w:rFonts w:ascii="Times New Roman" w:hAnsi="Times New Roman" w:cs="Times New Roman"/>
          <w:sz w:val="28"/>
          <w:szCs w:val="28"/>
          <w:lang w:val="uk-UA"/>
        </w:rPr>
      </w:pPr>
    </w:p>
    <w:sectPr w:rsidR="00F448F3" w:rsidRPr="00482516" w:rsidSect="00655295">
      <w:pgSz w:w="11906" w:h="16838" w:code="9"/>
      <w:pgMar w:top="1134" w:right="567" w:bottom="1134" w:left="1418" w:header="567" w:footer="567"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AF952" w14:textId="77777777" w:rsidR="00BA1F82" w:rsidRDefault="00BA1F82" w:rsidP="002C76DE">
      <w:pPr>
        <w:spacing w:after="0" w:line="240" w:lineRule="auto"/>
      </w:pPr>
      <w:r>
        <w:separator/>
      </w:r>
    </w:p>
  </w:endnote>
  <w:endnote w:type="continuationSeparator" w:id="0">
    <w:p w14:paraId="32B6C8DA" w14:textId="77777777" w:rsidR="00BA1F82" w:rsidRDefault="00BA1F82" w:rsidP="002C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890416"/>
      <w:docPartObj>
        <w:docPartGallery w:val="Page Numbers (Bottom of Page)"/>
        <w:docPartUnique/>
      </w:docPartObj>
    </w:sdtPr>
    <w:sdtEndPr/>
    <w:sdtContent>
      <w:p w14:paraId="5C78AA4B" w14:textId="75E31F2C" w:rsidR="00D15E4A" w:rsidRDefault="00BA1F82">
        <w:pPr>
          <w:pStyle w:val="a9"/>
          <w:jc w:val="right"/>
        </w:pPr>
      </w:p>
    </w:sdtContent>
  </w:sdt>
  <w:p w14:paraId="3E38CD50" w14:textId="77777777" w:rsidR="00D15E4A" w:rsidRDefault="00D15E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37EEA" w14:textId="77777777" w:rsidR="00BA1F82" w:rsidRDefault="00BA1F82" w:rsidP="002C76DE">
      <w:pPr>
        <w:spacing w:after="0" w:line="240" w:lineRule="auto"/>
      </w:pPr>
      <w:r>
        <w:separator/>
      </w:r>
    </w:p>
  </w:footnote>
  <w:footnote w:type="continuationSeparator" w:id="0">
    <w:p w14:paraId="4D0F0EB6" w14:textId="77777777" w:rsidR="00BA1F82" w:rsidRDefault="00BA1F82" w:rsidP="002C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226983"/>
      <w:docPartObj>
        <w:docPartGallery w:val="Page Numbers (Top of Page)"/>
        <w:docPartUnique/>
      </w:docPartObj>
    </w:sdtPr>
    <w:sdtEndPr>
      <w:rPr>
        <w:rFonts w:ascii="Times New Roman" w:hAnsi="Times New Roman" w:cs="Times New Roman"/>
        <w:sz w:val="28"/>
        <w:szCs w:val="28"/>
      </w:rPr>
    </w:sdtEndPr>
    <w:sdtContent>
      <w:p w14:paraId="0C04D60C" w14:textId="2AE9FDC9" w:rsidR="00D15E4A" w:rsidRPr="00D41E96" w:rsidRDefault="00D15E4A">
        <w:pPr>
          <w:pStyle w:val="a7"/>
          <w:jc w:val="right"/>
          <w:rPr>
            <w:rFonts w:ascii="Times New Roman" w:hAnsi="Times New Roman" w:cs="Times New Roman"/>
            <w:sz w:val="28"/>
            <w:szCs w:val="28"/>
          </w:rPr>
        </w:pPr>
        <w:r w:rsidRPr="00D41E96">
          <w:rPr>
            <w:rFonts w:ascii="Times New Roman" w:hAnsi="Times New Roman" w:cs="Times New Roman"/>
            <w:sz w:val="28"/>
            <w:szCs w:val="28"/>
          </w:rPr>
          <w:fldChar w:fldCharType="begin"/>
        </w:r>
        <w:r w:rsidRPr="00D41E96">
          <w:rPr>
            <w:rFonts w:ascii="Times New Roman" w:hAnsi="Times New Roman" w:cs="Times New Roman"/>
            <w:sz w:val="28"/>
            <w:szCs w:val="28"/>
          </w:rPr>
          <w:instrText>PAGE   \* MERGEFORMAT</w:instrText>
        </w:r>
        <w:r w:rsidRPr="00D41E96">
          <w:rPr>
            <w:rFonts w:ascii="Times New Roman" w:hAnsi="Times New Roman" w:cs="Times New Roman"/>
            <w:sz w:val="28"/>
            <w:szCs w:val="28"/>
          </w:rPr>
          <w:fldChar w:fldCharType="separate"/>
        </w:r>
        <w:r w:rsidR="00A31C1A">
          <w:rPr>
            <w:rFonts w:ascii="Times New Roman" w:hAnsi="Times New Roman" w:cs="Times New Roman"/>
            <w:noProof/>
            <w:sz w:val="28"/>
            <w:szCs w:val="28"/>
          </w:rPr>
          <w:t>1</w:t>
        </w:r>
        <w:r w:rsidRPr="00D41E96">
          <w:rPr>
            <w:rFonts w:ascii="Times New Roman" w:hAnsi="Times New Roman" w:cs="Times New Roman"/>
            <w:sz w:val="28"/>
            <w:szCs w:val="28"/>
          </w:rPr>
          <w:fldChar w:fldCharType="end"/>
        </w:r>
      </w:p>
    </w:sdtContent>
  </w:sdt>
  <w:p w14:paraId="5F670A6B" w14:textId="77777777" w:rsidR="00D15E4A" w:rsidRPr="00D41E96" w:rsidRDefault="00D15E4A">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01A6" w14:textId="20D7123B" w:rsidR="00D15E4A" w:rsidRDefault="00D15E4A">
    <w:pPr>
      <w:pStyle w:val="a7"/>
      <w:jc w:val="right"/>
    </w:pPr>
  </w:p>
  <w:p w14:paraId="62E63F4A" w14:textId="77777777" w:rsidR="00D15E4A" w:rsidRDefault="00D15E4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72B"/>
    <w:multiLevelType w:val="multilevel"/>
    <w:tmpl w:val="3512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60E48"/>
    <w:multiLevelType w:val="multilevel"/>
    <w:tmpl w:val="21484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B712C"/>
    <w:multiLevelType w:val="hybridMultilevel"/>
    <w:tmpl w:val="04D486D2"/>
    <w:lvl w:ilvl="0" w:tplc="40D0E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27F9E"/>
    <w:multiLevelType w:val="hybridMultilevel"/>
    <w:tmpl w:val="6FDA5ECC"/>
    <w:lvl w:ilvl="0" w:tplc="40D0E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34B45"/>
    <w:multiLevelType w:val="multilevel"/>
    <w:tmpl w:val="C5E67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64D89"/>
    <w:multiLevelType w:val="hybridMultilevel"/>
    <w:tmpl w:val="85E086AE"/>
    <w:lvl w:ilvl="0" w:tplc="40D0EB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4D7A21"/>
    <w:multiLevelType w:val="multilevel"/>
    <w:tmpl w:val="39409EF6"/>
    <w:lvl w:ilvl="0">
      <w:start w:val="1"/>
      <w:numFmt w:val="decimal"/>
      <w:lvlText w:val="%1."/>
      <w:lvlJc w:val="left"/>
      <w:pPr>
        <w:tabs>
          <w:tab w:val="num" w:pos="720"/>
        </w:tabs>
        <w:ind w:left="720" w:hanging="360"/>
      </w:pPr>
      <w:rPr>
        <w:rFonts w:hint="default"/>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9109D7"/>
    <w:multiLevelType w:val="multilevel"/>
    <w:tmpl w:val="749C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AE237F"/>
    <w:multiLevelType w:val="hybridMultilevel"/>
    <w:tmpl w:val="08CE126C"/>
    <w:lvl w:ilvl="0" w:tplc="40D0EB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245954"/>
    <w:multiLevelType w:val="hybridMultilevel"/>
    <w:tmpl w:val="7CA43266"/>
    <w:lvl w:ilvl="0" w:tplc="40D0E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452"/>
    <w:multiLevelType w:val="hybridMultilevel"/>
    <w:tmpl w:val="3BCE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D04D4"/>
    <w:multiLevelType w:val="multilevel"/>
    <w:tmpl w:val="C9B84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C12F8D"/>
    <w:multiLevelType w:val="multilevel"/>
    <w:tmpl w:val="E1E0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E74131"/>
    <w:multiLevelType w:val="multilevel"/>
    <w:tmpl w:val="6B0E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735D7E"/>
    <w:multiLevelType w:val="hybridMultilevel"/>
    <w:tmpl w:val="ECF06782"/>
    <w:lvl w:ilvl="0" w:tplc="40D0E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319EF"/>
    <w:multiLevelType w:val="hybridMultilevel"/>
    <w:tmpl w:val="598EF3EC"/>
    <w:lvl w:ilvl="0" w:tplc="40D0EB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CA16EC"/>
    <w:multiLevelType w:val="hybridMultilevel"/>
    <w:tmpl w:val="22243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26B1C"/>
    <w:multiLevelType w:val="multilevel"/>
    <w:tmpl w:val="DBBA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731ACD"/>
    <w:multiLevelType w:val="hybridMultilevel"/>
    <w:tmpl w:val="3BCE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415DF"/>
    <w:multiLevelType w:val="hybridMultilevel"/>
    <w:tmpl w:val="22A8D368"/>
    <w:lvl w:ilvl="0" w:tplc="EE90D1A0">
      <w:start w:val="1"/>
      <w:numFmt w:val="decimal"/>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C6821"/>
    <w:multiLevelType w:val="hybridMultilevel"/>
    <w:tmpl w:val="F2BE0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E15A4"/>
    <w:multiLevelType w:val="hybridMultilevel"/>
    <w:tmpl w:val="EAEA91D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7B314A"/>
    <w:multiLevelType w:val="multilevel"/>
    <w:tmpl w:val="4F389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3A7FB6"/>
    <w:multiLevelType w:val="hybridMultilevel"/>
    <w:tmpl w:val="81DC6C94"/>
    <w:lvl w:ilvl="0" w:tplc="40D0EBDA">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4" w15:restartNumberingAfterBreak="0">
    <w:nsid w:val="71674B48"/>
    <w:multiLevelType w:val="hybridMultilevel"/>
    <w:tmpl w:val="B2A4D354"/>
    <w:lvl w:ilvl="0" w:tplc="40D0EBD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730D00CD"/>
    <w:multiLevelType w:val="hybridMultilevel"/>
    <w:tmpl w:val="CAD6128C"/>
    <w:lvl w:ilvl="0" w:tplc="40D0E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26B75"/>
    <w:multiLevelType w:val="hybridMultilevel"/>
    <w:tmpl w:val="5942ABD8"/>
    <w:lvl w:ilvl="0" w:tplc="40D0E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A3775"/>
    <w:multiLevelType w:val="hybridMultilevel"/>
    <w:tmpl w:val="A85ECFC4"/>
    <w:lvl w:ilvl="0" w:tplc="40D0E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B1FD3"/>
    <w:multiLevelType w:val="multilevel"/>
    <w:tmpl w:val="3F00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01478F"/>
    <w:multiLevelType w:val="multilevel"/>
    <w:tmpl w:val="E03A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860637"/>
    <w:multiLevelType w:val="hybridMultilevel"/>
    <w:tmpl w:val="46442998"/>
    <w:lvl w:ilvl="0" w:tplc="40D0E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0"/>
  </w:num>
  <w:num w:numId="4">
    <w:abstractNumId w:val="13"/>
  </w:num>
  <w:num w:numId="5">
    <w:abstractNumId w:val="14"/>
  </w:num>
  <w:num w:numId="6">
    <w:abstractNumId w:val="25"/>
  </w:num>
  <w:num w:numId="7">
    <w:abstractNumId w:val="12"/>
  </w:num>
  <w:num w:numId="8">
    <w:abstractNumId w:val="7"/>
  </w:num>
  <w:num w:numId="9">
    <w:abstractNumId w:val="22"/>
  </w:num>
  <w:num w:numId="10">
    <w:abstractNumId w:val="11"/>
  </w:num>
  <w:num w:numId="11">
    <w:abstractNumId w:val="23"/>
  </w:num>
  <w:num w:numId="12">
    <w:abstractNumId w:val="17"/>
  </w:num>
  <w:num w:numId="13">
    <w:abstractNumId w:val="5"/>
  </w:num>
  <w:num w:numId="14">
    <w:abstractNumId w:val="28"/>
  </w:num>
  <w:num w:numId="15">
    <w:abstractNumId w:val="24"/>
  </w:num>
  <w:num w:numId="16">
    <w:abstractNumId w:val="21"/>
  </w:num>
  <w:num w:numId="17">
    <w:abstractNumId w:val="29"/>
  </w:num>
  <w:num w:numId="18">
    <w:abstractNumId w:val="1"/>
  </w:num>
  <w:num w:numId="19">
    <w:abstractNumId w:val="15"/>
  </w:num>
  <w:num w:numId="20">
    <w:abstractNumId w:val="20"/>
  </w:num>
  <w:num w:numId="21">
    <w:abstractNumId w:val="0"/>
  </w:num>
  <w:num w:numId="22">
    <w:abstractNumId w:val="18"/>
  </w:num>
  <w:num w:numId="23">
    <w:abstractNumId w:val="10"/>
  </w:num>
  <w:num w:numId="24">
    <w:abstractNumId w:val="16"/>
  </w:num>
  <w:num w:numId="25">
    <w:abstractNumId w:val="6"/>
  </w:num>
  <w:num w:numId="26">
    <w:abstractNumId w:val="2"/>
  </w:num>
  <w:num w:numId="27">
    <w:abstractNumId w:val="26"/>
  </w:num>
  <w:num w:numId="28">
    <w:abstractNumId w:val="27"/>
  </w:num>
  <w:num w:numId="29">
    <w:abstractNumId w:val="9"/>
  </w:num>
  <w:num w:numId="30">
    <w:abstractNumId w:val="19"/>
  </w:num>
  <w:num w:numId="31">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54"/>
    <w:rsid w:val="00000C83"/>
    <w:rsid w:val="000016C2"/>
    <w:rsid w:val="00001CA2"/>
    <w:rsid w:val="00001CF4"/>
    <w:rsid w:val="000020A0"/>
    <w:rsid w:val="0000258F"/>
    <w:rsid w:val="0000263C"/>
    <w:rsid w:val="0000270B"/>
    <w:rsid w:val="0000309D"/>
    <w:rsid w:val="000030D1"/>
    <w:rsid w:val="000031CA"/>
    <w:rsid w:val="000031DE"/>
    <w:rsid w:val="00003497"/>
    <w:rsid w:val="000034AD"/>
    <w:rsid w:val="00004ABF"/>
    <w:rsid w:val="00004B06"/>
    <w:rsid w:val="00004CED"/>
    <w:rsid w:val="00004FCB"/>
    <w:rsid w:val="00005FBC"/>
    <w:rsid w:val="0000600D"/>
    <w:rsid w:val="00006A22"/>
    <w:rsid w:val="00006AC0"/>
    <w:rsid w:val="00006B49"/>
    <w:rsid w:val="00006CAE"/>
    <w:rsid w:val="00006FC7"/>
    <w:rsid w:val="0000712A"/>
    <w:rsid w:val="00007B1F"/>
    <w:rsid w:val="00007E7B"/>
    <w:rsid w:val="000107D9"/>
    <w:rsid w:val="00010DBC"/>
    <w:rsid w:val="00011143"/>
    <w:rsid w:val="00011580"/>
    <w:rsid w:val="00011B0A"/>
    <w:rsid w:val="0001204E"/>
    <w:rsid w:val="0001216A"/>
    <w:rsid w:val="0001394B"/>
    <w:rsid w:val="00013ED5"/>
    <w:rsid w:val="0001404A"/>
    <w:rsid w:val="000145A5"/>
    <w:rsid w:val="00015231"/>
    <w:rsid w:val="000155D4"/>
    <w:rsid w:val="00016D46"/>
    <w:rsid w:val="000172FB"/>
    <w:rsid w:val="00017C24"/>
    <w:rsid w:val="000204EF"/>
    <w:rsid w:val="000207EA"/>
    <w:rsid w:val="00020CDD"/>
    <w:rsid w:val="00021EB6"/>
    <w:rsid w:val="00022415"/>
    <w:rsid w:val="000227D6"/>
    <w:rsid w:val="0002292A"/>
    <w:rsid w:val="00022EDB"/>
    <w:rsid w:val="00023143"/>
    <w:rsid w:val="000239EF"/>
    <w:rsid w:val="00023F48"/>
    <w:rsid w:val="00023FCD"/>
    <w:rsid w:val="000242B0"/>
    <w:rsid w:val="00024819"/>
    <w:rsid w:val="00024AAE"/>
    <w:rsid w:val="000252BC"/>
    <w:rsid w:val="0002590D"/>
    <w:rsid w:val="00026B05"/>
    <w:rsid w:val="00027147"/>
    <w:rsid w:val="00030012"/>
    <w:rsid w:val="0003028A"/>
    <w:rsid w:val="0003067A"/>
    <w:rsid w:val="00031306"/>
    <w:rsid w:val="00031387"/>
    <w:rsid w:val="00031635"/>
    <w:rsid w:val="00031841"/>
    <w:rsid w:val="00032085"/>
    <w:rsid w:val="00032095"/>
    <w:rsid w:val="0003237C"/>
    <w:rsid w:val="00032600"/>
    <w:rsid w:val="000327E7"/>
    <w:rsid w:val="00032B32"/>
    <w:rsid w:val="00032F8B"/>
    <w:rsid w:val="00033347"/>
    <w:rsid w:val="000339B1"/>
    <w:rsid w:val="00033DD9"/>
    <w:rsid w:val="00033E58"/>
    <w:rsid w:val="0003449C"/>
    <w:rsid w:val="00035029"/>
    <w:rsid w:val="00035481"/>
    <w:rsid w:val="000354F2"/>
    <w:rsid w:val="0003603E"/>
    <w:rsid w:val="000363DB"/>
    <w:rsid w:val="00036E9A"/>
    <w:rsid w:val="00037324"/>
    <w:rsid w:val="000375B4"/>
    <w:rsid w:val="000375E7"/>
    <w:rsid w:val="000376E4"/>
    <w:rsid w:val="00037F38"/>
    <w:rsid w:val="00040269"/>
    <w:rsid w:val="00040ACE"/>
    <w:rsid w:val="00040FD0"/>
    <w:rsid w:val="000415D2"/>
    <w:rsid w:val="000419A8"/>
    <w:rsid w:val="00041D41"/>
    <w:rsid w:val="0004259D"/>
    <w:rsid w:val="0004348E"/>
    <w:rsid w:val="000436BF"/>
    <w:rsid w:val="000438C7"/>
    <w:rsid w:val="00043E45"/>
    <w:rsid w:val="00044121"/>
    <w:rsid w:val="0004425D"/>
    <w:rsid w:val="00044436"/>
    <w:rsid w:val="000446F4"/>
    <w:rsid w:val="000448C3"/>
    <w:rsid w:val="00044C0F"/>
    <w:rsid w:val="000466D7"/>
    <w:rsid w:val="0004691F"/>
    <w:rsid w:val="000472D6"/>
    <w:rsid w:val="00047319"/>
    <w:rsid w:val="00050071"/>
    <w:rsid w:val="000505D4"/>
    <w:rsid w:val="00050B94"/>
    <w:rsid w:val="00051385"/>
    <w:rsid w:val="00052031"/>
    <w:rsid w:val="0005264D"/>
    <w:rsid w:val="00052A79"/>
    <w:rsid w:val="00052E44"/>
    <w:rsid w:val="00054281"/>
    <w:rsid w:val="00054821"/>
    <w:rsid w:val="00054950"/>
    <w:rsid w:val="00055641"/>
    <w:rsid w:val="000560A3"/>
    <w:rsid w:val="000575EA"/>
    <w:rsid w:val="00057D78"/>
    <w:rsid w:val="000605B4"/>
    <w:rsid w:val="00060E3E"/>
    <w:rsid w:val="00061997"/>
    <w:rsid w:val="00061A0F"/>
    <w:rsid w:val="00063130"/>
    <w:rsid w:val="00063FDB"/>
    <w:rsid w:val="00065302"/>
    <w:rsid w:val="00065554"/>
    <w:rsid w:val="000659E5"/>
    <w:rsid w:val="00065DDE"/>
    <w:rsid w:val="00065E27"/>
    <w:rsid w:val="00066091"/>
    <w:rsid w:val="00066A8C"/>
    <w:rsid w:val="00066D53"/>
    <w:rsid w:val="000670FE"/>
    <w:rsid w:val="00067125"/>
    <w:rsid w:val="00067299"/>
    <w:rsid w:val="00067C07"/>
    <w:rsid w:val="00067E22"/>
    <w:rsid w:val="000706D6"/>
    <w:rsid w:val="00071143"/>
    <w:rsid w:val="0007118B"/>
    <w:rsid w:val="00071AF3"/>
    <w:rsid w:val="00071D89"/>
    <w:rsid w:val="00071FB4"/>
    <w:rsid w:val="0007356F"/>
    <w:rsid w:val="00073912"/>
    <w:rsid w:val="000740AA"/>
    <w:rsid w:val="00074DE6"/>
    <w:rsid w:val="000753FB"/>
    <w:rsid w:val="000757B2"/>
    <w:rsid w:val="000758FE"/>
    <w:rsid w:val="00075ABC"/>
    <w:rsid w:val="00075F26"/>
    <w:rsid w:val="000766E5"/>
    <w:rsid w:val="00076DC5"/>
    <w:rsid w:val="00076EF5"/>
    <w:rsid w:val="00077456"/>
    <w:rsid w:val="000778CE"/>
    <w:rsid w:val="00077B69"/>
    <w:rsid w:val="00077DC8"/>
    <w:rsid w:val="00080D62"/>
    <w:rsid w:val="00080E30"/>
    <w:rsid w:val="00081497"/>
    <w:rsid w:val="00082953"/>
    <w:rsid w:val="00083FDE"/>
    <w:rsid w:val="000846D1"/>
    <w:rsid w:val="00084B96"/>
    <w:rsid w:val="000851A6"/>
    <w:rsid w:val="00085EAC"/>
    <w:rsid w:val="000861EB"/>
    <w:rsid w:val="000861F3"/>
    <w:rsid w:val="00086CE1"/>
    <w:rsid w:val="00087ECD"/>
    <w:rsid w:val="000905FB"/>
    <w:rsid w:val="00091DD9"/>
    <w:rsid w:val="00091F2F"/>
    <w:rsid w:val="00091F40"/>
    <w:rsid w:val="0009274A"/>
    <w:rsid w:val="000927F3"/>
    <w:rsid w:val="0009285F"/>
    <w:rsid w:val="00092ECA"/>
    <w:rsid w:val="00093712"/>
    <w:rsid w:val="000938F8"/>
    <w:rsid w:val="00094EFD"/>
    <w:rsid w:val="00095BD1"/>
    <w:rsid w:val="00095C84"/>
    <w:rsid w:val="000962A5"/>
    <w:rsid w:val="00096D8B"/>
    <w:rsid w:val="000A0402"/>
    <w:rsid w:val="000A05BC"/>
    <w:rsid w:val="000A087E"/>
    <w:rsid w:val="000A13E2"/>
    <w:rsid w:val="000A18D8"/>
    <w:rsid w:val="000A1B94"/>
    <w:rsid w:val="000A2257"/>
    <w:rsid w:val="000A3A8B"/>
    <w:rsid w:val="000A3AB0"/>
    <w:rsid w:val="000A4290"/>
    <w:rsid w:val="000A458F"/>
    <w:rsid w:val="000A4888"/>
    <w:rsid w:val="000A4918"/>
    <w:rsid w:val="000A59A0"/>
    <w:rsid w:val="000A5B8D"/>
    <w:rsid w:val="000A64BC"/>
    <w:rsid w:val="000A6EA4"/>
    <w:rsid w:val="000A6ED4"/>
    <w:rsid w:val="000A7317"/>
    <w:rsid w:val="000A7D10"/>
    <w:rsid w:val="000A7F3F"/>
    <w:rsid w:val="000B050A"/>
    <w:rsid w:val="000B08AF"/>
    <w:rsid w:val="000B0FA9"/>
    <w:rsid w:val="000B17D1"/>
    <w:rsid w:val="000B1CF1"/>
    <w:rsid w:val="000B1E02"/>
    <w:rsid w:val="000B1E54"/>
    <w:rsid w:val="000B2AE4"/>
    <w:rsid w:val="000B3C46"/>
    <w:rsid w:val="000B3DF9"/>
    <w:rsid w:val="000B419B"/>
    <w:rsid w:val="000B45A0"/>
    <w:rsid w:val="000B4D19"/>
    <w:rsid w:val="000B4E3C"/>
    <w:rsid w:val="000B5260"/>
    <w:rsid w:val="000B5693"/>
    <w:rsid w:val="000B59F7"/>
    <w:rsid w:val="000B61A2"/>
    <w:rsid w:val="000B6332"/>
    <w:rsid w:val="000B6E13"/>
    <w:rsid w:val="000B7418"/>
    <w:rsid w:val="000B7478"/>
    <w:rsid w:val="000B75F3"/>
    <w:rsid w:val="000B7716"/>
    <w:rsid w:val="000C1954"/>
    <w:rsid w:val="000C1CD5"/>
    <w:rsid w:val="000C23EB"/>
    <w:rsid w:val="000C2B11"/>
    <w:rsid w:val="000C2FC6"/>
    <w:rsid w:val="000C336B"/>
    <w:rsid w:val="000C374C"/>
    <w:rsid w:val="000C3BA0"/>
    <w:rsid w:val="000C44B7"/>
    <w:rsid w:val="000C463B"/>
    <w:rsid w:val="000C4DEF"/>
    <w:rsid w:val="000C5050"/>
    <w:rsid w:val="000C593C"/>
    <w:rsid w:val="000C59A0"/>
    <w:rsid w:val="000C61B1"/>
    <w:rsid w:val="000C6EC5"/>
    <w:rsid w:val="000C73C4"/>
    <w:rsid w:val="000C7AC9"/>
    <w:rsid w:val="000D012C"/>
    <w:rsid w:val="000D110E"/>
    <w:rsid w:val="000D129D"/>
    <w:rsid w:val="000D1535"/>
    <w:rsid w:val="000D3211"/>
    <w:rsid w:val="000D360D"/>
    <w:rsid w:val="000D379C"/>
    <w:rsid w:val="000D4137"/>
    <w:rsid w:val="000D592D"/>
    <w:rsid w:val="000D5B8C"/>
    <w:rsid w:val="000D5EA0"/>
    <w:rsid w:val="000D69F3"/>
    <w:rsid w:val="000D6C06"/>
    <w:rsid w:val="000D6DE6"/>
    <w:rsid w:val="000D6DE7"/>
    <w:rsid w:val="000D7BD0"/>
    <w:rsid w:val="000D7EE6"/>
    <w:rsid w:val="000E14B0"/>
    <w:rsid w:val="000E14D8"/>
    <w:rsid w:val="000E1D72"/>
    <w:rsid w:val="000E23C3"/>
    <w:rsid w:val="000E31A1"/>
    <w:rsid w:val="000E37E6"/>
    <w:rsid w:val="000E57B8"/>
    <w:rsid w:val="000E5BBC"/>
    <w:rsid w:val="000E5C6F"/>
    <w:rsid w:val="000E6C44"/>
    <w:rsid w:val="000E6F53"/>
    <w:rsid w:val="000E73D4"/>
    <w:rsid w:val="000E7508"/>
    <w:rsid w:val="000F0C57"/>
    <w:rsid w:val="000F11C3"/>
    <w:rsid w:val="000F1510"/>
    <w:rsid w:val="000F1B52"/>
    <w:rsid w:val="000F1C3C"/>
    <w:rsid w:val="000F1CEC"/>
    <w:rsid w:val="000F2226"/>
    <w:rsid w:val="000F2844"/>
    <w:rsid w:val="000F2E48"/>
    <w:rsid w:val="000F2F11"/>
    <w:rsid w:val="000F3060"/>
    <w:rsid w:val="000F3178"/>
    <w:rsid w:val="000F338D"/>
    <w:rsid w:val="000F3780"/>
    <w:rsid w:val="000F400D"/>
    <w:rsid w:val="000F52BF"/>
    <w:rsid w:val="000F5CE9"/>
    <w:rsid w:val="000F5DEF"/>
    <w:rsid w:val="000F62F4"/>
    <w:rsid w:val="000F7574"/>
    <w:rsid w:val="000F7849"/>
    <w:rsid w:val="00100201"/>
    <w:rsid w:val="0010021B"/>
    <w:rsid w:val="00101638"/>
    <w:rsid w:val="0010163E"/>
    <w:rsid w:val="001033AE"/>
    <w:rsid w:val="00103D64"/>
    <w:rsid w:val="00104203"/>
    <w:rsid w:val="00104247"/>
    <w:rsid w:val="00104805"/>
    <w:rsid w:val="00106560"/>
    <w:rsid w:val="00106E2E"/>
    <w:rsid w:val="0010730C"/>
    <w:rsid w:val="0010741A"/>
    <w:rsid w:val="00107829"/>
    <w:rsid w:val="00107BFC"/>
    <w:rsid w:val="00107E96"/>
    <w:rsid w:val="001100B2"/>
    <w:rsid w:val="00110A05"/>
    <w:rsid w:val="00112707"/>
    <w:rsid w:val="001129AB"/>
    <w:rsid w:val="00113081"/>
    <w:rsid w:val="00113B7C"/>
    <w:rsid w:val="00113E14"/>
    <w:rsid w:val="00115840"/>
    <w:rsid w:val="00115E56"/>
    <w:rsid w:val="00116026"/>
    <w:rsid w:val="00117260"/>
    <w:rsid w:val="00117ED4"/>
    <w:rsid w:val="001201B8"/>
    <w:rsid w:val="0012091D"/>
    <w:rsid w:val="00120B85"/>
    <w:rsid w:val="00120C57"/>
    <w:rsid w:val="00120DFA"/>
    <w:rsid w:val="001210BB"/>
    <w:rsid w:val="00121C22"/>
    <w:rsid w:val="00121D50"/>
    <w:rsid w:val="001222A9"/>
    <w:rsid w:val="001226C0"/>
    <w:rsid w:val="00122BF9"/>
    <w:rsid w:val="00123CF2"/>
    <w:rsid w:val="00124C3A"/>
    <w:rsid w:val="00124C6A"/>
    <w:rsid w:val="00125118"/>
    <w:rsid w:val="00125310"/>
    <w:rsid w:val="00125390"/>
    <w:rsid w:val="00125484"/>
    <w:rsid w:val="00125AA3"/>
    <w:rsid w:val="00125B0D"/>
    <w:rsid w:val="00125B8A"/>
    <w:rsid w:val="001261A9"/>
    <w:rsid w:val="001262FB"/>
    <w:rsid w:val="001268EA"/>
    <w:rsid w:val="0012699B"/>
    <w:rsid w:val="001270DF"/>
    <w:rsid w:val="00127CB6"/>
    <w:rsid w:val="00131A66"/>
    <w:rsid w:val="0013222E"/>
    <w:rsid w:val="00132955"/>
    <w:rsid w:val="00132D59"/>
    <w:rsid w:val="00133072"/>
    <w:rsid w:val="0013307E"/>
    <w:rsid w:val="001353A6"/>
    <w:rsid w:val="001356C3"/>
    <w:rsid w:val="001356CA"/>
    <w:rsid w:val="00135770"/>
    <w:rsid w:val="00135A39"/>
    <w:rsid w:val="00135B88"/>
    <w:rsid w:val="0013609A"/>
    <w:rsid w:val="001366B1"/>
    <w:rsid w:val="00136845"/>
    <w:rsid w:val="00136CDE"/>
    <w:rsid w:val="00136D97"/>
    <w:rsid w:val="00137136"/>
    <w:rsid w:val="00137182"/>
    <w:rsid w:val="00137BA4"/>
    <w:rsid w:val="001403FA"/>
    <w:rsid w:val="001405D2"/>
    <w:rsid w:val="00140784"/>
    <w:rsid w:val="001409AF"/>
    <w:rsid w:val="0014132C"/>
    <w:rsid w:val="0014194C"/>
    <w:rsid w:val="001419A5"/>
    <w:rsid w:val="0014272F"/>
    <w:rsid w:val="0014283B"/>
    <w:rsid w:val="001428FB"/>
    <w:rsid w:val="001432A3"/>
    <w:rsid w:val="00143E9A"/>
    <w:rsid w:val="0014491A"/>
    <w:rsid w:val="00144D1B"/>
    <w:rsid w:val="0014651A"/>
    <w:rsid w:val="00146674"/>
    <w:rsid w:val="00146768"/>
    <w:rsid w:val="00146D25"/>
    <w:rsid w:val="0014747D"/>
    <w:rsid w:val="0014769C"/>
    <w:rsid w:val="00147D19"/>
    <w:rsid w:val="00150399"/>
    <w:rsid w:val="001510FC"/>
    <w:rsid w:val="0015137A"/>
    <w:rsid w:val="00151671"/>
    <w:rsid w:val="001521AB"/>
    <w:rsid w:val="00152340"/>
    <w:rsid w:val="00152366"/>
    <w:rsid w:val="001523B3"/>
    <w:rsid w:val="00152689"/>
    <w:rsid w:val="00153519"/>
    <w:rsid w:val="001540CF"/>
    <w:rsid w:val="001547AC"/>
    <w:rsid w:val="00154F54"/>
    <w:rsid w:val="0015550B"/>
    <w:rsid w:val="00155ADF"/>
    <w:rsid w:val="00155CAA"/>
    <w:rsid w:val="00155EC0"/>
    <w:rsid w:val="00156716"/>
    <w:rsid w:val="00157286"/>
    <w:rsid w:val="001576DA"/>
    <w:rsid w:val="00160008"/>
    <w:rsid w:val="001604CE"/>
    <w:rsid w:val="00160997"/>
    <w:rsid w:val="001612DE"/>
    <w:rsid w:val="001618AB"/>
    <w:rsid w:val="0016195C"/>
    <w:rsid w:val="001620E3"/>
    <w:rsid w:val="00163FE5"/>
    <w:rsid w:val="00164C6E"/>
    <w:rsid w:val="0016544F"/>
    <w:rsid w:val="001658D9"/>
    <w:rsid w:val="00165C1C"/>
    <w:rsid w:val="00165F28"/>
    <w:rsid w:val="00166160"/>
    <w:rsid w:val="001679BA"/>
    <w:rsid w:val="00167CDD"/>
    <w:rsid w:val="001704C6"/>
    <w:rsid w:val="0017059D"/>
    <w:rsid w:val="00170C40"/>
    <w:rsid w:val="00170E55"/>
    <w:rsid w:val="00171866"/>
    <w:rsid w:val="00172030"/>
    <w:rsid w:val="001724E3"/>
    <w:rsid w:val="001729FD"/>
    <w:rsid w:val="00172B5E"/>
    <w:rsid w:val="001730B6"/>
    <w:rsid w:val="0017361C"/>
    <w:rsid w:val="001747A5"/>
    <w:rsid w:val="00174A60"/>
    <w:rsid w:val="00174CDB"/>
    <w:rsid w:val="00175042"/>
    <w:rsid w:val="00175599"/>
    <w:rsid w:val="00175EBE"/>
    <w:rsid w:val="00175FE9"/>
    <w:rsid w:val="001760BD"/>
    <w:rsid w:val="001764C7"/>
    <w:rsid w:val="00176885"/>
    <w:rsid w:val="00177262"/>
    <w:rsid w:val="00177291"/>
    <w:rsid w:val="00177422"/>
    <w:rsid w:val="00177578"/>
    <w:rsid w:val="00177935"/>
    <w:rsid w:val="00180520"/>
    <w:rsid w:val="0018123E"/>
    <w:rsid w:val="00181B3A"/>
    <w:rsid w:val="00183190"/>
    <w:rsid w:val="001831E2"/>
    <w:rsid w:val="00183205"/>
    <w:rsid w:val="00183623"/>
    <w:rsid w:val="00183B2A"/>
    <w:rsid w:val="0018477D"/>
    <w:rsid w:val="0018493A"/>
    <w:rsid w:val="00184B3B"/>
    <w:rsid w:val="00185429"/>
    <w:rsid w:val="0018648C"/>
    <w:rsid w:val="00186722"/>
    <w:rsid w:val="00190081"/>
    <w:rsid w:val="00190343"/>
    <w:rsid w:val="001913D1"/>
    <w:rsid w:val="00191B2A"/>
    <w:rsid w:val="00192911"/>
    <w:rsid w:val="0019318E"/>
    <w:rsid w:val="00193794"/>
    <w:rsid w:val="00194B13"/>
    <w:rsid w:val="00194B18"/>
    <w:rsid w:val="00195759"/>
    <w:rsid w:val="00196232"/>
    <w:rsid w:val="0019645E"/>
    <w:rsid w:val="00196798"/>
    <w:rsid w:val="00196D35"/>
    <w:rsid w:val="001A0195"/>
    <w:rsid w:val="001A064F"/>
    <w:rsid w:val="001A0915"/>
    <w:rsid w:val="001A161D"/>
    <w:rsid w:val="001A1B74"/>
    <w:rsid w:val="001A4394"/>
    <w:rsid w:val="001A5D7E"/>
    <w:rsid w:val="001A5DFF"/>
    <w:rsid w:val="001A7371"/>
    <w:rsid w:val="001A7560"/>
    <w:rsid w:val="001A7A18"/>
    <w:rsid w:val="001B013A"/>
    <w:rsid w:val="001B029A"/>
    <w:rsid w:val="001B0554"/>
    <w:rsid w:val="001B1C49"/>
    <w:rsid w:val="001B2382"/>
    <w:rsid w:val="001B23D6"/>
    <w:rsid w:val="001B2CF3"/>
    <w:rsid w:val="001B3863"/>
    <w:rsid w:val="001B3FCA"/>
    <w:rsid w:val="001B46B6"/>
    <w:rsid w:val="001B46DA"/>
    <w:rsid w:val="001B48A0"/>
    <w:rsid w:val="001B5443"/>
    <w:rsid w:val="001B7242"/>
    <w:rsid w:val="001B7E60"/>
    <w:rsid w:val="001C0F1F"/>
    <w:rsid w:val="001C184D"/>
    <w:rsid w:val="001C1FB1"/>
    <w:rsid w:val="001C2F8A"/>
    <w:rsid w:val="001C3FBD"/>
    <w:rsid w:val="001C45C7"/>
    <w:rsid w:val="001C4AF3"/>
    <w:rsid w:val="001C4CBA"/>
    <w:rsid w:val="001C56A5"/>
    <w:rsid w:val="001C5E3F"/>
    <w:rsid w:val="001C6130"/>
    <w:rsid w:val="001C7321"/>
    <w:rsid w:val="001C7850"/>
    <w:rsid w:val="001C7D4A"/>
    <w:rsid w:val="001C7E6B"/>
    <w:rsid w:val="001C7EB1"/>
    <w:rsid w:val="001D0624"/>
    <w:rsid w:val="001D10BA"/>
    <w:rsid w:val="001D10CF"/>
    <w:rsid w:val="001D1B30"/>
    <w:rsid w:val="001D26D4"/>
    <w:rsid w:val="001D2D41"/>
    <w:rsid w:val="001D35CC"/>
    <w:rsid w:val="001D379B"/>
    <w:rsid w:val="001D3CF5"/>
    <w:rsid w:val="001D3EE5"/>
    <w:rsid w:val="001D3EE9"/>
    <w:rsid w:val="001D48A0"/>
    <w:rsid w:val="001D4E51"/>
    <w:rsid w:val="001D6D84"/>
    <w:rsid w:val="001D6EC2"/>
    <w:rsid w:val="001D7B37"/>
    <w:rsid w:val="001E0021"/>
    <w:rsid w:val="001E009D"/>
    <w:rsid w:val="001E06B3"/>
    <w:rsid w:val="001E0ECB"/>
    <w:rsid w:val="001E11DB"/>
    <w:rsid w:val="001E12DF"/>
    <w:rsid w:val="001E1502"/>
    <w:rsid w:val="001E1FEE"/>
    <w:rsid w:val="001E24E1"/>
    <w:rsid w:val="001E2F66"/>
    <w:rsid w:val="001E3687"/>
    <w:rsid w:val="001E490D"/>
    <w:rsid w:val="001E4DFA"/>
    <w:rsid w:val="001E4E4E"/>
    <w:rsid w:val="001E58CE"/>
    <w:rsid w:val="001E5BCC"/>
    <w:rsid w:val="001E5BD6"/>
    <w:rsid w:val="001E60C6"/>
    <w:rsid w:val="001E66DF"/>
    <w:rsid w:val="001E67F4"/>
    <w:rsid w:val="001E6B7A"/>
    <w:rsid w:val="001E76A5"/>
    <w:rsid w:val="001E7927"/>
    <w:rsid w:val="001E7FC3"/>
    <w:rsid w:val="001F026B"/>
    <w:rsid w:val="001F02EE"/>
    <w:rsid w:val="001F09CD"/>
    <w:rsid w:val="001F0F5B"/>
    <w:rsid w:val="001F1E60"/>
    <w:rsid w:val="001F212E"/>
    <w:rsid w:val="001F2297"/>
    <w:rsid w:val="001F25DC"/>
    <w:rsid w:val="001F2A43"/>
    <w:rsid w:val="001F2BA1"/>
    <w:rsid w:val="001F436E"/>
    <w:rsid w:val="001F475E"/>
    <w:rsid w:val="001F504B"/>
    <w:rsid w:val="001F5B94"/>
    <w:rsid w:val="001F5E1C"/>
    <w:rsid w:val="001F6368"/>
    <w:rsid w:val="001F648E"/>
    <w:rsid w:val="001F657C"/>
    <w:rsid w:val="001F6C03"/>
    <w:rsid w:val="001F782E"/>
    <w:rsid w:val="0020073B"/>
    <w:rsid w:val="00200A7A"/>
    <w:rsid w:val="00201B5E"/>
    <w:rsid w:val="00201C26"/>
    <w:rsid w:val="00201C7F"/>
    <w:rsid w:val="00201DFB"/>
    <w:rsid w:val="00202409"/>
    <w:rsid w:val="002028BD"/>
    <w:rsid w:val="00204511"/>
    <w:rsid w:val="00204B7B"/>
    <w:rsid w:val="00205B53"/>
    <w:rsid w:val="00206BA6"/>
    <w:rsid w:val="00206F61"/>
    <w:rsid w:val="00207530"/>
    <w:rsid w:val="00210053"/>
    <w:rsid w:val="002104D4"/>
    <w:rsid w:val="00210D92"/>
    <w:rsid w:val="00210F72"/>
    <w:rsid w:val="00211421"/>
    <w:rsid w:val="00211D05"/>
    <w:rsid w:val="002123E0"/>
    <w:rsid w:val="00212C64"/>
    <w:rsid w:val="0021509F"/>
    <w:rsid w:val="00215589"/>
    <w:rsid w:val="0021569B"/>
    <w:rsid w:val="002156E1"/>
    <w:rsid w:val="00215BA9"/>
    <w:rsid w:val="00215E9C"/>
    <w:rsid w:val="00216357"/>
    <w:rsid w:val="0021731D"/>
    <w:rsid w:val="002178FA"/>
    <w:rsid w:val="00217BAA"/>
    <w:rsid w:val="0022058D"/>
    <w:rsid w:val="00221958"/>
    <w:rsid w:val="002225E9"/>
    <w:rsid w:val="00222E1B"/>
    <w:rsid w:val="002236A9"/>
    <w:rsid w:val="00223ACA"/>
    <w:rsid w:val="00223D6E"/>
    <w:rsid w:val="002243B4"/>
    <w:rsid w:val="002247F3"/>
    <w:rsid w:val="002251B9"/>
    <w:rsid w:val="002252F7"/>
    <w:rsid w:val="0022591C"/>
    <w:rsid w:val="002259F5"/>
    <w:rsid w:val="00226094"/>
    <w:rsid w:val="00226384"/>
    <w:rsid w:val="00226565"/>
    <w:rsid w:val="0022785E"/>
    <w:rsid w:val="00227B47"/>
    <w:rsid w:val="00227ECD"/>
    <w:rsid w:val="002317AF"/>
    <w:rsid w:val="0023191A"/>
    <w:rsid w:val="00232FA9"/>
    <w:rsid w:val="002333FC"/>
    <w:rsid w:val="002334CD"/>
    <w:rsid w:val="00233710"/>
    <w:rsid w:val="00233880"/>
    <w:rsid w:val="002338B5"/>
    <w:rsid w:val="002341BF"/>
    <w:rsid w:val="00234A84"/>
    <w:rsid w:val="00235B0F"/>
    <w:rsid w:val="00235EB7"/>
    <w:rsid w:val="002370FF"/>
    <w:rsid w:val="00237D1A"/>
    <w:rsid w:val="00240398"/>
    <w:rsid w:val="00240499"/>
    <w:rsid w:val="00240588"/>
    <w:rsid w:val="00240A51"/>
    <w:rsid w:val="0024118D"/>
    <w:rsid w:val="002415F5"/>
    <w:rsid w:val="00241C52"/>
    <w:rsid w:val="002428EF"/>
    <w:rsid w:val="002432EE"/>
    <w:rsid w:val="00244027"/>
    <w:rsid w:val="0024477E"/>
    <w:rsid w:val="00244E7D"/>
    <w:rsid w:val="00244E8D"/>
    <w:rsid w:val="00245755"/>
    <w:rsid w:val="002461BD"/>
    <w:rsid w:val="0024756B"/>
    <w:rsid w:val="00247B09"/>
    <w:rsid w:val="00247C45"/>
    <w:rsid w:val="00250253"/>
    <w:rsid w:val="00250ADA"/>
    <w:rsid w:val="00250EBA"/>
    <w:rsid w:val="00251102"/>
    <w:rsid w:val="00251322"/>
    <w:rsid w:val="002513D8"/>
    <w:rsid w:val="0025198F"/>
    <w:rsid w:val="00252012"/>
    <w:rsid w:val="002537A7"/>
    <w:rsid w:val="002537C7"/>
    <w:rsid w:val="002537E7"/>
    <w:rsid w:val="002541C5"/>
    <w:rsid w:val="0025441D"/>
    <w:rsid w:val="00254CB8"/>
    <w:rsid w:val="00254DD5"/>
    <w:rsid w:val="00255CB6"/>
    <w:rsid w:val="00255D40"/>
    <w:rsid w:val="0025628F"/>
    <w:rsid w:val="002569F5"/>
    <w:rsid w:val="002574A3"/>
    <w:rsid w:val="0025763C"/>
    <w:rsid w:val="00257CD0"/>
    <w:rsid w:val="00257FA4"/>
    <w:rsid w:val="00260C25"/>
    <w:rsid w:val="00261738"/>
    <w:rsid w:val="002618F2"/>
    <w:rsid w:val="00261C0F"/>
    <w:rsid w:val="00262423"/>
    <w:rsid w:val="00262BFD"/>
    <w:rsid w:val="00263099"/>
    <w:rsid w:val="00263643"/>
    <w:rsid w:val="00264268"/>
    <w:rsid w:val="00264ACA"/>
    <w:rsid w:val="00265892"/>
    <w:rsid w:val="00265C8C"/>
    <w:rsid w:val="00266D7E"/>
    <w:rsid w:val="00267D21"/>
    <w:rsid w:val="00270CB6"/>
    <w:rsid w:val="00270D92"/>
    <w:rsid w:val="00272159"/>
    <w:rsid w:val="00272317"/>
    <w:rsid w:val="002723E8"/>
    <w:rsid w:val="00272A88"/>
    <w:rsid w:val="00272D23"/>
    <w:rsid w:val="00273310"/>
    <w:rsid w:val="00273E0F"/>
    <w:rsid w:val="00274330"/>
    <w:rsid w:val="00274B62"/>
    <w:rsid w:val="00274C81"/>
    <w:rsid w:val="00275A04"/>
    <w:rsid w:val="0027601D"/>
    <w:rsid w:val="002760D0"/>
    <w:rsid w:val="0027651E"/>
    <w:rsid w:val="00276D6F"/>
    <w:rsid w:val="00277033"/>
    <w:rsid w:val="00277648"/>
    <w:rsid w:val="00280805"/>
    <w:rsid w:val="00281132"/>
    <w:rsid w:val="00281D48"/>
    <w:rsid w:val="00281FC2"/>
    <w:rsid w:val="002821F6"/>
    <w:rsid w:val="002821F7"/>
    <w:rsid w:val="00283475"/>
    <w:rsid w:val="002836B1"/>
    <w:rsid w:val="00284DD0"/>
    <w:rsid w:val="00285489"/>
    <w:rsid w:val="002859CA"/>
    <w:rsid w:val="002864B4"/>
    <w:rsid w:val="00286693"/>
    <w:rsid w:val="00287621"/>
    <w:rsid w:val="00287644"/>
    <w:rsid w:val="002878EA"/>
    <w:rsid w:val="002901EE"/>
    <w:rsid w:val="0029161C"/>
    <w:rsid w:val="002917A1"/>
    <w:rsid w:val="00291F07"/>
    <w:rsid w:val="00291F1C"/>
    <w:rsid w:val="0029266A"/>
    <w:rsid w:val="00292BA5"/>
    <w:rsid w:val="00292F0C"/>
    <w:rsid w:val="00293497"/>
    <w:rsid w:val="0029375A"/>
    <w:rsid w:val="00293EA1"/>
    <w:rsid w:val="00293F58"/>
    <w:rsid w:val="002940C9"/>
    <w:rsid w:val="00294C82"/>
    <w:rsid w:val="00294E91"/>
    <w:rsid w:val="002955F9"/>
    <w:rsid w:val="00295C37"/>
    <w:rsid w:val="0029711B"/>
    <w:rsid w:val="002A01A6"/>
    <w:rsid w:val="002A0A6F"/>
    <w:rsid w:val="002A0B04"/>
    <w:rsid w:val="002A1414"/>
    <w:rsid w:val="002A1A0D"/>
    <w:rsid w:val="002A21A7"/>
    <w:rsid w:val="002A2293"/>
    <w:rsid w:val="002A4C01"/>
    <w:rsid w:val="002A5444"/>
    <w:rsid w:val="002A5634"/>
    <w:rsid w:val="002A5645"/>
    <w:rsid w:val="002A592F"/>
    <w:rsid w:val="002A62AB"/>
    <w:rsid w:val="002A62E0"/>
    <w:rsid w:val="002A66FA"/>
    <w:rsid w:val="002A745A"/>
    <w:rsid w:val="002A766F"/>
    <w:rsid w:val="002B03A6"/>
    <w:rsid w:val="002B0933"/>
    <w:rsid w:val="002B0C28"/>
    <w:rsid w:val="002B0E97"/>
    <w:rsid w:val="002B15B3"/>
    <w:rsid w:val="002B1E55"/>
    <w:rsid w:val="002B2185"/>
    <w:rsid w:val="002B2210"/>
    <w:rsid w:val="002B2D83"/>
    <w:rsid w:val="002B303A"/>
    <w:rsid w:val="002B30E3"/>
    <w:rsid w:val="002B3109"/>
    <w:rsid w:val="002B359E"/>
    <w:rsid w:val="002B39FC"/>
    <w:rsid w:val="002B4A0C"/>
    <w:rsid w:val="002B4A5C"/>
    <w:rsid w:val="002B6855"/>
    <w:rsid w:val="002B759D"/>
    <w:rsid w:val="002C03D8"/>
    <w:rsid w:val="002C03DB"/>
    <w:rsid w:val="002C083B"/>
    <w:rsid w:val="002C1059"/>
    <w:rsid w:val="002C12EB"/>
    <w:rsid w:val="002C140D"/>
    <w:rsid w:val="002C1CCF"/>
    <w:rsid w:val="002C2302"/>
    <w:rsid w:val="002C244F"/>
    <w:rsid w:val="002C298D"/>
    <w:rsid w:val="002C320E"/>
    <w:rsid w:val="002C3ACF"/>
    <w:rsid w:val="002C408E"/>
    <w:rsid w:val="002C4C2C"/>
    <w:rsid w:val="002C4F27"/>
    <w:rsid w:val="002C4F95"/>
    <w:rsid w:val="002C5127"/>
    <w:rsid w:val="002C57F9"/>
    <w:rsid w:val="002C583A"/>
    <w:rsid w:val="002C5EF7"/>
    <w:rsid w:val="002C6A12"/>
    <w:rsid w:val="002C6D4C"/>
    <w:rsid w:val="002C7076"/>
    <w:rsid w:val="002C723E"/>
    <w:rsid w:val="002C7607"/>
    <w:rsid w:val="002C76DE"/>
    <w:rsid w:val="002D0610"/>
    <w:rsid w:val="002D0A4C"/>
    <w:rsid w:val="002D15BC"/>
    <w:rsid w:val="002D17B7"/>
    <w:rsid w:val="002D1BA5"/>
    <w:rsid w:val="002D2506"/>
    <w:rsid w:val="002D257C"/>
    <w:rsid w:val="002D2A0E"/>
    <w:rsid w:val="002D32E1"/>
    <w:rsid w:val="002D391D"/>
    <w:rsid w:val="002D4BF3"/>
    <w:rsid w:val="002D5126"/>
    <w:rsid w:val="002D541A"/>
    <w:rsid w:val="002D64E5"/>
    <w:rsid w:val="002D685E"/>
    <w:rsid w:val="002D6CEF"/>
    <w:rsid w:val="002D7ECD"/>
    <w:rsid w:val="002E0087"/>
    <w:rsid w:val="002E0583"/>
    <w:rsid w:val="002E0CB2"/>
    <w:rsid w:val="002E2306"/>
    <w:rsid w:val="002E34F1"/>
    <w:rsid w:val="002E46BB"/>
    <w:rsid w:val="002E4DC1"/>
    <w:rsid w:val="002E4DCD"/>
    <w:rsid w:val="002E524C"/>
    <w:rsid w:val="002E5F17"/>
    <w:rsid w:val="002E5FC9"/>
    <w:rsid w:val="002E6505"/>
    <w:rsid w:val="002E6DA5"/>
    <w:rsid w:val="002E72E8"/>
    <w:rsid w:val="002E75FC"/>
    <w:rsid w:val="002E7DAA"/>
    <w:rsid w:val="002E7EBC"/>
    <w:rsid w:val="002F0BDF"/>
    <w:rsid w:val="002F0C2B"/>
    <w:rsid w:val="002F1568"/>
    <w:rsid w:val="002F24E0"/>
    <w:rsid w:val="002F2AE7"/>
    <w:rsid w:val="002F2E67"/>
    <w:rsid w:val="002F30CB"/>
    <w:rsid w:val="002F3584"/>
    <w:rsid w:val="002F40E7"/>
    <w:rsid w:val="002F46E7"/>
    <w:rsid w:val="002F53D9"/>
    <w:rsid w:val="002F5869"/>
    <w:rsid w:val="002F5B25"/>
    <w:rsid w:val="002F6072"/>
    <w:rsid w:val="002F6979"/>
    <w:rsid w:val="002F71BF"/>
    <w:rsid w:val="002F71E2"/>
    <w:rsid w:val="002F7337"/>
    <w:rsid w:val="002F7721"/>
    <w:rsid w:val="002F7787"/>
    <w:rsid w:val="002F7896"/>
    <w:rsid w:val="003008E9"/>
    <w:rsid w:val="00300C56"/>
    <w:rsid w:val="00300F73"/>
    <w:rsid w:val="00301C59"/>
    <w:rsid w:val="003024BB"/>
    <w:rsid w:val="00302AA0"/>
    <w:rsid w:val="0030391B"/>
    <w:rsid w:val="00303ABF"/>
    <w:rsid w:val="00303DBE"/>
    <w:rsid w:val="00303F36"/>
    <w:rsid w:val="003042A6"/>
    <w:rsid w:val="0030480A"/>
    <w:rsid w:val="00304E1F"/>
    <w:rsid w:val="003059B0"/>
    <w:rsid w:val="00306254"/>
    <w:rsid w:val="00311032"/>
    <w:rsid w:val="00311E21"/>
    <w:rsid w:val="0031224C"/>
    <w:rsid w:val="00312B6B"/>
    <w:rsid w:val="003132AA"/>
    <w:rsid w:val="00313576"/>
    <w:rsid w:val="00313A9D"/>
    <w:rsid w:val="00313D3D"/>
    <w:rsid w:val="003143C5"/>
    <w:rsid w:val="00314504"/>
    <w:rsid w:val="00314541"/>
    <w:rsid w:val="0031570F"/>
    <w:rsid w:val="003157E5"/>
    <w:rsid w:val="00315A49"/>
    <w:rsid w:val="00315A97"/>
    <w:rsid w:val="00315FD7"/>
    <w:rsid w:val="00316211"/>
    <w:rsid w:val="0031633A"/>
    <w:rsid w:val="003163E3"/>
    <w:rsid w:val="00316D3D"/>
    <w:rsid w:val="0031791E"/>
    <w:rsid w:val="00317C46"/>
    <w:rsid w:val="00317CF0"/>
    <w:rsid w:val="003227F3"/>
    <w:rsid w:val="003233E3"/>
    <w:rsid w:val="003236D4"/>
    <w:rsid w:val="00323BC9"/>
    <w:rsid w:val="00323FC2"/>
    <w:rsid w:val="003244EF"/>
    <w:rsid w:val="00324AE2"/>
    <w:rsid w:val="00324F3B"/>
    <w:rsid w:val="003254D8"/>
    <w:rsid w:val="0032606D"/>
    <w:rsid w:val="003265F2"/>
    <w:rsid w:val="0032683E"/>
    <w:rsid w:val="00326D9B"/>
    <w:rsid w:val="00327346"/>
    <w:rsid w:val="003274D6"/>
    <w:rsid w:val="003276A7"/>
    <w:rsid w:val="00327B4C"/>
    <w:rsid w:val="0033022E"/>
    <w:rsid w:val="00330A1C"/>
    <w:rsid w:val="0033115C"/>
    <w:rsid w:val="0033123C"/>
    <w:rsid w:val="00331CC3"/>
    <w:rsid w:val="00332D72"/>
    <w:rsid w:val="00333112"/>
    <w:rsid w:val="00333420"/>
    <w:rsid w:val="00333D4C"/>
    <w:rsid w:val="00333E4A"/>
    <w:rsid w:val="00334973"/>
    <w:rsid w:val="00334D14"/>
    <w:rsid w:val="00335BD2"/>
    <w:rsid w:val="00335CFF"/>
    <w:rsid w:val="00337AEE"/>
    <w:rsid w:val="00337CCF"/>
    <w:rsid w:val="00340706"/>
    <w:rsid w:val="00340810"/>
    <w:rsid w:val="00340D06"/>
    <w:rsid w:val="0034198D"/>
    <w:rsid w:val="00341EB0"/>
    <w:rsid w:val="0034273E"/>
    <w:rsid w:val="003434A1"/>
    <w:rsid w:val="00344043"/>
    <w:rsid w:val="0034415D"/>
    <w:rsid w:val="0034485D"/>
    <w:rsid w:val="00344900"/>
    <w:rsid w:val="00344D11"/>
    <w:rsid w:val="003455B4"/>
    <w:rsid w:val="0034595D"/>
    <w:rsid w:val="00345F39"/>
    <w:rsid w:val="0034695D"/>
    <w:rsid w:val="003475A2"/>
    <w:rsid w:val="0034764B"/>
    <w:rsid w:val="0035066D"/>
    <w:rsid w:val="00350874"/>
    <w:rsid w:val="00350C2F"/>
    <w:rsid w:val="00351CBA"/>
    <w:rsid w:val="003524AC"/>
    <w:rsid w:val="003526BB"/>
    <w:rsid w:val="003529BC"/>
    <w:rsid w:val="00352CE6"/>
    <w:rsid w:val="00352DA7"/>
    <w:rsid w:val="00353100"/>
    <w:rsid w:val="0035312F"/>
    <w:rsid w:val="00353517"/>
    <w:rsid w:val="003536C8"/>
    <w:rsid w:val="00353AD6"/>
    <w:rsid w:val="00354696"/>
    <w:rsid w:val="00354AD4"/>
    <w:rsid w:val="00355288"/>
    <w:rsid w:val="00355659"/>
    <w:rsid w:val="00355A70"/>
    <w:rsid w:val="00355BAA"/>
    <w:rsid w:val="00356161"/>
    <w:rsid w:val="003570F8"/>
    <w:rsid w:val="00357F68"/>
    <w:rsid w:val="00360533"/>
    <w:rsid w:val="00360E0D"/>
    <w:rsid w:val="00361458"/>
    <w:rsid w:val="003622B9"/>
    <w:rsid w:val="003623D0"/>
    <w:rsid w:val="00362654"/>
    <w:rsid w:val="0036276E"/>
    <w:rsid w:val="003628B4"/>
    <w:rsid w:val="00362C30"/>
    <w:rsid w:val="003639A9"/>
    <w:rsid w:val="0036459D"/>
    <w:rsid w:val="003648A3"/>
    <w:rsid w:val="00364D91"/>
    <w:rsid w:val="003650BC"/>
    <w:rsid w:val="0036663D"/>
    <w:rsid w:val="0036667E"/>
    <w:rsid w:val="00367046"/>
    <w:rsid w:val="00367352"/>
    <w:rsid w:val="0036798A"/>
    <w:rsid w:val="003701F1"/>
    <w:rsid w:val="00370559"/>
    <w:rsid w:val="003711BE"/>
    <w:rsid w:val="00372D36"/>
    <w:rsid w:val="00373668"/>
    <w:rsid w:val="003739EC"/>
    <w:rsid w:val="00373D2D"/>
    <w:rsid w:val="00373F22"/>
    <w:rsid w:val="00373FBA"/>
    <w:rsid w:val="00374B48"/>
    <w:rsid w:val="00375229"/>
    <w:rsid w:val="00375783"/>
    <w:rsid w:val="003758BD"/>
    <w:rsid w:val="00376890"/>
    <w:rsid w:val="003771BC"/>
    <w:rsid w:val="003772AD"/>
    <w:rsid w:val="00377D20"/>
    <w:rsid w:val="00380F9E"/>
    <w:rsid w:val="003812CE"/>
    <w:rsid w:val="00381BC0"/>
    <w:rsid w:val="00381CF9"/>
    <w:rsid w:val="00382254"/>
    <w:rsid w:val="003842D8"/>
    <w:rsid w:val="003843CF"/>
    <w:rsid w:val="00384573"/>
    <w:rsid w:val="003852F6"/>
    <w:rsid w:val="00385685"/>
    <w:rsid w:val="00385BE4"/>
    <w:rsid w:val="00385E96"/>
    <w:rsid w:val="003860AC"/>
    <w:rsid w:val="0038620F"/>
    <w:rsid w:val="00386AE2"/>
    <w:rsid w:val="00387066"/>
    <w:rsid w:val="00387BCF"/>
    <w:rsid w:val="003908BF"/>
    <w:rsid w:val="003915D0"/>
    <w:rsid w:val="00391786"/>
    <w:rsid w:val="00391F6B"/>
    <w:rsid w:val="0039263E"/>
    <w:rsid w:val="00392B58"/>
    <w:rsid w:val="00392F42"/>
    <w:rsid w:val="00393046"/>
    <w:rsid w:val="00393C6F"/>
    <w:rsid w:val="0039418E"/>
    <w:rsid w:val="00394316"/>
    <w:rsid w:val="0039464B"/>
    <w:rsid w:val="0039479E"/>
    <w:rsid w:val="00394C7B"/>
    <w:rsid w:val="003957EB"/>
    <w:rsid w:val="00395982"/>
    <w:rsid w:val="00396597"/>
    <w:rsid w:val="0039756C"/>
    <w:rsid w:val="00397DF8"/>
    <w:rsid w:val="003A08E6"/>
    <w:rsid w:val="003A1938"/>
    <w:rsid w:val="003A19B6"/>
    <w:rsid w:val="003A2585"/>
    <w:rsid w:val="003A268C"/>
    <w:rsid w:val="003A343D"/>
    <w:rsid w:val="003A3910"/>
    <w:rsid w:val="003A4454"/>
    <w:rsid w:val="003A4E7B"/>
    <w:rsid w:val="003A537E"/>
    <w:rsid w:val="003A5412"/>
    <w:rsid w:val="003A547A"/>
    <w:rsid w:val="003A569A"/>
    <w:rsid w:val="003A56A8"/>
    <w:rsid w:val="003A5C9E"/>
    <w:rsid w:val="003B05ED"/>
    <w:rsid w:val="003B0AEF"/>
    <w:rsid w:val="003B0B88"/>
    <w:rsid w:val="003B0E8E"/>
    <w:rsid w:val="003B20FC"/>
    <w:rsid w:val="003B259E"/>
    <w:rsid w:val="003B28F7"/>
    <w:rsid w:val="003B2911"/>
    <w:rsid w:val="003B2E1B"/>
    <w:rsid w:val="003B2F2C"/>
    <w:rsid w:val="003B3168"/>
    <w:rsid w:val="003B38F6"/>
    <w:rsid w:val="003B4402"/>
    <w:rsid w:val="003B4546"/>
    <w:rsid w:val="003B50A5"/>
    <w:rsid w:val="003B573E"/>
    <w:rsid w:val="003B5B6B"/>
    <w:rsid w:val="003B5CB2"/>
    <w:rsid w:val="003B5E8B"/>
    <w:rsid w:val="003B61ED"/>
    <w:rsid w:val="003B644F"/>
    <w:rsid w:val="003B6EA5"/>
    <w:rsid w:val="003B701A"/>
    <w:rsid w:val="003B7B84"/>
    <w:rsid w:val="003B7E79"/>
    <w:rsid w:val="003C00C8"/>
    <w:rsid w:val="003C0471"/>
    <w:rsid w:val="003C11AD"/>
    <w:rsid w:val="003C15BA"/>
    <w:rsid w:val="003C183E"/>
    <w:rsid w:val="003C2800"/>
    <w:rsid w:val="003C3D37"/>
    <w:rsid w:val="003C4384"/>
    <w:rsid w:val="003C43F7"/>
    <w:rsid w:val="003C6E1A"/>
    <w:rsid w:val="003C77B8"/>
    <w:rsid w:val="003C7AFC"/>
    <w:rsid w:val="003D054B"/>
    <w:rsid w:val="003D09EF"/>
    <w:rsid w:val="003D0F56"/>
    <w:rsid w:val="003D2805"/>
    <w:rsid w:val="003D2AAB"/>
    <w:rsid w:val="003D2D14"/>
    <w:rsid w:val="003D34A9"/>
    <w:rsid w:val="003D37F0"/>
    <w:rsid w:val="003D3A72"/>
    <w:rsid w:val="003D42B3"/>
    <w:rsid w:val="003D43D9"/>
    <w:rsid w:val="003D458C"/>
    <w:rsid w:val="003D4B46"/>
    <w:rsid w:val="003D6469"/>
    <w:rsid w:val="003D6A29"/>
    <w:rsid w:val="003D707B"/>
    <w:rsid w:val="003D79C1"/>
    <w:rsid w:val="003D7D06"/>
    <w:rsid w:val="003E03E4"/>
    <w:rsid w:val="003E106D"/>
    <w:rsid w:val="003E15DF"/>
    <w:rsid w:val="003E1609"/>
    <w:rsid w:val="003E1ADD"/>
    <w:rsid w:val="003E2163"/>
    <w:rsid w:val="003E345F"/>
    <w:rsid w:val="003E3FA6"/>
    <w:rsid w:val="003E4444"/>
    <w:rsid w:val="003E455B"/>
    <w:rsid w:val="003E4B18"/>
    <w:rsid w:val="003E4F7A"/>
    <w:rsid w:val="003E5AE0"/>
    <w:rsid w:val="003E5F8A"/>
    <w:rsid w:val="003E5FF4"/>
    <w:rsid w:val="003E69BF"/>
    <w:rsid w:val="003E6D09"/>
    <w:rsid w:val="003E713F"/>
    <w:rsid w:val="003E793D"/>
    <w:rsid w:val="003F0252"/>
    <w:rsid w:val="003F0828"/>
    <w:rsid w:val="003F0D76"/>
    <w:rsid w:val="003F0DF3"/>
    <w:rsid w:val="003F1761"/>
    <w:rsid w:val="003F2BC0"/>
    <w:rsid w:val="003F33F1"/>
    <w:rsid w:val="003F34E4"/>
    <w:rsid w:val="003F3CD1"/>
    <w:rsid w:val="003F450F"/>
    <w:rsid w:val="003F4F6B"/>
    <w:rsid w:val="003F6157"/>
    <w:rsid w:val="003F6B47"/>
    <w:rsid w:val="00400CE9"/>
    <w:rsid w:val="0040115F"/>
    <w:rsid w:val="00401D94"/>
    <w:rsid w:val="0040239C"/>
    <w:rsid w:val="00402F2C"/>
    <w:rsid w:val="00404F6B"/>
    <w:rsid w:val="00404FB5"/>
    <w:rsid w:val="00404FF6"/>
    <w:rsid w:val="00405A23"/>
    <w:rsid w:val="00405A86"/>
    <w:rsid w:val="00405FB7"/>
    <w:rsid w:val="004071A4"/>
    <w:rsid w:val="0040775F"/>
    <w:rsid w:val="004079FA"/>
    <w:rsid w:val="00407C9D"/>
    <w:rsid w:val="00410239"/>
    <w:rsid w:val="0041166A"/>
    <w:rsid w:val="004118CF"/>
    <w:rsid w:val="00411CFB"/>
    <w:rsid w:val="00413F29"/>
    <w:rsid w:val="004142F6"/>
    <w:rsid w:val="00415FD6"/>
    <w:rsid w:val="0041605E"/>
    <w:rsid w:val="004161E5"/>
    <w:rsid w:val="004161F2"/>
    <w:rsid w:val="004173E2"/>
    <w:rsid w:val="00417430"/>
    <w:rsid w:val="00417573"/>
    <w:rsid w:val="00417B37"/>
    <w:rsid w:val="00417F67"/>
    <w:rsid w:val="00420092"/>
    <w:rsid w:val="0042071D"/>
    <w:rsid w:val="0042082F"/>
    <w:rsid w:val="00420AD2"/>
    <w:rsid w:val="00420C02"/>
    <w:rsid w:val="00420FCF"/>
    <w:rsid w:val="0042101F"/>
    <w:rsid w:val="004217BF"/>
    <w:rsid w:val="00421CCF"/>
    <w:rsid w:val="00421FE7"/>
    <w:rsid w:val="00422102"/>
    <w:rsid w:val="00422311"/>
    <w:rsid w:val="00422928"/>
    <w:rsid w:val="00423B12"/>
    <w:rsid w:val="00423B79"/>
    <w:rsid w:val="00423C57"/>
    <w:rsid w:val="00424254"/>
    <w:rsid w:val="00424359"/>
    <w:rsid w:val="00425522"/>
    <w:rsid w:val="0042555A"/>
    <w:rsid w:val="004255FE"/>
    <w:rsid w:val="0042581F"/>
    <w:rsid w:val="00425CF6"/>
    <w:rsid w:val="00425FDF"/>
    <w:rsid w:val="004262D2"/>
    <w:rsid w:val="00426549"/>
    <w:rsid w:val="004267A9"/>
    <w:rsid w:val="00426A85"/>
    <w:rsid w:val="00426F6B"/>
    <w:rsid w:val="0042748A"/>
    <w:rsid w:val="00427929"/>
    <w:rsid w:val="00427EBB"/>
    <w:rsid w:val="004308ED"/>
    <w:rsid w:val="004310E0"/>
    <w:rsid w:val="0043138E"/>
    <w:rsid w:val="00432062"/>
    <w:rsid w:val="0043370F"/>
    <w:rsid w:val="00433720"/>
    <w:rsid w:val="00433C62"/>
    <w:rsid w:val="00433F05"/>
    <w:rsid w:val="00434398"/>
    <w:rsid w:val="00434663"/>
    <w:rsid w:val="004347C6"/>
    <w:rsid w:val="00435553"/>
    <w:rsid w:val="004356D4"/>
    <w:rsid w:val="00435D90"/>
    <w:rsid w:val="00436E27"/>
    <w:rsid w:val="00436F3F"/>
    <w:rsid w:val="00437310"/>
    <w:rsid w:val="004377D7"/>
    <w:rsid w:val="00437D34"/>
    <w:rsid w:val="00437E9A"/>
    <w:rsid w:val="004403F7"/>
    <w:rsid w:val="0044058B"/>
    <w:rsid w:val="004414A9"/>
    <w:rsid w:val="00442215"/>
    <w:rsid w:val="00443C7F"/>
    <w:rsid w:val="00443D37"/>
    <w:rsid w:val="004443A1"/>
    <w:rsid w:val="0044440F"/>
    <w:rsid w:val="00444E93"/>
    <w:rsid w:val="00445CAD"/>
    <w:rsid w:val="00445DBE"/>
    <w:rsid w:val="004476FF"/>
    <w:rsid w:val="00450442"/>
    <w:rsid w:val="00450821"/>
    <w:rsid w:val="00451AC2"/>
    <w:rsid w:val="00451CDB"/>
    <w:rsid w:val="0045241E"/>
    <w:rsid w:val="00452C83"/>
    <w:rsid w:val="00453129"/>
    <w:rsid w:val="00453379"/>
    <w:rsid w:val="00453FC8"/>
    <w:rsid w:val="004547F9"/>
    <w:rsid w:val="00455900"/>
    <w:rsid w:val="004563BE"/>
    <w:rsid w:val="0045640B"/>
    <w:rsid w:val="004567DD"/>
    <w:rsid w:val="00456F36"/>
    <w:rsid w:val="004572FF"/>
    <w:rsid w:val="00457A4E"/>
    <w:rsid w:val="00457BFD"/>
    <w:rsid w:val="00460B05"/>
    <w:rsid w:val="0046164A"/>
    <w:rsid w:val="004616A7"/>
    <w:rsid w:val="00461E0A"/>
    <w:rsid w:val="00462E63"/>
    <w:rsid w:val="0046342D"/>
    <w:rsid w:val="0046348D"/>
    <w:rsid w:val="00463567"/>
    <w:rsid w:val="004638B7"/>
    <w:rsid w:val="0046405A"/>
    <w:rsid w:val="0046435B"/>
    <w:rsid w:val="00464535"/>
    <w:rsid w:val="00464B95"/>
    <w:rsid w:val="00465562"/>
    <w:rsid w:val="00465788"/>
    <w:rsid w:val="00465A4C"/>
    <w:rsid w:val="00466E37"/>
    <w:rsid w:val="00466FFC"/>
    <w:rsid w:val="0047012E"/>
    <w:rsid w:val="004706A6"/>
    <w:rsid w:val="00471052"/>
    <w:rsid w:val="00471189"/>
    <w:rsid w:val="004716EA"/>
    <w:rsid w:val="004717FF"/>
    <w:rsid w:val="00472481"/>
    <w:rsid w:val="00473EE0"/>
    <w:rsid w:val="004745CF"/>
    <w:rsid w:val="00475033"/>
    <w:rsid w:val="00475B36"/>
    <w:rsid w:val="00477C03"/>
    <w:rsid w:val="00477EA1"/>
    <w:rsid w:val="004808E2"/>
    <w:rsid w:val="00481C75"/>
    <w:rsid w:val="00481D96"/>
    <w:rsid w:val="00482516"/>
    <w:rsid w:val="0048260E"/>
    <w:rsid w:val="0048315B"/>
    <w:rsid w:val="00483265"/>
    <w:rsid w:val="00483495"/>
    <w:rsid w:val="004835F6"/>
    <w:rsid w:val="0048373E"/>
    <w:rsid w:val="00483E17"/>
    <w:rsid w:val="004840A3"/>
    <w:rsid w:val="0048495F"/>
    <w:rsid w:val="0048499E"/>
    <w:rsid w:val="0048513B"/>
    <w:rsid w:val="00485377"/>
    <w:rsid w:val="00485A61"/>
    <w:rsid w:val="00485D2D"/>
    <w:rsid w:val="0048644D"/>
    <w:rsid w:val="004867E1"/>
    <w:rsid w:val="00486A6F"/>
    <w:rsid w:val="00487060"/>
    <w:rsid w:val="00487C34"/>
    <w:rsid w:val="00491315"/>
    <w:rsid w:val="00491505"/>
    <w:rsid w:val="00491754"/>
    <w:rsid w:val="0049238F"/>
    <w:rsid w:val="004936B5"/>
    <w:rsid w:val="0049370F"/>
    <w:rsid w:val="00493B08"/>
    <w:rsid w:val="00494B5A"/>
    <w:rsid w:val="00494C02"/>
    <w:rsid w:val="00494F7D"/>
    <w:rsid w:val="00495403"/>
    <w:rsid w:val="00495524"/>
    <w:rsid w:val="004959A2"/>
    <w:rsid w:val="00495F3D"/>
    <w:rsid w:val="00495FA9"/>
    <w:rsid w:val="00496014"/>
    <w:rsid w:val="00496252"/>
    <w:rsid w:val="004965D6"/>
    <w:rsid w:val="00496BE7"/>
    <w:rsid w:val="00497489"/>
    <w:rsid w:val="00497899"/>
    <w:rsid w:val="004A005A"/>
    <w:rsid w:val="004A0127"/>
    <w:rsid w:val="004A0879"/>
    <w:rsid w:val="004A0A32"/>
    <w:rsid w:val="004A144E"/>
    <w:rsid w:val="004A17D3"/>
    <w:rsid w:val="004A1B54"/>
    <w:rsid w:val="004A275D"/>
    <w:rsid w:val="004A33DF"/>
    <w:rsid w:val="004A3BA8"/>
    <w:rsid w:val="004A4DA7"/>
    <w:rsid w:val="004A50A1"/>
    <w:rsid w:val="004A5178"/>
    <w:rsid w:val="004A530A"/>
    <w:rsid w:val="004A566D"/>
    <w:rsid w:val="004A6033"/>
    <w:rsid w:val="004A6301"/>
    <w:rsid w:val="004A6533"/>
    <w:rsid w:val="004A656E"/>
    <w:rsid w:val="004A6742"/>
    <w:rsid w:val="004A7201"/>
    <w:rsid w:val="004A7FF2"/>
    <w:rsid w:val="004B01B3"/>
    <w:rsid w:val="004B09C1"/>
    <w:rsid w:val="004B1A75"/>
    <w:rsid w:val="004B2776"/>
    <w:rsid w:val="004B2F67"/>
    <w:rsid w:val="004B2F69"/>
    <w:rsid w:val="004B2F90"/>
    <w:rsid w:val="004B30F7"/>
    <w:rsid w:val="004B37F9"/>
    <w:rsid w:val="004B5CD0"/>
    <w:rsid w:val="004B5E9F"/>
    <w:rsid w:val="004B6B47"/>
    <w:rsid w:val="004B6C95"/>
    <w:rsid w:val="004B6D0B"/>
    <w:rsid w:val="004B6FDB"/>
    <w:rsid w:val="004B7253"/>
    <w:rsid w:val="004B75FD"/>
    <w:rsid w:val="004B767E"/>
    <w:rsid w:val="004C0255"/>
    <w:rsid w:val="004C07FD"/>
    <w:rsid w:val="004C0805"/>
    <w:rsid w:val="004C15C1"/>
    <w:rsid w:val="004C206D"/>
    <w:rsid w:val="004C231B"/>
    <w:rsid w:val="004C2630"/>
    <w:rsid w:val="004C346F"/>
    <w:rsid w:val="004C3FD8"/>
    <w:rsid w:val="004C47FC"/>
    <w:rsid w:val="004C48F4"/>
    <w:rsid w:val="004C4C82"/>
    <w:rsid w:val="004C5AE3"/>
    <w:rsid w:val="004C6A69"/>
    <w:rsid w:val="004C7096"/>
    <w:rsid w:val="004C7B25"/>
    <w:rsid w:val="004C7D60"/>
    <w:rsid w:val="004C7DC0"/>
    <w:rsid w:val="004D019D"/>
    <w:rsid w:val="004D05BD"/>
    <w:rsid w:val="004D0ABE"/>
    <w:rsid w:val="004D0D8F"/>
    <w:rsid w:val="004D139A"/>
    <w:rsid w:val="004D180A"/>
    <w:rsid w:val="004D249A"/>
    <w:rsid w:val="004D2692"/>
    <w:rsid w:val="004D349D"/>
    <w:rsid w:val="004D3FC1"/>
    <w:rsid w:val="004D4358"/>
    <w:rsid w:val="004D4726"/>
    <w:rsid w:val="004D4833"/>
    <w:rsid w:val="004D4E63"/>
    <w:rsid w:val="004D5BBD"/>
    <w:rsid w:val="004D5F7E"/>
    <w:rsid w:val="004D615F"/>
    <w:rsid w:val="004D6843"/>
    <w:rsid w:val="004D6D75"/>
    <w:rsid w:val="004D6F4A"/>
    <w:rsid w:val="004D6FDE"/>
    <w:rsid w:val="004D70A9"/>
    <w:rsid w:val="004D7631"/>
    <w:rsid w:val="004D796B"/>
    <w:rsid w:val="004D79BB"/>
    <w:rsid w:val="004D7F7C"/>
    <w:rsid w:val="004E066C"/>
    <w:rsid w:val="004E0680"/>
    <w:rsid w:val="004E1698"/>
    <w:rsid w:val="004E1708"/>
    <w:rsid w:val="004E1A87"/>
    <w:rsid w:val="004E2338"/>
    <w:rsid w:val="004E28A4"/>
    <w:rsid w:val="004E2F03"/>
    <w:rsid w:val="004E35D3"/>
    <w:rsid w:val="004E3AA0"/>
    <w:rsid w:val="004E3E70"/>
    <w:rsid w:val="004E50BD"/>
    <w:rsid w:val="004E56E0"/>
    <w:rsid w:val="004E5E83"/>
    <w:rsid w:val="004E66BE"/>
    <w:rsid w:val="004E6A49"/>
    <w:rsid w:val="004E6F46"/>
    <w:rsid w:val="004E6FA6"/>
    <w:rsid w:val="004E7321"/>
    <w:rsid w:val="004E7E75"/>
    <w:rsid w:val="004F078F"/>
    <w:rsid w:val="004F13AA"/>
    <w:rsid w:val="004F150D"/>
    <w:rsid w:val="004F1A57"/>
    <w:rsid w:val="004F2DCC"/>
    <w:rsid w:val="004F33A4"/>
    <w:rsid w:val="004F3A9E"/>
    <w:rsid w:val="004F4751"/>
    <w:rsid w:val="004F4924"/>
    <w:rsid w:val="004F4FFF"/>
    <w:rsid w:val="004F512A"/>
    <w:rsid w:val="004F5DC5"/>
    <w:rsid w:val="004F6304"/>
    <w:rsid w:val="004F6656"/>
    <w:rsid w:val="004F7E89"/>
    <w:rsid w:val="004F7F14"/>
    <w:rsid w:val="00501A32"/>
    <w:rsid w:val="00501D53"/>
    <w:rsid w:val="00502BEF"/>
    <w:rsid w:val="00503114"/>
    <w:rsid w:val="005036E5"/>
    <w:rsid w:val="00503FAF"/>
    <w:rsid w:val="00504584"/>
    <w:rsid w:val="005046F2"/>
    <w:rsid w:val="00504F70"/>
    <w:rsid w:val="005052A9"/>
    <w:rsid w:val="00505B3A"/>
    <w:rsid w:val="00505E78"/>
    <w:rsid w:val="00510C30"/>
    <w:rsid w:val="00510E36"/>
    <w:rsid w:val="00512312"/>
    <w:rsid w:val="00512D0D"/>
    <w:rsid w:val="0051310D"/>
    <w:rsid w:val="00513866"/>
    <w:rsid w:val="00513D9B"/>
    <w:rsid w:val="00514482"/>
    <w:rsid w:val="00514837"/>
    <w:rsid w:val="00514AC4"/>
    <w:rsid w:val="00516535"/>
    <w:rsid w:val="00516798"/>
    <w:rsid w:val="00516E79"/>
    <w:rsid w:val="0051737F"/>
    <w:rsid w:val="00517A7A"/>
    <w:rsid w:val="00517C5F"/>
    <w:rsid w:val="0052004D"/>
    <w:rsid w:val="00520569"/>
    <w:rsid w:val="00520B84"/>
    <w:rsid w:val="0052155E"/>
    <w:rsid w:val="005215D9"/>
    <w:rsid w:val="00521E4D"/>
    <w:rsid w:val="00524322"/>
    <w:rsid w:val="00524941"/>
    <w:rsid w:val="00524A4C"/>
    <w:rsid w:val="00524F0A"/>
    <w:rsid w:val="00524F59"/>
    <w:rsid w:val="00524F82"/>
    <w:rsid w:val="00525059"/>
    <w:rsid w:val="00525559"/>
    <w:rsid w:val="00525E86"/>
    <w:rsid w:val="00526487"/>
    <w:rsid w:val="00526635"/>
    <w:rsid w:val="00527645"/>
    <w:rsid w:val="0052768E"/>
    <w:rsid w:val="00527A1F"/>
    <w:rsid w:val="0053073A"/>
    <w:rsid w:val="00530A29"/>
    <w:rsid w:val="00530C93"/>
    <w:rsid w:val="00530F2D"/>
    <w:rsid w:val="00531085"/>
    <w:rsid w:val="005315C4"/>
    <w:rsid w:val="0053191D"/>
    <w:rsid w:val="005329A7"/>
    <w:rsid w:val="00532B13"/>
    <w:rsid w:val="00532BE9"/>
    <w:rsid w:val="00532E3F"/>
    <w:rsid w:val="0053332F"/>
    <w:rsid w:val="005348E7"/>
    <w:rsid w:val="00534ED2"/>
    <w:rsid w:val="00534FD3"/>
    <w:rsid w:val="0053583E"/>
    <w:rsid w:val="00535CD4"/>
    <w:rsid w:val="005360AA"/>
    <w:rsid w:val="005361D9"/>
    <w:rsid w:val="005365CC"/>
    <w:rsid w:val="00536A26"/>
    <w:rsid w:val="00537DBE"/>
    <w:rsid w:val="0054143A"/>
    <w:rsid w:val="005417BF"/>
    <w:rsid w:val="00541998"/>
    <w:rsid w:val="005423E3"/>
    <w:rsid w:val="00542AD6"/>
    <w:rsid w:val="00542BB0"/>
    <w:rsid w:val="00543485"/>
    <w:rsid w:val="00543573"/>
    <w:rsid w:val="00543B4C"/>
    <w:rsid w:val="00543EAC"/>
    <w:rsid w:val="00544244"/>
    <w:rsid w:val="005445D6"/>
    <w:rsid w:val="00544E3A"/>
    <w:rsid w:val="005450D5"/>
    <w:rsid w:val="0054553B"/>
    <w:rsid w:val="005455E5"/>
    <w:rsid w:val="00545986"/>
    <w:rsid w:val="00545B53"/>
    <w:rsid w:val="00545DBD"/>
    <w:rsid w:val="00546C56"/>
    <w:rsid w:val="00547731"/>
    <w:rsid w:val="0054799C"/>
    <w:rsid w:val="005479C1"/>
    <w:rsid w:val="00550969"/>
    <w:rsid w:val="005518BA"/>
    <w:rsid w:val="005525D9"/>
    <w:rsid w:val="00553041"/>
    <w:rsid w:val="00553810"/>
    <w:rsid w:val="0055405C"/>
    <w:rsid w:val="005565AA"/>
    <w:rsid w:val="005573CB"/>
    <w:rsid w:val="00557E60"/>
    <w:rsid w:val="00560919"/>
    <w:rsid w:val="00560C49"/>
    <w:rsid w:val="00560D40"/>
    <w:rsid w:val="00560FB3"/>
    <w:rsid w:val="00562C9A"/>
    <w:rsid w:val="0056376A"/>
    <w:rsid w:val="00563E60"/>
    <w:rsid w:val="00564BC6"/>
    <w:rsid w:val="00565629"/>
    <w:rsid w:val="0056616E"/>
    <w:rsid w:val="005665DE"/>
    <w:rsid w:val="005667B1"/>
    <w:rsid w:val="005667FB"/>
    <w:rsid w:val="0056680E"/>
    <w:rsid w:val="00567F5C"/>
    <w:rsid w:val="005702AF"/>
    <w:rsid w:val="00570481"/>
    <w:rsid w:val="005711FD"/>
    <w:rsid w:val="00571C78"/>
    <w:rsid w:val="00571D3D"/>
    <w:rsid w:val="00572241"/>
    <w:rsid w:val="00572412"/>
    <w:rsid w:val="00572628"/>
    <w:rsid w:val="00572826"/>
    <w:rsid w:val="005728BA"/>
    <w:rsid w:val="00574576"/>
    <w:rsid w:val="0057489F"/>
    <w:rsid w:val="0057549B"/>
    <w:rsid w:val="00575599"/>
    <w:rsid w:val="005755F7"/>
    <w:rsid w:val="00575709"/>
    <w:rsid w:val="005768C4"/>
    <w:rsid w:val="00576C3C"/>
    <w:rsid w:val="00577854"/>
    <w:rsid w:val="00577F5E"/>
    <w:rsid w:val="00580D0E"/>
    <w:rsid w:val="00580ECC"/>
    <w:rsid w:val="00582707"/>
    <w:rsid w:val="0058274E"/>
    <w:rsid w:val="00582A87"/>
    <w:rsid w:val="00582CAE"/>
    <w:rsid w:val="00582DD9"/>
    <w:rsid w:val="00582E99"/>
    <w:rsid w:val="00583694"/>
    <w:rsid w:val="00583F76"/>
    <w:rsid w:val="0058453F"/>
    <w:rsid w:val="00584B9A"/>
    <w:rsid w:val="0058564E"/>
    <w:rsid w:val="00585CC7"/>
    <w:rsid w:val="0058698D"/>
    <w:rsid w:val="00586993"/>
    <w:rsid w:val="00586BD0"/>
    <w:rsid w:val="00586EDA"/>
    <w:rsid w:val="00587627"/>
    <w:rsid w:val="00587A1B"/>
    <w:rsid w:val="00587BAA"/>
    <w:rsid w:val="00587C6D"/>
    <w:rsid w:val="00587EE2"/>
    <w:rsid w:val="00590103"/>
    <w:rsid w:val="005901A8"/>
    <w:rsid w:val="00590764"/>
    <w:rsid w:val="005908EB"/>
    <w:rsid w:val="00591FF5"/>
    <w:rsid w:val="005928CF"/>
    <w:rsid w:val="00592C80"/>
    <w:rsid w:val="005939D4"/>
    <w:rsid w:val="0059443A"/>
    <w:rsid w:val="00594CCB"/>
    <w:rsid w:val="0059572B"/>
    <w:rsid w:val="005960AE"/>
    <w:rsid w:val="005965F2"/>
    <w:rsid w:val="00596931"/>
    <w:rsid w:val="00596E5D"/>
    <w:rsid w:val="00596F5A"/>
    <w:rsid w:val="005976F4"/>
    <w:rsid w:val="00597BA6"/>
    <w:rsid w:val="005A095D"/>
    <w:rsid w:val="005A12BD"/>
    <w:rsid w:val="005A1962"/>
    <w:rsid w:val="005A28E5"/>
    <w:rsid w:val="005A29DF"/>
    <w:rsid w:val="005A2DFD"/>
    <w:rsid w:val="005A318A"/>
    <w:rsid w:val="005A32ED"/>
    <w:rsid w:val="005A3418"/>
    <w:rsid w:val="005A399A"/>
    <w:rsid w:val="005A41A8"/>
    <w:rsid w:val="005A436D"/>
    <w:rsid w:val="005A45DC"/>
    <w:rsid w:val="005A46B1"/>
    <w:rsid w:val="005A67D7"/>
    <w:rsid w:val="005B0F2A"/>
    <w:rsid w:val="005B11A8"/>
    <w:rsid w:val="005B1FBA"/>
    <w:rsid w:val="005B1FDD"/>
    <w:rsid w:val="005B2216"/>
    <w:rsid w:val="005B2377"/>
    <w:rsid w:val="005B2670"/>
    <w:rsid w:val="005B2698"/>
    <w:rsid w:val="005B2D11"/>
    <w:rsid w:val="005B32F7"/>
    <w:rsid w:val="005B3995"/>
    <w:rsid w:val="005B3EBD"/>
    <w:rsid w:val="005B48D0"/>
    <w:rsid w:val="005B49A8"/>
    <w:rsid w:val="005B54AD"/>
    <w:rsid w:val="005B5559"/>
    <w:rsid w:val="005B5907"/>
    <w:rsid w:val="005B5A8D"/>
    <w:rsid w:val="005B5C43"/>
    <w:rsid w:val="005B6036"/>
    <w:rsid w:val="005B64EE"/>
    <w:rsid w:val="005C06F5"/>
    <w:rsid w:val="005C0C50"/>
    <w:rsid w:val="005C15FF"/>
    <w:rsid w:val="005C1BAB"/>
    <w:rsid w:val="005C21ED"/>
    <w:rsid w:val="005C223A"/>
    <w:rsid w:val="005C2B17"/>
    <w:rsid w:val="005C2DC6"/>
    <w:rsid w:val="005C3472"/>
    <w:rsid w:val="005C3779"/>
    <w:rsid w:val="005C38C4"/>
    <w:rsid w:val="005C4ED1"/>
    <w:rsid w:val="005C5030"/>
    <w:rsid w:val="005C51C6"/>
    <w:rsid w:val="005C56A6"/>
    <w:rsid w:val="005C5EE7"/>
    <w:rsid w:val="005C5F7A"/>
    <w:rsid w:val="005C64D1"/>
    <w:rsid w:val="005C6A2A"/>
    <w:rsid w:val="005C78CD"/>
    <w:rsid w:val="005D04D7"/>
    <w:rsid w:val="005D0725"/>
    <w:rsid w:val="005D12B0"/>
    <w:rsid w:val="005D1840"/>
    <w:rsid w:val="005D19D5"/>
    <w:rsid w:val="005D1F65"/>
    <w:rsid w:val="005D2650"/>
    <w:rsid w:val="005D30E8"/>
    <w:rsid w:val="005D3693"/>
    <w:rsid w:val="005D414F"/>
    <w:rsid w:val="005D41BE"/>
    <w:rsid w:val="005D5976"/>
    <w:rsid w:val="005D5D0A"/>
    <w:rsid w:val="005D658C"/>
    <w:rsid w:val="005D681C"/>
    <w:rsid w:val="005D6B10"/>
    <w:rsid w:val="005D6FD8"/>
    <w:rsid w:val="005D74F2"/>
    <w:rsid w:val="005D7FFC"/>
    <w:rsid w:val="005E0959"/>
    <w:rsid w:val="005E1688"/>
    <w:rsid w:val="005E1B06"/>
    <w:rsid w:val="005E1C0A"/>
    <w:rsid w:val="005E21FA"/>
    <w:rsid w:val="005E28F1"/>
    <w:rsid w:val="005E3E7C"/>
    <w:rsid w:val="005E45A0"/>
    <w:rsid w:val="005E460B"/>
    <w:rsid w:val="005E4629"/>
    <w:rsid w:val="005E58F0"/>
    <w:rsid w:val="005E5934"/>
    <w:rsid w:val="005E5A8E"/>
    <w:rsid w:val="005E5C67"/>
    <w:rsid w:val="005E6003"/>
    <w:rsid w:val="005E7024"/>
    <w:rsid w:val="005E743B"/>
    <w:rsid w:val="005E7CA5"/>
    <w:rsid w:val="005F01A2"/>
    <w:rsid w:val="005F06C4"/>
    <w:rsid w:val="005F0BCB"/>
    <w:rsid w:val="005F16CF"/>
    <w:rsid w:val="005F1768"/>
    <w:rsid w:val="005F1B73"/>
    <w:rsid w:val="005F259E"/>
    <w:rsid w:val="005F2BB1"/>
    <w:rsid w:val="005F3B7B"/>
    <w:rsid w:val="005F3E8F"/>
    <w:rsid w:val="005F430C"/>
    <w:rsid w:val="005F4988"/>
    <w:rsid w:val="005F5157"/>
    <w:rsid w:val="005F62FD"/>
    <w:rsid w:val="005F6620"/>
    <w:rsid w:val="005F7270"/>
    <w:rsid w:val="005F7861"/>
    <w:rsid w:val="005F7906"/>
    <w:rsid w:val="005F79F0"/>
    <w:rsid w:val="005F7C6D"/>
    <w:rsid w:val="00600728"/>
    <w:rsid w:val="006007B2"/>
    <w:rsid w:val="00600F78"/>
    <w:rsid w:val="006011F5"/>
    <w:rsid w:val="00601584"/>
    <w:rsid w:val="0060171C"/>
    <w:rsid w:val="0060224A"/>
    <w:rsid w:val="0060350D"/>
    <w:rsid w:val="006039FE"/>
    <w:rsid w:val="00604161"/>
    <w:rsid w:val="00604235"/>
    <w:rsid w:val="00604393"/>
    <w:rsid w:val="006047DD"/>
    <w:rsid w:val="006050A7"/>
    <w:rsid w:val="0060512A"/>
    <w:rsid w:val="006060EB"/>
    <w:rsid w:val="00606349"/>
    <w:rsid w:val="00606454"/>
    <w:rsid w:val="0060681E"/>
    <w:rsid w:val="00606F5D"/>
    <w:rsid w:val="00606F9F"/>
    <w:rsid w:val="00607AC9"/>
    <w:rsid w:val="00610D80"/>
    <w:rsid w:val="00611679"/>
    <w:rsid w:val="00611C0A"/>
    <w:rsid w:val="00612283"/>
    <w:rsid w:val="00612820"/>
    <w:rsid w:val="006129D5"/>
    <w:rsid w:val="00613231"/>
    <w:rsid w:val="00613D75"/>
    <w:rsid w:val="006142A2"/>
    <w:rsid w:val="0061485B"/>
    <w:rsid w:val="00614B60"/>
    <w:rsid w:val="00614E7E"/>
    <w:rsid w:val="006155B6"/>
    <w:rsid w:val="006165DE"/>
    <w:rsid w:val="00616BCE"/>
    <w:rsid w:val="006174D0"/>
    <w:rsid w:val="0062021F"/>
    <w:rsid w:val="006206D0"/>
    <w:rsid w:val="006209DD"/>
    <w:rsid w:val="00620A4E"/>
    <w:rsid w:val="006213DD"/>
    <w:rsid w:val="00621C75"/>
    <w:rsid w:val="0062281E"/>
    <w:rsid w:val="00623950"/>
    <w:rsid w:val="00623978"/>
    <w:rsid w:val="00623B5E"/>
    <w:rsid w:val="00624A71"/>
    <w:rsid w:val="00624B8A"/>
    <w:rsid w:val="00625A07"/>
    <w:rsid w:val="00625FFF"/>
    <w:rsid w:val="00626145"/>
    <w:rsid w:val="006261D0"/>
    <w:rsid w:val="00627C1E"/>
    <w:rsid w:val="006306C6"/>
    <w:rsid w:val="00631008"/>
    <w:rsid w:val="00631608"/>
    <w:rsid w:val="0063315B"/>
    <w:rsid w:val="006339C4"/>
    <w:rsid w:val="00633CD9"/>
    <w:rsid w:val="006341EB"/>
    <w:rsid w:val="00634325"/>
    <w:rsid w:val="006349BE"/>
    <w:rsid w:val="00634B66"/>
    <w:rsid w:val="00634B75"/>
    <w:rsid w:val="006356FE"/>
    <w:rsid w:val="00635BB2"/>
    <w:rsid w:val="00636F23"/>
    <w:rsid w:val="00637D4F"/>
    <w:rsid w:val="00637DDE"/>
    <w:rsid w:val="00640E54"/>
    <w:rsid w:val="006414F1"/>
    <w:rsid w:val="00641509"/>
    <w:rsid w:val="006419A8"/>
    <w:rsid w:val="00642B14"/>
    <w:rsid w:val="00643930"/>
    <w:rsid w:val="00643953"/>
    <w:rsid w:val="00643C5F"/>
    <w:rsid w:val="00644B0C"/>
    <w:rsid w:val="00644DCB"/>
    <w:rsid w:val="00645781"/>
    <w:rsid w:val="006458EC"/>
    <w:rsid w:val="00645C7A"/>
    <w:rsid w:val="00646666"/>
    <w:rsid w:val="00646668"/>
    <w:rsid w:val="00646A9E"/>
    <w:rsid w:val="00647527"/>
    <w:rsid w:val="00647B0F"/>
    <w:rsid w:val="006502C0"/>
    <w:rsid w:val="00650A1A"/>
    <w:rsid w:val="00651241"/>
    <w:rsid w:val="00651397"/>
    <w:rsid w:val="00651FAB"/>
    <w:rsid w:val="00652806"/>
    <w:rsid w:val="00652812"/>
    <w:rsid w:val="00652AE1"/>
    <w:rsid w:val="00652BFE"/>
    <w:rsid w:val="00653058"/>
    <w:rsid w:val="006538F7"/>
    <w:rsid w:val="006542F4"/>
    <w:rsid w:val="00654592"/>
    <w:rsid w:val="00654851"/>
    <w:rsid w:val="00654B6C"/>
    <w:rsid w:val="00655295"/>
    <w:rsid w:val="00655AB1"/>
    <w:rsid w:val="00655D77"/>
    <w:rsid w:val="00656171"/>
    <w:rsid w:val="00656CBC"/>
    <w:rsid w:val="00657502"/>
    <w:rsid w:val="006600C3"/>
    <w:rsid w:val="00660B48"/>
    <w:rsid w:val="00660B75"/>
    <w:rsid w:val="00660F8C"/>
    <w:rsid w:val="006613C4"/>
    <w:rsid w:val="006617CC"/>
    <w:rsid w:val="00662870"/>
    <w:rsid w:val="00662A78"/>
    <w:rsid w:val="00664660"/>
    <w:rsid w:val="00664DD3"/>
    <w:rsid w:val="0066568C"/>
    <w:rsid w:val="00665DF0"/>
    <w:rsid w:val="006666EB"/>
    <w:rsid w:val="00666CE0"/>
    <w:rsid w:val="00666FD9"/>
    <w:rsid w:val="00667568"/>
    <w:rsid w:val="0066774F"/>
    <w:rsid w:val="00667E1F"/>
    <w:rsid w:val="00667EEC"/>
    <w:rsid w:val="00670EB6"/>
    <w:rsid w:val="00670FB7"/>
    <w:rsid w:val="006711FB"/>
    <w:rsid w:val="00671895"/>
    <w:rsid w:val="0067197D"/>
    <w:rsid w:val="00672792"/>
    <w:rsid w:val="0067286A"/>
    <w:rsid w:val="00672AEB"/>
    <w:rsid w:val="0067301F"/>
    <w:rsid w:val="00673315"/>
    <w:rsid w:val="00673360"/>
    <w:rsid w:val="00674112"/>
    <w:rsid w:val="00674B3A"/>
    <w:rsid w:val="006753CB"/>
    <w:rsid w:val="00675937"/>
    <w:rsid w:val="00675C71"/>
    <w:rsid w:val="00675E5F"/>
    <w:rsid w:val="00675F46"/>
    <w:rsid w:val="0067616B"/>
    <w:rsid w:val="00676F26"/>
    <w:rsid w:val="00677361"/>
    <w:rsid w:val="00677BEF"/>
    <w:rsid w:val="00680FD0"/>
    <w:rsid w:val="00681092"/>
    <w:rsid w:val="0068153B"/>
    <w:rsid w:val="00681635"/>
    <w:rsid w:val="006818A3"/>
    <w:rsid w:val="00681A7E"/>
    <w:rsid w:val="00681E4F"/>
    <w:rsid w:val="006822A2"/>
    <w:rsid w:val="0068233A"/>
    <w:rsid w:val="006824B0"/>
    <w:rsid w:val="00682D3C"/>
    <w:rsid w:val="00682E80"/>
    <w:rsid w:val="0068349C"/>
    <w:rsid w:val="00683874"/>
    <w:rsid w:val="00683EDB"/>
    <w:rsid w:val="00684589"/>
    <w:rsid w:val="00685A2A"/>
    <w:rsid w:val="00685DCD"/>
    <w:rsid w:val="006864AB"/>
    <w:rsid w:val="0068696A"/>
    <w:rsid w:val="0068698E"/>
    <w:rsid w:val="00687024"/>
    <w:rsid w:val="00687359"/>
    <w:rsid w:val="00690267"/>
    <w:rsid w:val="006906CB"/>
    <w:rsid w:val="006909A4"/>
    <w:rsid w:val="00690A7B"/>
    <w:rsid w:val="006913D4"/>
    <w:rsid w:val="006917A1"/>
    <w:rsid w:val="00691A4F"/>
    <w:rsid w:val="00691C1B"/>
    <w:rsid w:val="00691D35"/>
    <w:rsid w:val="0069213B"/>
    <w:rsid w:val="00692C25"/>
    <w:rsid w:val="006935CB"/>
    <w:rsid w:val="0069360B"/>
    <w:rsid w:val="00693B47"/>
    <w:rsid w:val="00693CD6"/>
    <w:rsid w:val="00693CF8"/>
    <w:rsid w:val="0069566A"/>
    <w:rsid w:val="0069658F"/>
    <w:rsid w:val="00696922"/>
    <w:rsid w:val="00696BF0"/>
    <w:rsid w:val="00696E5D"/>
    <w:rsid w:val="00696FDE"/>
    <w:rsid w:val="00697084"/>
    <w:rsid w:val="00697676"/>
    <w:rsid w:val="00697A73"/>
    <w:rsid w:val="00697DDC"/>
    <w:rsid w:val="006A0176"/>
    <w:rsid w:val="006A09CB"/>
    <w:rsid w:val="006A0CE6"/>
    <w:rsid w:val="006A1015"/>
    <w:rsid w:val="006A19AE"/>
    <w:rsid w:val="006A24AC"/>
    <w:rsid w:val="006A27F7"/>
    <w:rsid w:val="006A289C"/>
    <w:rsid w:val="006A324F"/>
    <w:rsid w:val="006A32B8"/>
    <w:rsid w:val="006A3913"/>
    <w:rsid w:val="006A45A7"/>
    <w:rsid w:val="006A4A8F"/>
    <w:rsid w:val="006A534F"/>
    <w:rsid w:val="006A53AE"/>
    <w:rsid w:val="006A549C"/>
    <w:rsid w:val="006A6593"/>
    <w:rsid w:val="006A6877"/>
    <w:rsid w:val="006A6E33"/>
    <w:rsid w:val="006A7F4E"/>
    <w:rsid w:val="006B004D"/>
    <w:rsid w:val="006B057F"/>
    <w:rsid w:val="006B0994"/>
    <w:rsid w:val="006B0B51"/>
    <w:rsid w:val="006B17B7"/>
    <w:rsid w:val="006B1AEA"/>
    <w:rsid w:val="006B2358"/>
    <w:rsid w:val="006B2E81"/>
    <w:rsid w:val="006B306A"/>
    <w:rsid w:val="006B3E0A"/>
    <w:rsid w:val="006B40F8"/>
    <w:rsid w:val="006B54A4"/>
    <w:rsid w:val="006B5553"/>
    <w:rsid w:val="006B5686"/>
    <w:rsid w:val="006B5C30"/>
    <w:rsid w:val="006B5F77"/>
    <w:rsid w:val="006B6685"/>
    <w:rsid w:val="006B6E0D"/>
    <w:rsid w:val="006B6E42"/>
    <w:rsid w:val="006B6F57"/>
    <w:rsid w:val="006B72F2"/>
    <w:rsid w:val="006C0342"/>
    <w:rsid w:val="006C06C4"/>
    <w:rsid w:val="006C09E6"/>
    <w:rsid w:val="006C0A3F"/>
    <w:rsid w:val="006C1F16"/>
    <w:rsid w:val="006C24F6"/>
    <w:rsid w:val="006C30F6"/>
    <w:rsid w:val="006C31CA"/>
    <w:rsid w:val="006C3665"/>
    <w:rsid w:val="006C3D5D"/>
    <w:rsid w:val="006C44D4"/>
    <w:rsid w:val="006C4E61"/>
    <w:rsid w:val="006C63CF"/>
    <w:rsid w:val="006C67E2"/>
    <w:rsid w:val="006C6AD1"/>
    <w:rsid w:val="006C6F3D"/>
    <w:rsid w:val="006C76B3"/>
    <w:rsid w:val="006D0821"/>
    <w:rsid w:val="006D0843"/>
    <w:rsid w:val="006D1362"/>
    <w:rsid w:val="006D1433"/>
    <w:rsid w:val="006D19E5"/>
    <w:rsid w:val="006D268B"/>
    <w:rsid w:val="006D2AFF"/>
    <w:rsid w:val="006D3764"/>
    <w:rsid w:val="006D3DA5"/>
    <w:rsid w:val="006D4230"/>
    <w:rsid w:val="006D4679"/>
    <w:rsid w:val="006D477D"/>
    <w:rsid w:val="006D47A3"/>
    <w:rsid w:val="006D4A72"/>
    <w:rsid w:val="006D5050"/>
    <w:rsid w:val="006D53F8"/>
    <w:rsid w:val="006D5808"/>
    <w:rsid w:val="006D5996"/>
    <w:rsid w:val="006D5BDA"/>
    <w:rsid w:val="006D5C8F"/>
    <w:rsid w:val="006D64D1"/>
    <w:rsid w:val="006D6A0B"/>
    <w:rsid w:val="006D700C"/>
    <w:rsid w:val="006D751C"/>
    <w:rsid w:val="006D752F"/>
    <w:rsid w:val="006D75ED"/>
    <w:rsid w:val="006D7BF3"/>
    <w:rsid w:val="006D7FB8"/>
    <w:rsid w:val="006E028C"/>
    <w:rsid w:val="006E028E"/>
    <w:rsid w:val="006E1072"/>
    <w:rsid w:val="006E12AF"/>
    <w:rsid w:val="006E1493"/>
    <w:rsid w:val="006E1DE8"/>
    <w:rsid w:val="006E24C6"/>
    <w:rsid w:val="006E26F9"/>
    <w:rsid w:val="006E2AA4"/>
    <w:rsid w:val="006E3A78"/>
    <w:rsid w:val="006E4B4E"/>
    <w:rsid w:val="006E4B79"/>
    <w:rsid w:val="006E5296"/>
    <w:rsid w:val="006E5D87"/>
    <w:rsid w:val="006E61EF"/>
    <w:rsid w:val="006E650B"/>
    <w:rsid w:val="006E71AC"/>
    <w:rsid w:val="006E78DF"/>
    <w:rsid w:val="006E79B8"/>
    <w:rsid w:val="006E7BD5"/>
    <w:rsid w:val="006F02B9"/>
    <w:rsid w:val="006F09D5"/>
    <w:rsid w:val="006F0AA5"/>
    <w:rsid w:val="006F1176"/>
    <w:rsid w:val="006F1A55"/>
    <w:rsid w:val="006F1E71"/>
    <w:rsid w:val="006F240A"/>
    <w:rsid w:val="006F2E61"/>
    <w:rsid w:val="006F358B"/>
    <w:rsid w:val="006F3EF7"/>
    <w:rsid w:val="006F3F28"/>
    <w:rsid w:val="006F42FF"/>
    <w:rsid w:val="006F459D"/>
    <w:rsid w:val="006F4CA9"/>
    <w:rsid w:val="006F5618"/>
    <w:rsid w:val="006F607B"/>
    <w:rsid w:val="006F61FB"/>
    <w:rsid w:val="006F7457"/>
    <w:rsid w:val="006F7958"/>
    <w:rsid w:val="00700153"/>
    <w:rsid w:val="00700282"/>
    <w:rsid w:val="0070089E"/>
    <w:rsid w:val="00700BB9"/>
    <w:rsid w:val="00701A4C"/>
    <w:rsid w:val="00701CF1"/>
    <w:rsid w:val="00701D04"/>
    <w:rsid w:val="007021A2"/>
    <w:rsid w:val="007033FF"/>
    <w:rsid w:val="007044D2"/>
    <w:rsid w:val="00704EA4"/>
    <w:rsid w:val="00704F09"/>
    <w:rsid w:val="00705147"/>
    <w:rsid w:val="00706527"/>
    <w:rsid w:val="007066FB"/>
    <w:rsid w:val="007074A9"/>
    <w:rsid w:val="007109AC"/>
    <w:rsid w:val="00710BE0"/>
    <w:rsid w:val="00710C7B"/>
    <w:rsid w:val="007119F1"/>
    <w:rsid w:val="007120BB"/>
    <w:rsid w:val="0071217B"/>
    <w:rsid w:val="00712445"/>
    <w:rsid w:val="00712515"/>
    <w:rsid w:val="00713238"/>
    <w:rsid w:val="00716206"/>
    <w:rsid w:val="0071687B"/>
    <w:rsid w:val="00717EF3"/>
    <w:rsid w:val="00720E1B"/>
    <w:rsid w:val="00720F8F"/>
    <w:rsid w:val="0072110B"/>
    <w:rsid w:val="0072127A"/>
    <w:rsid w:val="0072135E"/>
    <w:rsid w:val="0072159C"/>
    <w:rsid w:val="007215ED"/>
    <w:rsid w:val="00721AD3"/>
    <w:rsid w:val="00722384"/>
    <w:rsid w:val="00722B74"/>
    <w:rsid w:val="00723029"/>
    <w:rsid w:val="007231AF"/>
    <w:rsid w:val="007237B1"/>
    <w:rsid w:val="00724961"/>
    <w:rsid w:val="0072518F"/>
    <w:rsid w:val="007267BB"/>
    <w:rsid w:val="007270EE"/>
    <w:rsid w:val="00727212"/>
    <w:rsid w:val="00727911"/>
    <w:rsid w:val="00727964"/>
    <w:rsid w:val="00727993"/>
    <w:rsid w:val="00727BD1"/>
    <w:rsid w:val="00727C2F"/>
    <w:rsid w:val="00727DE8"/>
    <w:rsid w:val="00730EF0"/>
    <w:rsid w:val="00732485"/>
    <w:rsid w:val="00732B24"/>
    <w:rsid w:val="007336BF"/>
    <w:rsid w:val="00734234"/>
    <w:rsid w:val="00734368"/>
    <w:rsid w:val="00734844"/>
    <w:rsid w:val="00734BAC"/>
    <w:rsid w:val="00734CD7"/>
    <w:rsid w:val="00735422"/>
    <w:rsid w:val="00735998"/>
    <w:rsid w:val="00735BAD"/>
    <w:rsid w:val="00736215"/>
    <w:rsid w:val="007364E0"/>
    <w:rsid w:val="007365B2"/>
    <w:rsid w:val="007366B2"/>
    <w:rsid w:val="007368DE"/>
    <w:rsid w:val="00737683"/>
    <w:rsid w:val="00737C10"/>
    <w:rsid w:val="00737CE2"/>
    <w:rsid w:val="00737FF5"/>
    <w:rsid w:val="00740311"/>
    <w:rsid w:val="00740F4B"/>
    <w:rsid w:val="00741892"/>
    <w:rsid w:val="00741ABD"/>
    <w:rsid w:val="00742050"/>
    <w:rsid w:val="00744164"/>
    <w:rsid w:val="00744253"/>
    <w:rsid w:val="00744A2E"/>
    <w:rsid w:val="00744D70"/>
    <w:rsid w:val="00745058"/>
    <w:rsid w:val="00745061"/>
    <w:rsid w:val="007460EA"/>
    <w:rsid w:val="00746777"/>
    <w:rsid w:val="00746F33"/>
    <w:rsid w:val="007474BC"/>
    <w:rsid w:val="00747DF4"/>
    <w:rsid w:val="00750134"/>
    <w:rsid w:val="00750278"/>
    <w:rsid w:val="00750399"/>
    <w:rsid w:val="007505EE"/>
    <w:rsid w:val="00750DFB"/>
    <w:rsid w:val="00751ABD"/>
    <w:rsid w:val="00752E06"/>
    <w:rsid w:val="00752E56"/>
    <w:rsid w:val="0075301A"/>
    <w:rsid w:val="007537F5"/>
    <w:rsid w:val="00754D82"/>
    <w:rsid w:val="00754EA5"/>
    <w:rsid w:val="00755551"/>
    <w:rsid w:val="00755724"/>
    <w:rsid w:val="007561DC"/>
    <w:rsid w:val="007568A6"/>
    <w:rsid w:val="00756B1C"/>
    <w:rsid w:val="007606E0"/>
    <w:rsid w:val="00760DEC"/>
    <w:rsid w:val="007610E8"/>
    <w:rsid w:val="007626B7"/>
    <w:rsid w:val="00762C60"/>
    <w:rsid w:val="00762CAF"/>
    <w:rsid w:val="00762F13"/>
    <w:rsid w:val="00762FB8"/>
    <w:rsid w:val="00763DD6"/>
    <w:rsid w:val="007641E8"/>
    <w:rsid w:val="00765F79"/>
    <w:rsid w:val="00766140"/>
    <w:rsid w:val="00766E06"/>
    <w:rsid w:val="00767210"/>
    <w:rsid w:val="00767709"/>
    <w:rsid w:val="00767D4F"/>
    <w:rsid w:val="00767DFB"/>
    <w:rsid w:val="00770019"/>
    <w:rsid w:val="00770592"/>
    <w:rsid w:val="00771324"/>
    <w:rsid w:val="00771489"/>
    <w:rsid w:val="00771DC5"/>
    <w:rsid w:val="007726F2"/>
    <w:rsid w:val="007736E0"/>
    <w:rsid w:val="0077394A"/>
    <w:rsid w:val="007739F5"/>
    <w:rsid w:val="00774270"/>
    <w:rsid w:val="0077470D"/>
    <w:rsid w:val="00774DB3"/>
    <w:rsid w:val="00775649"/>
    <w:rsid w:val="00775681"/>
    <w:rsid w:val="00775ABE"/>
    <w:rsid w:val="00775C6F"/>
    <w:rsid w:val="00775DF2"/>
    <w:rsid w:val="00776ACB"/>
    <w:rsid w:val="00777137"/>
    <w:rsid w:val="00777395"/>
    <w:rsid w:val="007776B6"/>
    <w:rsid w:val="007801B7"/>
    <w:rsid w:val="0078061F"/>
    <w:rsid w:val="00780CF5"/>
    <w:rsid w:val="007810A4"/>
    <w:rsid w:val="007819EE"/>
    <w:rsid w:val="00781AB9"/>
    <w:rsid w:val="0078235E"/>
    <w:rsid w:val="007824D2"/>
    <w:rsid w:val="0078291A"/>
    <w:rsid w:val="00782CBC"/>
    <w:rsid w:val="00783833"/>
    <w:rsid w:val="0078388C"/>
    <w:rsid w:val="00783B6E"/>
    <w:rsid w:val="00783D57"/>
    <w:rsid w:val="00783FB2"/>
    <w:rsid w:val="0078451C"/>
    <w:rsid w:val="00784639"/>
    <w:rsid w:val="007846BE"/>
    <w:rsid w:val="007849F2"/>
    <w:rsid w:val="00785098"/>
    <w:rsid w:val="0078553F"/>
    <w:rsid w:val="007856DC"/>
    <w:rsid w:val="00785947"/>
    <w:rsid w:val="007862C8"/>
    <w:rsid w:val="007866DB"/>
    <w:rsid w:val="00786710"/>
    <w:rsid w:val="007868F0"/>
    <w:rsid w:val="00786E06"/>
    <w:rsid w:val="00786E17"/>
    <w:rsid w:val="0078790B"/>
    <w:rsid w:val="00787CE8"/>
    <w:rsid w:val="00787E26"/>
    <w:rsid w:val="0079020E"/>
    <w:rsid w:val="00791750"/>
    <w:rsid w:val="00792055"/>
    <w:rsid w:val="00792D38"/>
    <w:rsid w:val="00793390"/>
    <w:rsid w:val="00794004"/>
    <w:rsid w:val="0079451E"/>
    <w:rsid w:val="00794DAA"/>
    <w:rsid w:val="00794E3C"/>
    <w:rsid w:val="00795360"/>
    <w:rsid w:val="0079542D"/>
    <w:rsid w:val="0079558E"/>
    <w:rsid w:val="007959B8"/>
    <w:rsid w:val="00795B53"/>
    <w:rsid w:val="00795E6B"/>
    <w:rsid w:val="00796759"/>
    <w:rsid w:val="007969F3"/>
    <w:rsid w:val="00797FA0"/>
    <w:rsid w:val="007A01BB"/>
    <w:rsid w:val="007A02E1"/>
    <w:rsid w:val="007A035A"/>
    <w:rsid w:val="007A12A4"/>
    <w:rsid w:val="007A19A2"/>
    <w:rsid w:val="007A2736"/>
    <w:rsid w:val="007A3366"/>
    <w:rsid w:val="007A37DF"/>
    <w:rsid w:val="007A3A59"/>
    <w:rsid w:val="007A4022"/>
    <w:rsid w:val="007A418A"/>
    <w:rsid w:val="007A4269"/>
    <w:rsid w:val="007A51E0"/>
    <w:rsid w:val="007A630F"/>
    <w:rsid w:val="007A7BE2"/>
    <w:rsid w:val="007B0109"/>
    <w:rsid w:val="007B0AD8"/>
    <w:rsid w:val="007B0F99"/>
    <w:rsid w:val="007B1634"/>
    <w:rsid w:val="007B2155"/>
    <w:rsid w:val="007B250B"/>
    <w:rsid w:val="007B2DC0"/>
    <w:rsid w:val="007B3108"/>
    <w:rsid w:val="007B3276"/>
    <w:rsid w:val="007B385E"/>
    <w:rsid w:val="007B3959"/>
    <w:rsid w:val="007B3CE7"/>
    <w:rsid w:val="007B400F"/>
    <w:rsid w:val="007B4820"/>
    <w:rsid w:val="007B49B9"/>
    <w:rsid w:val="007B4B3D"/>
    <w:rsid w:val="007B4E64"/>
    <w:rsid w:val="007B50A9"/>
    <w:rsid w:val="007B53FA"/>
    <w:rsid w:val="007B5821"/>
    <w:rsid w:val="007B6AB4"/>
    <w:rsid w:val="007B6AF6"/>
    <w:rsid w:val="007B726C"/>
    <w:rsid w:val="007B758D"/>
    <w:rsid w:val="007B79E0"/>
    <w:rsid w:val="007C0E2D"/>
    <w:rsid w:val="007C114E"/>
    <w:rsid w:val="007C1D5C"/>
    <w:rsid w:val="007C2562"/>
    <w:rsid w:val="007C2A5A"/>
    <w:rsid w:val="007C37B4"/>
    <w:rsid w:val="007C429A"/>
    <w:rsid w:val="007C5120"/>
    <w:rsid w:val="007C5ECB"/>
    <w:rsid w:val="007C62F7"/>
    <w:rsid w:val="007C71BC"/>
    <w:rsid w:val="007C7229"/>
    <w:rsid w:val="007D0C17"/>
    <w:rsid w:val="007D14D6"/>
    <w:rsid w:val="007D157F"/>
    <w:rsid w:val="007D1974"/>
    <w:rsid w:val="007D2269"/>
    <w:rsid w:val="007D2272"/>
    <w:rsid w:val="007D2BFD"/>
    <w:rsid w:val="007D2C28"/>
    <w:rsid w:val="007D2F86"/>
    <w:rsid w:val="007D36FD"/>
    <w:rsid w:val="007D3E61"/>
    <w:rsid w:val="007D5A5D"/>
    <w:rsid w:val="007D78AB"/>
    <w:rsid w:val="007E0117"/>
    <w:rsid w:val="007E05B2"/>
    <w:rsid w:val="007E08C5"/>
    <w:rsid w:val="007E0DC3"/>
    <w:rsid w:val="007E13B7"/>
    <w:rsid w:val="007E175F"/>
    <w:rsid w:val="007E1766"/>
    <w:rsid w:val="007E2163"/>
    <w:rsid w:val="007E3E34"/>
    <w:rsid w:val="007E4021"/>
    <w:rsid w:val="007E45F8"/>
    <w:rsid w:val="007E48CD"/>
    <w:rsid w:val="007E4A4A"/>
    <w:rsid w:val="007E53D8"/>
    <w:rsid w:val="007E613C"/>
    <w:rsid w:val="007E7440"/>
    <w:rsid w:val="007E7AD5"/>
    <w:rsid w:val="007F0095"/>
    <w:rsid w:val="007F0D6A"/>
    <w:rsid w:val="007F103D"/>
    <w:rsid w:val="007F1B86"/>
    <w:rsid w:val="007F1F04"/>
    <w:rsid w:val="007F1F1D"/>
    <w:rsid w:val="007F2E8E"/>
    <w:rsid w:val="007F3239"/>
    <w:rsid w:val="007F3D5E"/>
    <w:rsid w:val="007F3D81"/>
    <w:rsid w:val="007F3E2C"/>
    <w:rsid w:val="007F4375"/>
    <w:rsid w:val="007F483E"/>
    <w:rsid w:val="007F4A71"/>
    <w:rsid w:val="007F4B41"/>
    <w:rsid w:val="007F4E8B"/>
    <w:rsid w:val="007F4FC2"/>
    <w:rsid w:val="007F5147"/>
    <w:rsid w:val="007F6F32"/>
    <w:rsid w:val="007F73EE"/>
    <w:rsid w:val="007F7765"/>
    <w:rsid w:val="00800174"/>
    <w:rsid w:val="008003C1"/>
    <w:rsid w:val="008015ED"/>
    <w:rsid w:val="00801CBF"/>
    <w:rsid w:val="0080272C"/>
    <w:rsid w:val="008034CF"/>
    <w:rsid w:val="00803F71"/>
    <w:rsid w:val="00803FC1"/>
    <w:rsid w:val="0080418D"/>
    <w:rsid w:val="008041D8"/>
    <w:rsid w:val="00804447"/>
    <w:rsid w:val="008052D6"/>
    <w:rsid w:val="008056F5"/>
    <w:rsid w:val="008059B3"/>
    <w:rsid w:val="008059BF"/>
    <w:rsid w:val="00805A05"/>
    <w:rsid w:val="00806164"/>
    <w:rsid w:val="00806750"/>
    <w:rsid w:val="00807946"/>
    <w:rsid w:val="00810248"/>
    <w:rsid w:val="0081073C"/>
    <w:rsid w:val="00810CF0"/>
    <w:rsid w:val="00810DC0"/>
    <w:rsid w:val="008116F6"/>
    <w:rsid w:val="00811A0C"/>
    <w:rsid w:val="00811B04"/>
    <w:rsid w:val="00811E17"/>
    <w:rsid w:val="008123EC"/>
    <w:rsid w:val="00812411"/>
    <w:rsid w:val="00812E10"/>
    <w:rsid w:val="0081383E"/>
    <w:rsid w:val="008139DE"/>
    <w:rsid w:val="00814515"/>
    <w:rsid w:val="00814869"/>
    <w:rsid w:val="00814ED7"/>
    <w:rsid w:val="00815743"/>
    <w:rsid w:val="0081632D"/>
    <w:rsid w:val="00816D04"/>
    <w:rsid w:val="00816D0B"/>
    <w:rsid w:val="0081719B"/>
    <w:rsid w:val="008178A8"/>
    <w:rsid w:val="00817C60"/>
    <w:rsid w:val="00821A39"/>
    <w:rsid w:val="0082328E"/>
    <w:rsid w:val="00823A93"/>
    <w:rsid w:val="00823BCF"/>
    <w:rsid w:val="00824794"/>
    <w:rsid w:val="008248AD"/>
    <w:rsid w:val="00824DF8"/>
    <w:rsid w:val="0082517E"/>
    <w:rsid w:val="0082518F"/>
    <w:rsid w:val="008258C2"/>
    <w:rsid w:val="0082767D"/>
    <w:rsid w:val="00827B48"/>
    <w:rsid w:val="00827E19"/>
    <w:rsid w:val="00827FBB"/>
    <w:rsid w:val="00830277"/>
    <w:rsid w:val="0083056B"/>
    <w:rsid w:val="00830844"/>
    <w:rsid w:val="00830F25"/>
    <w:rsid w:val="0083198D"/>
    <w:rsid w:val="00831B49"/>
    <w:rsid w:val="00831C26"/>
    <w:rsid w:val="008322D6"/>
    <w:rsid w:val="0083247C"/>
    <w:rsid w:val="008332FF"/>
    <w:rsid w:val="00833512"/>
    <w:rsid w:val="00833B1D"/>
    <w:rsid w:val="00833C01"/>
    <w:rsid w:val="008342BA"/>
    <w:rsid w:val="00834700"/>
    <w:rsid w:val="00834DDF"/>
    <w:rsid w:val="00835DC7"/>
    <w:rsid w:val="00836489"/>
    <w:rsid w:val="00836BB3"/>
    <w:rsid w:val="0083711B"/>
    <w:rsid w:val="00837146"/>
    <w:rsid w:val="008375AD"/>
    <w:rsid w:val="0084029B"/>
    <w:rsid w:val="00840FE4"/>
    <w:rsid w:val="008415D3"/>
    <w:rsid w:val="00841F42"/>
    <w:rsid w:val="00842F5B"/>
    <w:rsid w:val="0084310A"/>
    <w:rsid w:val="008436E1"/>
    <w:rsid w:val="00844180"/>
    <w:rsid w:val="008451DD"/>
    <w:rsid w:val="008451FA"/>
    <w:rsid w:val="0084541E"/>
    <w:rsid w:val="00846277"/>
    <w:rsid w:val="00846BF3"/>
    <w:rsid w:val="00846BFF"/>
    <w:rsid w:val="00847223"/>
    <w:rsid w:val="00847268"/>
    <w:rsid w:val="008473D9"/>
    <w:rsid w:val="008504D7"/>
    <w:rsid w:val="008505D7"/>
    <w:rsid w:val="00850982"/>
    <w:rsid w:val="00850B7D"/>
    <w:rsid w:val="0085166E"/>
    <w:rsid w:val="00851862"/>
    <w:rsid w:val="00851F05"/>
    <w:rsid w:val="00852614"/>
    <w:rsid w:val="008543CD"/>
    <w:rsid w:val="00854518"/>
    <w:rsid w:val="008550FB"/>
    <w:rsid w:val="00855270"/>
    <w:rsid w:val="008555CB"/>
    <w:rsid w:val="0085656D"/>
    <w:rsid w:val="00856B8D"/>
    <w:rsid w:val="00857CA2"/>
    <w:rsid w:val="00857E92"/>
    <w:rsid w:val="00860BBC"/>
    <w:rsid w:val="00860F2B"/>
    <w:rsid w:val="00862642"/>
    <w:rsid w:val="00862BF4"/>
    <w:rsid w:val="00862D0B"/>
    <w:rsid w:val="00862EFA"/>
    <w:rsid w:val="008634C3"/>
    <w:rsid w:val="00863D15"/>
    <w:rsid w:val="00863F55"/>
    <w:rsid w:val="00864811"/>
    <w:rsid w:val="00864CD2"/>
    <w:rsid w:val="00864EB5"/>
    <w:rsid w:val="008652DA"/>
    <w:rsid w:val="008659FC"/>
    <w:rsid w:val="00865D01"/>
    <w:rsid w:val="00865D20"/>
    <w:rsid w:val="00865D29"/>
    <w:rsid w:val="00866B7D"/>
    <w:rsid w:val="00866C38"/>
    <w:rsid w:val="0086767E"/>
    <w:rsid w:val="00870224"/>
    <w:rsid w:val="0087073D"/>
    <w:rsid w:val="00872194"/>
    <w:rsid w:val="008726BE"/>
    <w:rsid w:val="00872D3A"/>
    <w:rsid w:val="00872EB5"/>
    <w:rsid w:val="00873160"/>
    <w:rsid w:val="00873639"/>
    <w:rsid w:val="00874480"/>
    <w:rsid w:val="00874557"/>
    <w:rsid w:val="008746CD"/>
    <w:rsid w:val="00874FA2"/>
    <w:rsid w:val="008756F2"/>
    <w:rsid w:val="008757C3"/>
    <w:rsid w:val="00875D29"/>
    <w:rsid w:val="00875E25"/>
    <w:rsid w:val="00875F1C"/>
    <w:rsid w:val="00875FAA"/>
    <w:rsid w:val="0087666D"/>
    <w:rsid w:val="00876E32"/>
    <w:rsid w:val="00877631"/>
    <w:rsid w:val="00877CBD"/>
    <w:rsid w:val="00880AC9"/>
    <w:rsid w:val="0088101A"/>
    <w:rsid w:val="008812E4"/>
    <w:rsid w:val="0088145F"/>
    <w:rsid w:val="008823CF"/>
    <w:rsid w:val="008827AF"/>
    <w:rsid w:val="00882C39"/>
    <w:rsid w:val="00882D7E"/>
    <w:rsid w:val="00882FFA"/>
    <w:rsid w:val="00883581"/>
    <w:rsid w:val="0088378D"/>
    <w:rsid w:val="00885B3C"/>
    <w:rsid w:val="008860C9"/>
    <w:rsid w:val="008860FE"/>
    <w:rsid w:val="0088659E"/>
    <w:rsid w:val="00886764"/>
    <w:rsid w:val="00886E63"/>
    <w:rsid w:val="00887034"/>
    <w:rsid w:val="00887042"/>
    <w:rsid w:val="008878F2"/>
    <w:rsid w:val="00887F22"/>
    <w:rsid w:val="008904AC"/>
    <w:rsid w:val="0089054D"/>
    <w:rsid w:val="00890736"/>
    <w:rsid w:val="00891346"/>
    <w:rsid w:val="008915FD"/>
    <w:rsid w:val="00892607"/>
    <w:rsid w:val="0089283E"/>
    <w:rsid w:val="00892DBA"/>
    <w:rsid w:val="008930A5"/>
    <w:rsid w:val="008930D8"/>
    <w:rsid w:val="00893495"/>
    <w:rsid w:val="00893B85"/>
    <w:rsid w:val="00893E88"/>
    <w:rsid w:val="00893F1D"/>
    <w:rsid w:val="0089428D"/>
    <w:rsid w:val="0089433C"/>
    <w:rsid w:val="00894855"/>
    <w:rsid w:val="008949EE"/>
    <w:rsid w:val="008957B0"/>
    <w:rsid w:val="008964CD"/>
    <w:rsid w:val="0089672D"/>
    <w:rsid w:val="008970EA"/>
    <w:rsid w:val="0089775D"/>
    <w:rsid w:val="008979DE"/>
    <w:rsid w:val="008A0106"/>
    <w:rsid w:val="008A0526"/>
    <w:rsid w:val="008A11BD"/>
    <w:rsid w:val="008A11CA"/>
    <w:rsid w:val="008A11F0"/>
    <w:rsid w:val="008A1C4C"/>
    <w:rsid w:val="008A43DD"/>
    <w:rsid w:val="008A46BC"/>
    <w:rsid w:val="008A49D7"/>
    <w:rsid w:val="008A49F7"/>
    <w:rsid w:val="008A588C"/>
    <w:rsid w:val="008A7188"/>
    <w:rsid w:val="008A78B6"/>
    <w:rsid w:val="008A78ED"/>
    <w:rsid w:val="008B0265"/>
    <w:rsid w:val="008B04C0"/>
    <w:rsid w:val="008B0C18"/>
    <w:rsid w:val="008B1ED7"/>
    <w:rsid w:val="008B2077"/>
    <w:rsid w:val="008B2F91"/>
    <w:rsid w:val="008B3721"/>
    <w:rsid w:val="008B4583"/>
    <w:rsid w:val="008B513B"/>
    <w:rsid w:val="008B655B"/>
    <w:rsid w:val="008B799E"/>
    <w:rsid w:val="008B7FE4"/>
    <w:rsid w:val="008C0E94"/>
    <w:rsid w:val="008C1894"/>
    <w:rsid w:val="008C1D14"/>
    <w:rsid w:val="008C2431"/>
    <w:rsid w:val="008C24FF"/>
    <w:rsid w:val="008C2830"/>
    <w:rsid w:val="008C3C7E"/>
    <w:rsid w:val="008C4012"/>
    <w:rsid w:val="008C548F"/>
    <w:rsid w:val="008C5A09"/>
    <w:rsid w:val="008C62F6"/>
    <w:rsid w:val="008C6D19"/>
    <w:rsid w:val="008C6DB0"/>
    <w:rsid w:val="008C7AF1"/>
    <w:rsid w:val="008D0D0E"/>
    <w:rsid w:val="008D2B80"/>
    <w:rsid w:val="008D2B8E"/>
    <w:rsid w:val="008D2FC1"/>
    <w:rsid w:val="008D3204"/>
    <w:rsid w:val="008D3586"/>
    <w:rsid w:val="008D3D8E"/>
    <w:rsid w:val="008D4C84"/>
    <w:rsid w:val="008D5155"/>
    <w:rsid w:val="008D5755"/>
    <w:rsid w:val="008D60D4"/>
    <w:rsid w:val="008D62E7"/>
    <w:rsid w:val="008D7952"/>
    <w:rsid w:val="008D7D97"/>
    <w:rsid w:val="008E12B5"/>
    <w:rsid w:val="008E1CF9"/>
    <w:rsid w:val="008E1E5B"/>
    <w:rsid w:val="008E2381"/>
    <w:rsid w:val="008E3BC6"/>
    <w:rsid w:val="008E3D7F"/>
    <w:rsid w:val="008E3DB8"/>
    <w:rsid w:val="008E464B"/>
    <w:rsid w:val="008E4C31"/>
    <w:rsid w:val="008E4D70"/>
    <w:rsid w:val="008E53C6"/>
    <w:rsid w:val="008E5F4E"/>
    <w:rsid w:val="008E6904"/>
    <w:rsid w:val="008E6917"/>
    <w:rsid w:val="008E6BCF"/>
    <w:rsid w:val="008E7676"/>
    <w:rsid w:val="008E77D3"/>
    <w:rsid w:val="008E7ABD"/>
    <w:rsid w:val="008E7DD8"/>
    <w:rsid w:val="008E7DF4"/>
    <w:rsid w:val="008F0280"/>
    <w:rsid w:val="008F04CD"/>
    <w:rsid w:val="008F0891"/>
    <w:rsid w:val="008F0EC7"/>
    <w:rsid w:val="008F1BCF"/>
    <w:rsid w:val="008F1CF2"/>
    <w:rsid w:val="008F1E71"/>
    <w:rsid w:val="008F30C5"/>
    <w:rsid w:val="008F3526"/>
    <w:rsid w:val="008F365A"/>
    <w:rsid w:val="008F3AC7"/>
    <w:rsid w:val="008F3B48"/>
    <w:rsid w:val="008F3FD2"/>
    <w:rsid w:val="008F43E5"/>
    <w:rsid w:val="008F4E3A"/>
    <w:rsid w:val="008F6C6B"/>
    <w:rsid w:val="008F6DB0"/>
    <w:rsid w:val="008F76E2"/>
    <w:rsid w:val="008F7BBC"/>
    <w:rsid w:val="009000A0"/>
    <w:rsid w:val="009002AC"/>
    <w:rsid w:val="0090073A"/>
    <w:rsid w:val="009009A3"/>
    <w:rsid w:val="00901281"/>
    <w:rsid w:val="00901371"/>
    <w:rsid w:val="00901657"/>
    <w:rsid w:val="0090275D"/>
    <w:rsid w:val="00903C0E"/>
    <w:rsid w:val="0090431D"/>
    <w:rsid w:val="00904623"/>
    <w:rsid w:val="009047A4"/>
    <w:rsid w:val="00905061"/>
    <w:rsid w:val="009051DB"/>
    <w:rsid w:val="00905A7B"/>
    <w:rsid w:val="00906F13"/>
    <w:rsid w:val="00910DF2"/>
    <w:rsid w:val="00910F6C"/>
    <w:rsid w:val="009117F2"/>
    <w:rsid w:val="00911CC2"/>
    <w:rsid w:val="00911FBE"/>
    <w:rsid w:val="009121F0"/>
    <w:rsid w:val="0091222A"/>
    <w:rsid w:val="009126D7"/>
    <w:rsid w:val="00912BF1"/>
    <w:rsid w:val="00912C71"/>
    <w:rsid w:val="00913221"/>
    <w:rsid w:val="00913D3A"/>
    <w:rsid w:val="00914971"/>
    <w:rsid w:val="00915046"/>
    <w:rsid w:val="0091535D"/>
    <w:rsid w:val="009156BD"/>
    <w:rsid w:val="009163F0"/>
    <w:rsid w:val="00916760"/>
    <w:rsid w:val="00916A31"/>
    <w:rsid w:val="009175DD"/>
    <w:rsid w:val="0091774A"/>
    <w:rsid w:val="00917BF2"/>
    <w:rsid w:val="00917FDB"/>
    <w:rsid w:val="009205C3"/>
    <w:rsid w:val="0092065F"/>
    <w:rsid w:val="00920B00"/>
    <w:rsid w:val="00921651"/>
    <w:rsid w:val="00922F04"/>
    <w:rsid w:val="009231D7"/>
    <w:rsid w:val="0092323C"/>
    <w:rsid w:val="00923A01"/>
    <w:rsid w:val="00923D34"/>
    <w:rsid w:val="0092405D"/>
    <w:rsid w:val="009251E9"/>
    <w:rsid w:val="0092571A"/>
    <w:rsid w:val="00926A1A"/>
    <w:rsid w:val="00926E17"/>
    <w:rsid w:val="009272A4"/>
    <w:rsid w:val="00927EA7"/>
    <w:rsid w:val="009308E7"/>
    <w:rsid w:val="009317C4"/>
    <w:rsid w:val="00931AB4"/>
    <w:rsid w:val="00931E97"/>
    <w:rsid w:val="0093213A"/>
    <w:rsid w:val="00932611"/>
    <w:rsid w:val="0093269D"/>
    <w:rsid w:val="00932BD9"/>
    <w:rsid w:val="009332D2"/>
    <w:rsid w:val="0093334D"/>
    <w:rsid w:val="00934660"/>
    <w:rsid w:val="00934EFE"/>
    <w:rsid w:val="00935015"/>
    <w:rsid w:val="009356A5"/>
    <w:rsid w:val="0093575D"/>
    <w:rsid w:val="00936143"/>
    <w:rsid w:val="009367DA"/>
    <w:rsid w:val="00937120"/>
    <w:rsid w:val="009372D7"/>
    <w:rsid w:val="00937E9E"/>
    <w:rsid w:val="009407E5"/>
    <w:rsid w:val="009412DE"/>
    <w:rsid w:val="00942B86"/>
    <w:rsid w:val="009430A9"/>
    <w:rsid w:val="00943193"/>
    <w:rsid w:val="0094354D"/>
    <w:rsid w:val="0094497B"/>
    <w:rsid w:val="0094503C"/>
    <w:rsid w:val="00945601"/>
    <w:rsid w:val="0094614D"/>
    <w:rsid w:val="00946311"/>
    <w:rsid w:val="00946C90"/>
    <w:rsid w:val="009476C6"/>
    <w:rsid w:val="00947A65"/>
    <w:rsid w:val="00947AFE"/>
    <w:rsid w:val="00950287"/>
    <w:rsid w:val="00951924"/>
    <w:rsid w:val="00953480"/>
    <w:rsid w:val="0095352D"/>
    <w:rsid w:val="009544B3"/>
    <w:rsid w:val="00954768"/>
    <w:rsid w:val="00955099"/>
    <w:rsid w:val="0095512E"/>
    <w:rsid w:val="009559EF"/>
    <w:rsid w:val="00956FE6"/>
    <w:rsid w:val="0095711D"/>
    <w:rsid w:val="00957165"/>
    <w:rsid w:val="0095748E"/>
    <w:rsid w:val="0095759E"/>
    <w:rsid w:val="00957834"/>
    <w:rsid w:val="00960E82"/>
    <w:rsid w:val="009615E2"/>
    <w:rsid w:val="00961EF4"/>
    <w:rsid w:val="00962222"/>
    <w:rsid w:val="0096263E"/>
    <w:rsid w:val="00962A57"/>
    <w:rsid w:val="00964532"/>
    <w:rsid w:val="009646BC"/>
    <w:rsid w:val="00964CAD"/>
    <w:rsid w:val="00965137"/>
    <w:rsid w:val="00965167"/>
    <w:rsid w:val="00965887"/>
    <w:rsid w:val="00965F77"/>
    <w:rsid w:val="0096632B"/>
    <w:rsid w:val="009665D8"/>
    <w:rsid w:val="00967654"/>
    <w:rsid w:val="00967689"/>
    <w:rsid w:val="00967888"/>
    <w:rsid w:val="009707C3"/>
    <w:rsid w:val="0097121D"/>
    <w:rsid w:val="009719A8"/>
    <w:rsid w:val="00972F3D"/>
    <w:rsid w:val="00973887"/>
    <w:rsid w:val="009739AD"/>
    <w:rsid w:val="00974171"/>
    <w:rsid w:val="0097455E"/>
    <w:rsid w:val="00974DA3"/>
    <w:rsid w:val="00975645"/>
    <w:rsid w:val="0097571B"/>
    <w:rsid w:val="00975B65"/>
    <w:rsid w:val="00977255"/>
    <w:rsid w:val="00977566"/>
    <w:rsid w:val="00977650"/>
    <w:rsid w:val="00980A3F"/>
    <w:rsid w:val="0098121F"/>
    <w:rsid w:val="00981D0E"/>
    <w:rsid w:val="0098256A"/>
    <w:rsid w:val="009827DB"/>
    <w:rsid w:val="00982BD5"/>
    <w:rsid w:val="009838B6"/>
    <w:rsid w:val="00984631"/>
    <w:rsid w:val="009848FD"/>
    <w:rsid w:val="00985BEA"/>
    <w:rsid w:val="00986834"/>
    <w:rsid w:val="00986862"/>
    <w:rsid w:val="00987256"/>
    <w:rsid w:val="009872AF"/>
    <w:rsid w:val="009875E5"/>
    <w:rsid w:val="009877C4"/>
    <w:rsid w:val="00987D44"/>
    <w:rsid w:val="009904D2"/>
    <w:rsid w:val="00990837"/>
    <w:rsid w:val="009914D4"/>
    <w:rsid w:val="0099242A"/>
    <w:rsid w:val="00992914"/>
    <w:rsid w:val="00992D73"/>
    <w:rsid w:val="0099380C"/>
    <w:rsid w:val="0099383F"/>
    <w:rsid w:val="00993EB3"/>
    <w:rsid w:val="0099465A"/>
    <w:rsid w:val="0099476D"/>
    <w:rsid w:val="00994AE3"/>
    <w:rsid w:val="0099561D"/>
    <w:rsid w:val="00995CFA"/>
    <w:rsid w:val="0099618C"/>
    <w:rsid w:val="00996AFD"/>
    <w:rsid w:val="00996D56"/>
    <w:rsid w:val="00997FE5"/>
    <w:rsid w:val="009A04E0"/>
    <w:rsid w:val="009A1202"/>
    <w:rsid w:val="009A19A4"/>
    <w:rsid w:val="009A292F"/>
    <w:rsid w:val="009A2E8E"/>
    <w:rsid w:val="009A3BF2"/>
    <w:rsid w:val="009A3FB0"/>
    <w:rsid w:val="009A42B2"/>
    <w:rsid w:val="009A47E7"/>
    <w:rsid w:val="009A64A2"/>
    <w:rsid w:val="009A6911"/>
    <w:rsid w:val="009A75E3"/>
    <w:rsid w:val="009B050B"/>
    <w:rsid w:val="009B0890"/>
    <w:rsid w:val="009B0A48"/>
    <w:rsid w:val="009B10F9"/>
    <w:rsid w:val="009B14A5"/>
    <w:rsid w:val="009B1854"/>
    <w:rsid w:val="009B1A87"/>
    <w:rsid w:val="009B23A7"/>
    <w:rsid w:val="009B2DDC"/>
    <w:rsid w:val="009B2FE3"/>
    <w:rsid w:val="009B34E3"/>
    <w:rsid w:val="009B3856"/>
    <w:rsid w:val="009B40F4"/>
    <w:rsid w:val="009B4109"/>
    <w:rsid w:val="009B42EE"/>
    <w:rsid w:val="009B4534"/>
    <w:rsid w:val="009B4DFD"/>
    <w:rsid w:val="009B5DE6"/>
    <w:rsid w:val="009B6FB6"/>
    <w:rsid w:val="009B777E"/>
    <w:rsid w:val="009B7D48"/>
    <w:rsid w:val="009C01BE"/>
    <w:rsid w:val="009C070A"/>
    <w:rsid w:val="009C0F8B"/>
    <w:rsid w:val="009C16C4"/>
    <w:rsid w:val="009C22A2"/>
    <w:rsid w:val="009C23B9"/>
    <w:rsid w:val="009C337F"/>
    <w:rsid w:val="009C3A03"/>
    <w:rsid w:val="009C3B56"/>
    <w:rsid w:val="009C40BF"/>
    <w:rsid w:val="009C4681"/>
    <w:rsid w:val="009C519B"/>
    <w:rsid w:val="009C5545"/>
    <w:rsid w:val="009C5CC0"/>
    <w:rsid w:val="009C65F1"/>
    <w:rsid w:val="009C6623"/>
    <w:rsid w:val="009C68BE"/>
    <w:rsid w:val="009C6A46"/>
    <w:rsid w:val="009C742A"/>
    <w:rsid w:val="009C7705"/>
    <w:rsid w:val="009C7859"/>
    <w:rsid w:val="009D0DF7"/>
    <w:rsid w:val="009D0EFA"/>
    <w:rsid w:val="009D13E0"/>
    <w:rsid w:val="009D2D04"/>
    <w:rsid w:val="009D3E6E"/>
    <w:rsid w:val="009D41A6"/>
    <w:rsid w:val="009D5445"/>
    <w:rsid w:val="009D5559"/>
    <w:rsid w:val="009D5793"/>
    <w:rsid w:val="009D781C"/>
    <w:rsid w:val="009D7C7A"/>
    <w:rsid w:val="009E0155"/>
    <w:rsid w:val="009E0756"/>
    <w:rsid w:val="009E095B"/>
    <w:rsid w:val="009E0C50"/>
    <w:rsid w:val="009E0C62"/>
    <w:rsid w:val="009E1024"/>
    <w:rsid w:val="009E18B1"/>
    <w:rsid w:val="009E18EB"/>
    <w:rsid w:val="009E1FA7"/>
    <w:rsid w:val="009E2480"/>
    <w:rsid w:val="009E295D"/>
    <w:rsid w:val="009E2980"/>
    <w:rsid w:val="009E2B84"/>
    <w:rsid w:val="009E2D58"/>
    <w:rsid w:val="009E2F81"/>
    <w:rsid w:val="009E3339"/>
    <w:rsid w:val="009E3714"/>
    <w:rsid w:val="009E3E68"/>
    <w:rsid w:val="009E42E9"/>
    <w:rsid w:val="009E4435"/>
    <w:rsid w:val="009E4636"/>
    <w:rsid w:val="009E4D8B"/>
    <w:rsid w:val="009E5334"/>
    <w:rsid w:val="009E56A8"/>
    <w:rsid w:val="009E5CF4"/>
    <w:rsid w:val="009E61A0"/>
    <w:rsid w:val="009E6251"/>
    <w:rsid w:val="009E646D"/>
    <w:rsid w:val="009E7514"/>
    <w:rsid w:val="009E7815"/>
    <w:rsid w:val="009F0211"/>
    <w:rsid w:val="009F16B8"/>
    <w:rsid w:val="009F23A2"/>
    <w:rsid w:val="009F2B35"/>
    <w:rsid w:val="009F2BCD"/>
    <w:rsid w:val="009F2E79"/>
    <w:rsid w:val="009F351B"/>
    <w:rsid w:val="009F4BD7"/>
    <w:rsid w:val="009F59DE"/>
    <w:rsid w:val="009F6201"/>
    <w:rsid w:val="009F7438"/>
    <w:rsid w:val="00A00196"/>
    <w:rsid w:val="00A00329"/>
    <w:rsid w:val="00A00755"/>
    <w:rsid w:val="00A00C39"/>
    <w:rsid w:val="00A00D14"/>
    <w:rsid w:val="00A018E4"/>
    <w:rsid w:val="00A01BA2"/>
    <w:rsid w:val="00A01BEB"/>
    <w:rsid w:val="00A0249C"/>
    <w:rsid w:val="00A0284A"/>
    <w:rsid w:val="00A02AC3"/>
    <w:rsid w:val="00A02DAE"/>
    <w:rsid w:val="00A030DB"/>
    <w:rsid w:val="00A0311C"/>
    <w:rsid w:val="00A03561"/>
    <w:rsid w:val="00A036AE"/>
    <w:rsid w:val="00A03BF6"/>
    <w:rsid w:val="00A04373"/>
    <w:rsid w:val="00A05365"/>
    <w:rsid w:val="00A06026"/>
    <w:rsid w:val="00A06350"/>
    <w:rsid w:val="00A06CBF"/>
    <w:rsid w:val="00A070FB"/>
    <w:rsid w:val="00A0722C"/>
    <w:rsid w:val="00A079E0"/>
    <w:rsid w:val="00A07F38"/>
    <w:rsid w:val="00A10D70"/>
    <w:rsid w:val="00A115B9"/>
    <w:rsid w:val="00A11D3A"/>
    <w:rsid w:val="00A120B4"/>
    <w:rsid w:val="00A13331"/>
    <w:rsid w:val="00A13BDD"/>
    <w:rsid w:val="00A1505C"/>
    <w:rsid w:val="00A15495"/>
    <w:rsid w:val="00A15C48"/>
    <w:rsid w:val="00A15EF5"/>
    <w:rsid w:val="00A16EB9"/>
    <w:rsid w:val="00A217B9"/>
    <w:rsid w:val="00A21DC6"/>
    <w:rsid w:val="00A22A96"/>
    <w:rsid w:val="00A22BD3"/>
    <w:rsid w:val="00A22C4F"/>
    <w:rsid w:val="00A23425"/>
    <w:rsid w:val="00A23795"/>
    <w:rsid w:val="00A23A72"/>
    <w:rsid w:val="00A24218"/>
    <w:rsid w:val="00A242C6"/>
    <w:rsid w:val="00A247A3"/>
    <w:rsid w:val="00A24BBD"/>
    <w:rsid w:val="00A255D8"/>
    <w:rsid w:val="00A26345"/>
    <w:rsid w:val="00A26CCF"/>
    <w:rsid w:val="00A26F36"/>
    <w:rsid w:val="00A27703"/>
    <w:rsid w:val="00A3101B"/>
    <w:rsid w:val="00A31631"/>
    <w:rsid w:val="00A31C1A"/>
    <w:rsid w:val="00A31D6C"/>
    <w:rsid w:val="00A32197"/>
    <w:rsid w:val="00A32426"/>
    <w:rsid w:val="00A3346B"/>
    <w:rsid w:val="00A336FB"/>
    <w:rsid w:val="00A33909"/>
    <w:rsid w:val="00A34504"/>
    <w:rsid w:val="00A346E9"/>
    <w:rsid w:val="00A35483"/>
    <w:rsid w:val="00A35A21"/>
    <w:rsid w:val="00A36741"/>
    <w:rsid w:val="00A36E1A"/>
    <w:rsid w:val="00A36FAD"/>
    <w:rsid w:val="00A3730B"/>
    <w:rsid w:val="00A37538"/>
    <w:rsid w:val="00A379D0"/>
    <w:rsid w:val="00A37B01"/>
    <w:rsid w:val="00A40EE1"/>
    <w:rsid w:val="00A41BBF"/>
    <w:rsid w:val="00A42647"/>
    <w:rsid w:val="00A43340"/>
    <w:rsid w:val="00A43B50"/>
    <w:rsid w:val="00A44673"/>
    <w:rsid w:val="00A44D32"/>
    <w:rsid w:val="00A454D6"/>
    <w:rsid w:val="00A456F8"/>
    <w:rsid w:val="00A45A90"/>
    <w:rsid w:val="00A45FA5"/>
    <w:rsid w:val="00A4629D"/>
    <w:rsid w:val="00A4649A"/>
    <w:rsid w:val="00A46DC1"/>
    <w:rsid w:val="00A47877"/>
    <w:rsid w:val="00A5023D"/>
    <w:rsid w:val="00A51086"/>
    <w:rsid w:val="00A51961"/>
    <w:rsid w:val="00A51CF8"/>
    <w:rsid w:val="00A51D35"/>
    <w:rsid w:val="00A52610"/>
    <w:rsid w:val="00A5408D"/>
    <w:rsid w:val="00A550A0"/>
    <w:rsid w:val="00A5612F"/>
    <w:rsid w:val="00A562D7"/>
    <w:rsid w:val="00A56358"/>
    <w:rsid w:val="00A56C5C"/>
    <w:rsid w:val="00A56D99"/>
    <w:rsid w:val="00A56DED"/>
    <w:rsid w:val="00A572D1"/>
    <w:rsid w:val="00A57E6F"/>
    <w:rsid w:val="00A60178"/>
    <w:rsid w:val="00A606AA"/>
    <w:rsid w:val="00A6089B"/>
    <w:rsid w:val="00A60A5A"/>
    <w:rsid w:val="00A60AE7"/>
    <w:rsid w:val="00A62BE4"/>
    <w:rsid w:val="00A63BB7"/>
    <w:rsid w:val="00A63CF7"/>
    <w:rsid w:val="00A63F30"/>
    <w:rsid w:val="00A64B69"/>
    <w:rsid w:val="00A64F34"/>
    <w:rsid w:val="00A65361"/>
    <w:rsid w:val="00A65A10"/>
    <w:rsid w:val="00A65AC9"/>
    <w:rsid w:val="00A66184"/>
    <w:rsid w:val="00A66248"/>
    <w:rsid w:val="00A662F3"/>
    <w:rsid w:val="00A669D4"/>
    <w:rsid w:val="00A67040"/>
    <w:rsid w:val="00A67356"/>
    <w:rsid w:val="00A67BE4"/>
    <w:rsid w:val="00A67C64"/>
    <w:rsid w:val="00A70900"/>
    <w:rsid w:val="00A70D5C"/>
    <w:rsid w:val="00A70F98"/>
    <w:rsid w:val="00A7190C"/>
    <w:rsid w:val="00A71C99"/>
    <w:rsid w:val="00A72040"/>
    <w:rsid w:val="00A7247D"/>
    <w:rsid w:val="00A724A8"/>
    <w:rsid w:val="00A725F2"/>
    <w:rsid w:val="00A727A0"/>
    <w:rsid w:val="00A72DDF"/>
    <w:rsid w:val="00A738A2"/>
    <w:rsid w:val="00A73CA5"/>
    <w:rsid w:val="00A74194"/>
    <w:rsid w:val="00A74B71"/>
    <w:rsid w:val="00A74DAA"/>
    <w:rsid w:val="00A7502B"/>
    <w:rsid w:val="00A7573E"/>
    <w:rsid w:val="00A75E60"/>
    <w:rsid w:val="00A7669C"/>
    <w:rsid w:val="00A777EE"/>
    <w:rsid w:val="00A77979"/>
    <w:rsid w:val="00A77FE9"/>
    <w:rsid w:val="00A8045A"/>
    <w:rsid w:val="00A80866"/>
    <w:rsid w:val="00A808BB"/>
    <w:rsid w:val="00A81AD5"/>
    <w:rsid w:val="00A81EF3"/>
    <w:rsid w:val="00A820A2"/>
    <w:rsid w:val="00A82816"/>
    <w:rsid w:val="00A82D3B"/>
    <w:rsid w:val="00A8345D"/>
    <w:rsid w:val="00A838DB"/>
    <w:rsid w:val="00A84477"/>
    <w:rsid w:val="00A85679"/>
    <w:rsid w:val="00A85B8D"/>
    <w:rsid w:val="00A86271"/>
    <w:rsid w:val="00A863A0"/>
    <w:rsid w:val="00A86E3E"/>
    <w:rsid w:val="00A86FCC"/>
    <w:rsid w:val="00A8709C"/>
    <w:rsid w:val="00A877AD"/>
    <w:rsid w:val="00A87B2A"/>
    <w:rsid w:val="00A9003E"/>
    <w:rsid w:val="00A90AEF"/>
    <w:rsid w:val="00A9138F"/>
    <w:rsid w:val="00A91859"/>
    <w:rsid w:val="00A91967"/>
    <w:rsid w:val="00A92173"/>
    <w:rsid w:val="00A92346"/>
    <w:rsid w:val="00A92887"/>
    <w:rsid w:val="00A92F7B"/>
    <w:rsid w:val="00A92F8B"/>
    <w:rsid w:val="00A930C6"/>
    <w:rsid w:val="00A93685"/>
    <w:rsid w:val="00A93A68"/>
    <w:rsid w:val="00A940E5"/>
    <w:rsid w:val="00A945C9"/>
    <w:rsid w:val="00A9494A"/>
    <w:rsid w:val="00A94A27"/>
    <w:rsid w:val="00A95204"/>
    <w:rsid w:val="00A96330"/>
    <w:rsid w:val="00A96561"/>
    <w:rsid w:val="00A968B5"/>
    <w:rsid w:val="00A97B3E"/>
    <w:rsid w:val="00AA0E85"/>
    <w:rsid w:val="00AA13BC"/>
    <w:rsid w:val="00AA1BA2"/>
    <w:rsid w:val="00AA1C08"/>
    <w:rsid w:val="00AA1DA9"/>
    <w:rsid w:val="00AA20E5"/>
    <w:rsid w:val="00AA2192"/>
    <w:rsid w:val="00AA2610"/>
    <w:rsid w:val="00AA26E2"/>
    <w:rsid w:val="00AA397E"/>
    <w:rsid w:val="00AA46DC"/>
    <w:rsid w:val="00AA4E97"/>
    <w:rsid w:val="00AA511A"/>
    <w:rsid w:val="00AA5455"/>
    <w:rsid w:val="00AA57CF"/>
    <w:rsid w:val="00AA627E"/>
    <w:rsid w:val="00AA6A3D"/>
    <w:rsid w:val="00AA6C5E"/>
    <w:rsid w:val="00AA713C"/>
    <w:rsid w:val="00AA71A8"/>
    <w:rsid w:val="00AA769D"/>
    <w:rsid w:val="00AA7726"/>
    <w:rsid w:val="00AA7E31"/>
    <w:rsid w:val="00AB0017"/>
    <w:rsid w:val="00AB0940"/>
    <w:rsid w:val="00AB0AF3"/>
    <w:rsid w:val="00AB3023"/>
    <w:rsid w:val="00AB320C"/>
    <w:rsid w:val="00AB3C04"/>
    <w:rsid w:val="00AB4250"/>
    <w:rsid w:val="00AB4E9A"/>
    <w:rsid w:val="00AB4EBA"/>
    <w:rsid w:val="00AB55F8"/>
    <w:rsid w:val="00AB5785"/>
    <w:rsid w:val="00AB6FBF"/>
    <w:rsid w:val="00AB744D"/>
    <w:rsid w:val="00AB74AC"/>
    <w:rsid w:val="00AB765D"/>
    <w:rsid w:val="00AB7908"/>
    <w:rsid w:val="00AC052D"/>
    <w:rsid w:val="00AC0C8B"/>
    <w:rsid w:val="00AC0F4A"/>
    <w:rsid w:val="00AC1F3B"/>
    <w:rsid w:val="00AC2AFE"/>
    <w:rsid w:val="00AC3684"/>
    <w:rsid w:val="00AC37F2"/>
    <w:rsid w:val="00AC3D8A"/>
    <w:rsid w:val="00AC3FC4"/>
    <w:rsid w:val="00AC4D3E"/>
    <w:rsid w:val="00AC50AE"/>
    <w:rsid w:val="00AC6303"/>
    <w:rsid w:val="00AC6F27"/>
    <w:rsid w:val="00AC6FE3"/>
    <w:rsid w:val="00AC707E"/>
    <w:rsid w:val="00AC7143"/>
    <w:rsid w:val="00AC77EF"/>
    <w:rsid w:val="00AD044F"/>
    <w:rsid w:val="00AD09D5"/>
    <w:rsid w:val="00AD1327"/>
    <w:rsid w:val="00AD18D1"/>
    <w:rsid w:val="00AD19E1"/>
    <w:rsid w:val="00AD207E"/>
    <w:rsid w:val="00AD2C1B"/>
    <w:rsid w:val="00AD2C97"/>
    <w:rsid w:val="00AD3645"/>
    <w:rsid w:val="00AD3772"/>
    <w:rsid w:val="00AD4B00"/>
    <w:rsid w:val="00AD4C0E"/>
    <w:rsid w:val="00AD5626"/>
    <w:rsid w:val="00AD5E2A"/>
    <w:rsid w:val="00AD5FA7"/>
    <w:rsid w:val="00AD62F6"/>
    <w:rsid w:val="00AD667D"/>
    <w:rsid w:val="00AD6B66"/>
    <w:rsid w:val="00AD754A"/>
    <w:rsid w:val="00AE0346"/>
    <w:rsid w:val="00AE1C1B"/>
    <w:rsid w:val="00AE287E"/>
    <w:rsid w:val="00AE2B29"/>
    <w:rsid w:val="00AE3E93"/>
    <w:rsid w:val="00AE4046"/>
    <w:rsid w:val="00AE622C"/>
    <w:rsid w:val="00AE653F"/>
    <w:rsid w:val="00AE67B0"/>
    <w:rsid w:val="00AE68A4"/>
    <w:rsid w:val="00AE70E5"/>
    <w:rsid w:val="00AE7CF8"/>
    <w:rsid w:val="00AE7DA9"/>
    <w:rsid w:val="00AF004D"/>
    <w:rsid w:val="00AF054A"/>
    <w:rsid w:val="00AF0F22"/>
    <w:rsid w:val="00AF0F65"/>
    <w:rsid w:val="00AF1A68"/>
    <w:rsid w:val="00AF2584"/>
    <w:rsid w:val="00AF394D"/>
    <w:rsid w:val="00AF4148"/>
    <w:rsid w:val="00AF469E"/>
    <w:rsid w:val="00AF4BA7"/>
    <w:rsid w:val="00AF5855"/>
    <w:rsid w:val="00AF5F3F"/>
    <w:rsid w:val="00AF6A28"/>
    <w:rsid w:val="00AF6B41"/>
    <w:rsid w:val="00AF7617"/>
    <w:rsid w:val="00AF7651"/>
    <w:rsid w:val="00AF7EEA"/>
    <w:rsid w:val="00B0188A"/>
    <w:rsid w:val="00B01973"/>
    <w:rsid w:val="00B01A09"/>
    <w:rsid w:val="00B01CAD"/>
    <w:rsid w:val="00B02151"/>
    <w:rsid w:val="00B02C33"/>
    <w:rsid w:val="00B02E9C"/>
    <w:rsid w:val="00B0455C"/>
    <w:rsid w:val="00B04A0D"/>
    <w:rsid w:val="00B04E3B"/>
    <w:rsid w:val="00B04E52"/>
    <w:rsid w:val="00B04FEC"/>
    <w:rsid w:val="00B0545B"/>
    <w:rsid w:val="00B06529"/>
    <w:rsid w:val="00B06A24"/>
    <w:rsid w:val="00B075DF"/>
    <w:rsid w:val="00B078D5"/>
    <w:rsid w:val="00B07A23"/>
    <w:rsid w:val="00B07A88"/>
    <w:rsid w:val="00B07ADF"/>
    <w:rsid w:val="00B07DEC"/>
    <w:rsid w:val="00B07F4D"/>
    <w:rsid w:val="00B100CE"/>
    <w:rsid w:val="00B10700"/>
    <w:rsid w:val="00B11426"/>
    <w:rsid w:val="00B11452"/>
    <w:rsid w:val="00B11490"/>
    <w:rsid w:val="00B12C2C"/>
    <w:rsid w:val="00B12C5A"/>
    <w:rsid w:val="00B12DE4"/>
    <w:rsid w:val="00B1337F"/>
    <w:rsid w:val="00B134E4"/>
    <w:rsid w:val="00B138DF"/>
    <w:rsid w:val="00B143CC"/>
    <w:rsid w:val="00B148AF"/>
    <w:rsid w:val="00B14B55"/>
    <w:rsid w:val="00B15005"/>
    <w:rsid w:val="00B15814"/>
    <w:rsid w:val="00B15B8C"/>
    <w:rsid w:val="00B15BA9"/>
    <w:rsid w:val="00B1685E"/>
    <w:rsid w:val="00B168E7"/>
    <w:rsid w:val="00B17049"/>
    <w:rsid w:val="00B17DF7"/>
    <w:rsid w:val="00B17F8D"/>
    <w:rsid w:val="00B205F7"/>
    <w:rsid w:val="00B209AB"/>
    <w:rsid w:val="00B21041"/>
    <w:rsid w:val="00B213B1"/>
    <w:rsid w:val="00B21577"/>
    <w:rsid w:val="00B21EC9"/>
    <w:rsid w:val="00B22009"/>
    <w:rsid w:val="00B23292"/>
    <w:rsid w:val="00B23341"/>
    <w:rsid w:val="00B23BE0"/>
    <w:rsid w:val="00B240D7"/>
    <w:rsid w:val="00B24216"/>
    <w:rsid w:val="00B24330"/>
    <w:rsid w:val="00B24588"/>
    <w:rsid w:val="00B24C7E"/>
    <w:rsid w:val="00B25370"/>
    <w:rsid w:val="00B253A2"/>
    <w:rsid w:val="00B25C38"/>
    <w:rsid w:val="00B26347"/>
    <w:rsid w:val="00B26575"/>
    <w:rsid w:val="00B26808"/>
    <w:rsid w:val="00B26E1B"/>
    <w:rsid w:val="00B27765"/>
    <w:rsid w:val="00B27E86"/>
    <w:rsid w:val="00B306AB"/>
    <w:rsid w:val="00B30E35"/>
    <w:rsid w:val="00B318F5"/>
    <w:rsid w:val="00B322E3"/>
    <w:rsid w:val="00B32BD6"/>
    <w:rsid w:val="00B3300F"/>
    <w:rsid w:val="00B33A36"/>
    <w:rsid w:val="00B33AA5"/>
    <w:rsid w:val="00B33FD0"/>
    <w:rsid w:val="00B343DE"/>
    <w:rsid w:val="00B3584D"/>
    <w:rsid w:val="00B35C53"/>
    <w:rsid w:val="00B3612C"/>
    <w:rsid w:val="00B36403"/>
    <w:rsid w:val="00B366BD"/>
    <w:rsid w:val="00B36A92"/>
    <w:rsid w:val="00B37071"/>
    <w:rsid w:val="00B37CCA"/>
    <w:rsid w:val="00B40218"/>
    <w:rsid w:val="00B410DE"/>
    <w:rsid w:val="00B412DC"/>
    <w:rsid w:val="00B41699"/>
    <w:rsid w:val="00B419E8"/>
    <w:rsid w:val="00B4251D"/>
    <w:rsid w:val="00B42B7C"/>
    <w:rsid w:val="00B43364"/>
    <w:rsid w:val="00B43C58"/>
    <w:rsid w:val="00B43E36"/>
    <w:rsid w:val="00B4440D"/>
    <w:rsid w:val="00B4495E"/>
    <w:rsid w:val="00B4543F"/>
    <w:rsid w:val="00B45A6C"/>
    <w:rsid w:val="00B45C49"/>
    <w:rsid w:val="00B45FE6"/>
    <w:rsid w:val="00B463EC"/>
    <w:rsid w:val="00B465FD"/>
    <w:rsid w:val="00B467FC"/>
    <w:rsid w:val="00B47CDA"/>
    <w:rsid w:val="00B47F2C"/>
    <w:rsid w:val="00B5040A"/>
    <w:rsid w:val="00B5085F"/>
    <w:rsid w:val="00B523F8"/>
    <w:rsid w:val="00B525F3"/>
    <w:rsid w:val="00B5260F"/>
    <w:rsid w:val="00B52D96"/>
    <w:rsid w:val="00B53A16"/>
    <w:rsid w:val="00B53AA7"/>
    <w:rsid w:val="00B53F47"/>
    <w:rsid w:val="00B54B93"/>
    <w:rsid w:val="00B5555A"/>
    <w:rsid w:val="00B565BE"/>
    <w:rsid w:val="00B56A52"/>
    <w:rsid w:val="00B56C95"/>
    <w:rsid w:val="00B56F90"/>
    <w:rsid w:val="00B578BF"/>
    <w:rsid w:val="00B57ABC"/>
    <w:rsid w:val="00B60067"/>
    <w:rsid w:val="00B61881"/>
    <w:rsid w:val="00B61EA3"/>
    <w:rsid w:val="00B62E9C"/>
    <w:rsid w:val="00B64749"/>
    <w:rsid w:val="00B64F22"/>
    <w:rsid w:val="00B64F9D"/>
    <w:rsid w:val="00B652C9"/>
    <w:rsid w:val="00B652DF"/>
    <w:rsid w:val="00B65CEC"/>
    <w:rsid w:val="00B662B7"/>
    <w:rsid w:val="00B66304"/>
    <w:rsid w:val="00B66314"/>
    <w:rsid w:val="00B66A65"/>
    <w:rsid w:val="00B66BD1"/>
    <w:rsid w:val="00B67797"/>
    <w:rsid w:val="00B677B7"/>
    <w:rsid w:val="00B70433"/>
    <w:rsid w:val="00B70E47"/>
    <w:rsid w:val="00B7175C"/>
    <w:rsid w:val="00B7194D"/>
    <w:rsid w:val="00B71FCA"/>
    <w:rsid w:val="00B72158"/>
    <w:rsid w:val="00B721B8"/>
    <w:rsid w:val="00B72506"/>
    <w:rsid w:val="00B726FB"/>
    <w:rsid w:val="00B736E8"/>
    <w:rsid w:val="00B73EB4"/>
    <w:rsid w:val="00B75AF1"/>
    <w:rsid w:val="00B76D7B"/>
    <w:rsid w:val="00B77911"/>
    <w:rsid w:val="00B77D6A"/>
    <w:rsid w:val="00B8047B"/>
    <w:rsid w:val="00B81132"/>
    <w:rsid w:val="00B817E7"/>
    <w:rsid w:val="00B81996"/>
    <w:rsid w:val="00B82272"/>
    <w:rsid w:val="00B82639"/>
    <w:rsid w:val="00B82D1A"/>
    <w:rsid w:val="00B836FE"/>
    <w:rsid w:val="00B83F7F"/>
    <w:rsid w:val="00B84168"/>
    <w:rsid w:val="00B849FB"/>
    <w:rsid w:val="00B84A6E"/>
    <w:rsid w:val="00B84E1F"/>
    <w:rsid w:val="00B85148"/>
    <w:rsid w:val="00B85C92"/>
    <w:rsid w:val="00B860EA"/>
    <w:rsid w:val="00B861EB"/>
    <w:rsid w:val="00B86476"/>
    <w:rsid w:val="00B8650C"/>
    <w:rsid w:val="00B866B4"/>
    <w:rsid w:val="00B867AF"/>
    <w:rsid w:val="00B86827"/>
    <w:rsid w:val="00B87053"/>
    <w:rsid w:val="00B87839"/>
    <w:rsid w:val="00B87CA4"/>
    <w:rsid w:val="00B87E9C"/>
    <w:rsid w:val="00B87EB3"/>
    <w:rsid w:val="00B9028F"/>
    <w:rsid w:val="00B90984"/>
    <w:rsid w:val="00B913B5"/>
    <w:rsid w:val="00B92148"/>
    <w:rsid w:val="00B92636"/>
    <w:rsid w:val="00B933BF"/>
    <w:rsid w:val="00B935FB"/>
    <w:rsid w:val="00B93CE5"/>
    <w:rsid w:val="00B94749"/>
    <w:rsid w:val="00B94FFA"/>
    <w:rsid w:val="00B9538D"/>
    <w:rsid w:val="00B960D8"/>
    <w:rsid w:val="00B967E6"/>
    <w:rsid w:val="00B96BB3"/>
    <w:rsid w:val="00B96DA3"/>
    <w:rsid w:val="00B9786E"/>
    <w:rsid w:val="00BA0159"/>
    <w:rsid w:val="00BA17FC"/>
    <w:rsid w:val="00BA1A66"/>
    <w:rsid w:val="00BA1BA0"/>
    <w:rsid w:val="00BA1F82"/>
    <w:rsid w:val="00BA23C6"/>
    <w:rsid w:val="00BA241B"/>
    <w:rsid w:val="00BA2D2E"/>
    <w:rsid w:val="00BA3632"/>
    <w:rsid w:val="00BA446C"/>
    <w:rsid w:val="00BA510C"/>
    <w:rsid w:val="00BA5586"/>
    <w:rsid w:val="00BA591C"/>
    <w:rsid w:val="00BA6922"/>
    <w:rsid w:val="00BA7127"/>
    <w:rsid w:val="00BA7135"/>
    <w:rsid w:val="00BA7146"/>
    <w:rsid w:val="00BA73F7"/>
    <w:rsid w:val="00BA7FB6"/>
    <w:rsid w:val="00BB035B"/>
    <w:rsid w:val="00BB12EA"/>
    <w:rsid w:val="00BB1CDB"/>
    <w:rsid w:val="00BB2280"/>
    <w:rsid w:val="00BB2545"/>
    <w:rsid w:val="00BB296E"/>
    <w:rsid w:val="00BB2C3E"/>
    <w:rsid w:val="00BB2E81"/>
    <w:rsid w:val="00BB3369"/>
    <w:rsid w:val="00BB33F7"/>
    <w:rsid w:val="00BB3569"/>
    <w:rsid w:val="00BB3733"/>
    <w:rsid w:val="00BB384F"/>
    <w:rsid w:val="00BB492B"/>
    <w:rsid w:val="00BB582C"/>
    <w:rsid w:val="00BB5E00"/>
    <w:rsid w:val="00BB6120"/>
    <w:rsid w:val="00BB6B58"/>
    <w:rsid w:val="00BC04D6"/>
    <w:rsid w:val="00BC095A"/>
    <w:rsid w:val="00BC2B12"/>
    <w:rsid w:val="00BC348F"/>
    <w:rsid w:val="00BC37B6"/>
    <w:rsid w:val="00BC3A84"/>
    <w:rsid w:val="00BC40D8"/>
    <w:rsid w:val="00BC4977"/>
    <w:rsid w:val="00BC5136"/>
    <w:rsid w:val="00BC54B3"/>
    <w:rsid w:val="00BC5694"/>
    <w:rsid w:val="00BC6288"/>
    <w:rsid w:val="00BC6499"/>
    <w:rsid w:val="00BC65C3"/>
    <w:rsid w:val="00BC74B0"/>
    <w:rsid w:val="00BC7596"/>
    <w:rsid w:val="00BC7B4A"/>
    <w:rsid w:val="00BD088D"/>
    <w:rsid w:val="00BD26A0"/>
    <w:rsid w:val="00BD2BCD"/>
    <w:rsid w:val="00BD30F1"/>
    <w:rsid w:val="00BD30F3"/>
    <w:rsid w:val="00BD35AB"/>
    <w:rsid w:val="00BD3CA1"/>
    <w:rsid w:val="00BD40B8"/>
    <w:rsid w:val="00BD471C"/>
    <w:rsid w:val="00BD4CEF"/>
    <w:rsid w:val="00BD4E81"/>
    <w:rsid w:val="00BD5AB8"/>
    <w:rsid w:val="00BD5D2E"/>
    <w:rsid w:val="00BD6254"/>
    <w:rsid w:val="00BD6F08"/>
    <w:rsid w:val="00BD6F2B"/>
    <w:rsid w:val="00BD718B"/>
    <w:rsid w:val="00BD74AC"/>
    <w:rsid w:val="00BD7BA9"/>
    <w:rsid w:val="00BD7F59"/>
    <w:rsid w:val="00BE02E6"/>
    <w:rsid w:val="00BE07E3"/>
    <w:rsid w:val="00BE19A7"/>
    <w:rsid w:val="00BE1EF0"/>
    <w:rsid w:val="00BE2C5A"/>
    <w:rsid w:val="00BE35ED"/>
    <w:rsid w:val="00BE3663"/>
    <w:rsid w:val="00BE3F1E"/>
    <w:rsid w:val="00BE46B6"/>
    <w:rsid w:val="00BE5333"/>
    <w:rsid w:val="00BE5B02"/>
    <w:rsid w:val="00BE5BE8"/>
    <w:rsid w:val="00BE6608"/>
    <w:rsid w:val="00BE7FA5"/>
    <w:rsid w:val="00BF048D"/>
    <w:rsid w:val="00BF07E7"/>
    <w:rsid w:val="00BF0959"/>
    <w:rsid w:val="00BF0B91"/>
    <w:rsid w:val="00BF1622"/>
    <w:rsid w:val="00BF1B20"/>
    <w:rsid w:val="00BF21EF"/>
    <w:rsid w:val="00BF2302"/>
    <w:rsid w:val="00BF2F44"/>
    <w:rsid w:val="00BF2FFD"/>
    <w:rsid w:val="00BF3901"/>
    <w:rsid w:val="00BF3F22"/>
    <w:rsid w:val="00BF49B2"/>
    <w:rsid w:val="00BF4C8D"/>
    <w:rsid w:val="00BF571F"/>
    <w:rsid w:val="00BF5C8E"/>
    <w:rsid w:val="00BF5D5F"/>
    <w:rsid w:val="00BF5E51"/>
    <w:rsid w:val="00BF7434"/>
    <w:rsid w:val="00BF7DCA"/>
    <w:rsid w:val="00C0056C"/>
    <w:rsid w:val="00C00CA6"/>
    <w:rsid w:val="00C00FCC"/>
    <w:rsid w:val="00C01C52"/>
    <w:rsid w:val="00C02096"/>
    <w:rsid w:val="00C025B6"/>
    <w:rsid w:val="00C02C5F"/>
    <w:rsid w:val="00C03250"/>
    <w:rsid w:val="00C03420"/>
    <w:rsid w:val="00C03731"/>
    <w:rsid w:val="00C04360"/>
    <w:rsid w:val="00C044D2"/>
    <w:rsid w:val="00C04904"/>
    <w:rsid w:val="00C05059"/>
    <w:rsid w:val="00C057B7"/>
    <w:rsid w:val="00C05A45"/>
    <w:rsid w:val="00C05CFB"/>
    <w:rsid w:val="00C066DE"/>
    <w:rsid w:val="00C07235"/>
    <w:rsid w:val="00C0799B"/>
    <w:rsid w:val="00C10005"/>
    <w:rsid w:val="00C10571"/>
    <w:rsid w:val="00C1085E"/>
    <w:rsid w:val="00C10A21"/>
    <w:rsid w:val="00C10A4F"/>
    <w:rsid w:val="00C10CEF"/>
    <w:rsid w:val="00C11106"/>
    <w:rsid w:val="00C11123"/>
    <w:rsid w:val="00C11FC1"/>
    <w:rsid w:val="00C123A9"/>
    <w:rsid w:val="00C1298F"/>
    <w:rsid w:val="00C12E36"/>
    <w:rsid w:val="00C146C1"/>
    <w:rsid w:val="00C1491C"/>
    <w:rsid w:val="00C149E7"/>
    <w:rsid w:val="00C14E3D"/>
    <w:rsid w:val="00C156BF"/>
    <w:rsid w:val="00C165A1"/>
    <w:rsid w:val="00C16BC5"/>
    <w:rsid w:val="00C1764E"/>
    <w:rsid w:val="00C17A9A"/>
    <w:rsid w:val="00C17E13"/>
    <w:rsid w:val="00C20143"/>
    <w:rsid w:val="00C21FE0"/>
    <w:rsid w:val="00C223BC"/>
    <w:rsid w:val="00C228C6"/>
    <w:rsid w:val="00C22A79"/>
    <w:rsid w:val="00C22AF0"/>
    <w:rsid w:val="00C23535"/>
    <w:rsid w:val="00C24D08"/>
    <w:rsid w:val="00C251E3"/>
    <w:rsid w:val="00C251E5"/>
    <w:rsid w:val="00C256D0"/>
    <w:rsid w:val="00C27DC1"/>
    <w:rsid w:val="00C31721"/>
    <w:rsid w:val="00C317A1"/>
    <w:rsid w:val="00C31FE0"/>
    <w:rsid w:val="00C33829"/>
    <w:rsid w:val="00C33841"/>
    <w:rsid w:val="00C34BF4"/>
    <w:rsid w:val="00C3650A"/>
    <w:rsid w:val="00C36618"/>
    <w:rsid w:val="00C36F83"/>
    <w:rsid w:val="00C3736F"/>
    <w:rsid w:val="00C37B4B"/>
    <w:rsid w:val="00C37BC3"/>
    <w:rsid w:val="00C37D53"/>
    <w:rsid w:val="00C37D7B"/>
    <w:rsid w:val="00C37E84"/>
    <w:rsid w:val="00C40020"/>
    <w:rsid w:val="00C413D4"/>
    <w:rsid w:val="00C4192E"/>
    <w:rsid w:val="00C42539"/>
    <w:rsid w:val="00C426E1"/>
    <w:rsid w:val="00C4397F"/>
    <w:rsid w:val="00C444AC"/>
    <w:rsid w:val="00C44D18"/>
    <w:rsid w:val="00C45200"/>
    <w:rsid w:val="00C4534F"/>
    <w:rsid w:val="00C45529"/>
    <w:rsid w:val="00C45B26"/>
    <w:rsid w:val="00C4701A"/>
    <w:rsid w:val="00C4745C"/>
    <w:rsid w:val="00C47690"/>
    <w:rsid w:val="00C47936"/>
    <w:rsid w:val="00C50794"/>
    <w:rsid w:val="00C511E9"/>
    <w:rsid w:val="00C5195E"/>
    <w:rsid w:val="00C51A65"/>
    <w:rsid w:val="00C51D7C"/>
    <w:rsid w:val="00C52396"/>
    <w:rsid w:val="00C52A94"/>
    <w:rsid w:val="00C52D55"/>
    <w:rsid w:val="00C52E6F"/>
    <w:rsid w:val="00C532E9"/>
    <w:rsid w:val="00C534D0"/>
    <w:rsid w:val="00C53501"/>
    <w:rsid w:val="00C5359B"/>
    <w:rsid w:val="00C53AB5"/>
    <w:rsid w:val="00C546D4"/>
    <w:rsid w:val="00C54970"/>
    <w:rsid w:val="00C54F26"/>
    <w:rsid w:val="00C55209"/>
    <w:rsid w:val="00C5688D"/>
    <w:rsid w:val="00C568A7"/>
    <w:rsid w:val="00C569D2"/>
    <w:rsid w:val="00C57C98"/>
    <w:rsid w:val="00C60386"/>
    <w:rsid w:val="00C603D0"/>
    <w:rsid w:val="00C603FC"/>
    <w:rsid w:val="00C61E51"/>
    <w:rsid w:val="00C625ED"/>
    <w:rsid w:val="00C62D23"/>
    <w:rsid w:val="00C62D59"/>
    <w:rsid w:val="00C6380B"/>
    <w:rsid w:val="00C63953"/>
    <w:rsid w:val="00C639A7"/>
    <w:rsid w:val="00C64B81"/>
    <w:rsid w:val="00C651E8"/>
    <w:rsid w:val="00C65E0E"/>
    <w:rsid w:val="00C66492"/>
    <w:rsid w:val="00C66C89"/>
    <w:rsid w:val="00C67378"/>
    <w:rsid w:val="00C67E8F"/>
    <w:rsid w:val="00C67EF9"/>
    <w:rsid w:val="00C70982"/>
    <w:rsid w:val="00C70DC0"/>
    <w:rsid w:val="00C7114A"/>
    <w:rsid w:val="00C71830"/>
    <w:rsid w:val="00C71D98"/>
    <w:rsid w:val="00C72A7E"/>
    <w:rsid w:val="00C72D2E"/>
    <w:rsid w:val="00C72F09"/>
    <w:rsid w:val="00C73228"/>
    <w:rsid w:val="00C7375D"/>
    <w:rsid w:val="00C7419A"/>
    <w:rsid w:val="00C7445E"/>
    <w:rsid w:val="00C75060"/>
    <w:rsid w:val="00C75BEB"/>
    <w:rsid w:val="00C75C43"/>
    <w:rsid w:val="00C76538"/>
    <w:rsid w:val="00C766CA"/>
    <w:rsid w:val="00C76938"/>
    <w:rsid w:val="00C769EE"/>
    <w:rsid w:val="00C774BB"/>
    <w:rsid w:val="00C777A8"/>
    <w:rsid w:val="00C779BF"/>
    <w:rsid w:val="00C77C86"/>
    <w:rsid w:val="00C80EE6"/>
    <w:rsid w:val="00C8198F"/>
    <w:rsid w:val="00C81B76"/>
    <w:rsid w:val="00C82713"/>
    <w:rsid w:val="00C82845"/>
    <w:rsid w:val="00C8294B"/>
    <w:rsid w:val="00C83513"/>
    <w:rsid w:val="00C836CE"/>
    <w:rsid w:val="00C83B2D"/>
    <w:rsid w:val="00C8482E"/>
    <w:rsid w:val="00C84A7F"/>
    <w:rsid w:val="00C84BFF"/>
    <w:rsid w:val="00C85059"/>
    <w:rsid w:val="00C8561A"/>
    <w:rsid w:val="00C85D04"/>
    <w:rsid w:val="00C86349"/>
    <w:rsid w:val="00C870ED"/>
    <w:rsid w:val="00C8748E"/>
    <w:rsid w:val="00C87C73"/>
    <w:rsid w:val="00C87E7F"/>
    <w:rsid w:val="00C905F7"/>
    <w:rsid w:val="00C905F8"/>
    <w:rsid w:val="00C907DE"/>
    <w:rsid w:val="00C91340"/>
    <w:rsid w:val="00C9154B"/>
    <w:rsid w:val="00C91AFD"/>
    <w:rsid w:val="00C92077"/>
    <w:rsid w:val="00C925E9"/>
    <w:rsid w:val="00C927DE"/>
    <w:rsid w:val="00C931E1"/>
    <w:rsid w:val="00C93265"/>
    <w:rsid w:val="00C93376"/>
    <w:rsid w:val="00C93A99"/>
    <w:rsid w:val="00C94078"/>
    <w:rsid w:val="00C94637"/>
    <w:rsid w:val="00C9511B"/>
    <w:rsid w:val="00C95913"/>
    <w:rsid w:val="00C95C0A"/>
    <w:rsid w:val="00C970DC"/>
    <w:rsid w:val="00CA029B"/>
    <w:rsid w:val="00CA0741"/>
    <w:rsid w:val="00CA0AC5"/>
    <w:rsid w:val="00CA0B1E"/>
    <w:rsid w:val="00CA0D8E"/>
    <w:rsid w:val="00CA0DBB"/>
    <w:rsid w:val="00CA0E2D"/>
    <w:rsid w:val="00CA12CA"/>
    <w:rsid w:val="00CA136C"/>
    <w:rsid w:val="00CA1692"/>
    <w:rsid w:val="00CA2915"/>
    <w:rsid w:val="00CA2B58"/>
    <w:rsid w:val="00CA2F44"/>
    <w:rsid w:val="00CA3882"/>
    <w:rsid w:val="00CA389C"/>
    <w:rsid w:val="00CA4326"/>
    <w:rsid w:val="00CA6435"/>
    <w:rsid w:val="00CA7011"/>
    <w:rsid w:val="00CA77C7"/>
    <w:rsid w:val="00CB030E"/>
    <w:rsid w:val="00CB0489"/>
    <w:rsid w:val="00CB1D35"/>
    <w:rsid w:val="00CB2A56"/>
    <w:rsid w:val="00CB3650"/>
    <w:rsid w:val="00CB3F06"/>
    <w:rsid w:val="00CB3F75"/>
    <w:rsid w:val="00CB4FF5"/>
    <w:rsid w:val="00CB5454"/>
    <w:rsid w:val="00CB55B1"/>
    <w:rsid w:val="00CB560D"/>
    <w:rsid w:val="00CB5C12"/>
    <w:rsid w:val="00CB5D28"/>
    <w:rsid w:val="00CB7021"/>
    <w:rsid w:val="00CB7176"/>
    <w:rsid w:val="00CC023B"/>
    <w:rsid w:val="00CC0ABD"/>
    <w:rsid w:val="00CC0BC7"/>
    <w:rsid w:val="00CC0D66"/>
    <w:rsid w:val="00CC11ED"/>
    <w:rsid w:val="00CC14E6"/>
    <w:rsid w:val="00CC157C"/>
    <w:rsid w:val="00CC1A83"/>
    <w:rsid w:val="00CC1DC0"/>
    <w:rsid w:val="00CC2342"/>
    <w:rsid w:val="00CC2730"/>
    <w:rsid w:val="00CC3211"/>
    <w:rsid w:val="00CC3456"/>
    <w:rsid w:val="00CC3469"/>
    <w:rsid w:val="00CC4999"/>
    <w:rsid w:val="00CC56A4"/>
    <w:rsid w:val="00CC5BB8"/>
    <w:rsid w:val="00CC61CB"/>
    <w:rsid w:val="00CC6872"/>
    <w:rsid w:val="00CC7A43"/>
    <w:rsid w:val="00CC7A46"/>
    <w:rsid w:val="00CC7ADC"/>
    <w:rsid w:val="00CC7FD4"/>
    <w:rsid w:val="00CD000C"/>
    <w:rsid w:val="00CD0015"/>
    <w:rsid w:val="00CD0572"/>
    <w:rsid w:val="00CD1031"/>
    <w:rsid w:val="00CD11AA"/>
    <w:rsid w:val="00CD121C"/>
    <w:rsid w:val="00CD137E"/>
    <w:rsid w:val="00CD19C2"/>
    <w:rsid w:val="00CD1ACD"/>
    <w:rsid w:val="00CD2DEE"/>
    <w:rsid w:val="00CD2E0C"/>
    <w:rsid w:val="00CD2F33"/>
    <w:rsid w:val="00CD39E5"/>
    <w:rsid w:val="00CD4675"/>
    <w:rsid w:val="00CD5A32"/>
    <w:rsid w:val="00CD6208"/>
    <w:rsid w:val="00CD769C"/>
    <w:rsid w:val="00CE02D8"/>
    <w:rsid w:val="00CE0A2F"/>
    <w:rsid w:val="00CE0A9D"/>
    <w:rsid w:val="00CE0BA0"/>
    <w:rsid w:val="00CE0C47"/>
    <w:rsid w:val="00CE10AD"/>
    <w:rsid w:val="00CE16F8"/>
    <w:rsid w:val="00CE17B9"/>
    <w:rsid w:val="00CE1EBE"/>
    <w:rsid w:val="00CE2533"/>
    <w:rsid w:val="00CE2927"/>
    <w:rsid w:val="00CE2F91"/>
    <w:rsid w:val="00CE3430"/>
    <w:rsid w:val="00CE347B"/>
    <w:rsid w:val="00CE36BE"/>
    <w:rsid w:val="00CE3833"/>
    <w:rsid w:val="00CE389B"/>
    <w:rsid w:val="00CE404F"/>
    <w:rsid w:val="00CE40E7"/>
    <w:rsid w:val="00CE41DD"/>
    <w:rsid w:val="00CE4D68"/>
    <w:rsid w:val="00CE4D87"/>
    <w:rsid w:val="00CE5846"/>
    <w:rsid w:val="00CE5A1B"/>
    <w:rsid w:val="00CE5BAA"/>
    <w:rsid w:val="00CE67D1"/>
    <w:rsid w:val="00CE6BE5"/>
    <w:rsid w:val="00CE6DF9"/>
    <w:rsid w:val="00CE6F12"/>
    <w:rsid w:val="00CE706F"/>
    <w:rsid w:val="00CE73BE"/>
    <w:rsid w:val="00CE7A57"/>
    <w:rsid w:val="00CE7E73"/>
    <w:rsid w:val="00CF0441"/>
    <w:rsid w:val="00CF04FE"/>
    <w:rsid w:val="00CF0599"/>
    <w:rsid w:val="00CF0944"/>
    <w:rsid w:val="00CF0CA1"/>
    <w:rsid w:val="00CF0E67"/>
    <w:rsid w:val="00CF0F7C"/>
    <w:rsid w:val="00CF10C4"/>
    <w:rsid w:val="00CF1679"/>
    <w:rsid w:val="00CF1A8F"/>
    <w:rsid w:val="00CF25FA"/>
    <w:rsid w:val="00CF293C"/>
    <w:rsid w:val="00CF36B7"/>
    <w:rsid w:val="00CF3AFF"/>
    <w:rsid w:val="00CF3C58"/>
    <w:rsid w:val="00CF415A"/>
    <w:rsid w:val="00CF46F8"/>
    <w:rsid w:val="00CF47C2"/>
    <w:rsid w:val="00CF4931"/>
    <w:rsid w:val="00CF5454"/>
    <w:rsid w:val="00CF66BF"/>
    <w:rsid w:val="00CF712D"/>
    <w:rsid w:val="00D00029"/>
    <w:rsid w:val="00D00A8F"/>
    <w:rsid w:val="00D01654"/>
    <w:rsid w:val="00D01920"/>
    <w:rsid w:val="00D02633"/>
    <w:rsid w:val="00D02931"/>
    <w:rsid w:val="00D029CC"/>
    <w:rsid w:val="00D029D5"/>
    <w:rsid w:val="00D03EAD"/>
    <w:rsid w:val="00D03F83"/>
    <w:rsid w:val="00D05374"/>
    <w:rsid w:val="00D05585"/>
    <w:rsid w:val="00D0604A"/>
    <w:rsid w:val="00D06463"/>
    <w:rsid w:val="00D068B3"/>
    <w:rsid w:val="00D070A7"/>
    <w:rsid w:val="00D076FB"/>
    <w:rsid w:val="00D1055D"/>
    <w:rsid w:val="00D10B6F"/>
    <w:rsid w:val="00D11012"/>
    <w:rsid w:val="00D11AAA"/>
    <w:rsid w:val="00D12B4D"/>
    <w:rsid w:val="00D13BDE"/>
    <w:rsid w:val="00D13D11"/>
    <w:rsid w:val="00D13E72"/>
    <w:rsid w:val="00D144DE"/>
    <w:rsid w:val="00D14935"/>
    <w:rsid w:val="00D1498E"/>
    <w:rsid w:val="00D14B4B"/>
    <w:rsid w:val="00D14DF6"/>
    <w:rsid w:val="00D1591A"/>
    <w:rsid w:val="00D15DA6"/>
    <w:rsid w:val="00D15E4A"/>
    <w:rsid w:val="00D16814"/>
    <w:rsid w:val="00D16825"/>
    <w:rsid w:val="00D16B74"/>
    <w:rsid w:val="00D16D8D"/>
    <w:rsid w:val="00D17398"/>
    <w:rsid w:val="00D1767F"/>
    <w:rsid w:val="00D17C01"/>
    <w:rsid w:val="00D2036B"/>
    <w:rsid w:val="00D204A1"/>
    <w:rsid w:val="00D208D1"/>
    <w:rsid w:val="00D21E9F"/>
    <w:rsid w:val="00D2270B"/>
    <w:rsid w:val="00D238D5"/>
    <w:rsid w:val="00D242EA"/>
    <w:rsid w:val="00D244A0"/>
    <w:rsid w:val="00D25C25"/>
    <w:rsid w:val="00D25DBB"/>
    <w:rsid w:val="00D261C1"/>
    <w:rsid w:val="00D26783"/>
    <w:rsid w:val="00D300A4"/>
    <w:rsid w:val="00D3046B"/>
    <w:rsid w:val="00D30768"/>
    <w:rsid w:val="00D30C4B"/>
    <w:rsid w:val="00D30CB0"/>
    <w:rsid w:val="00D31CE4"/>
    <w:rsid w:val="00D31F4F"/>
    <w:rsid w:val="00D32A3E"/>
    <w:rsid w:val="00D32CF5"/>
    <w:rsid w:val="00D32EFB"/>
    <w:rsid w:val="00D3312F"/>
    <w:rsid w:val="00D33251"/>
    <w:rsid w:val="00D33609"/>
    <w:rsid w:val="00D33E43"/>
    <w:rsid w:val="00D34771"/>
    <w:rsid w:val="00D34AB8"/>
    <w:rsid w:val="00D34D26"/>
    <w:rsid w:val="00D3508D"/>
    <w:rsid w:val="00D36277"/>
    <w:rsid w:val="00D3687B"/>
    <w:rsid w:val="00D37519"/>
    <w:rsid w:val="00D3794F"/>
    <w:rsid w:val="00D37DF5"/>
    <w:rsid w:val="00D408D2"/>
    <w:rsid w:val="00D41638"/>
    <w:rsid w:val="00D41E96"/>
    <w:rsid w:val="00D42C0C"/>
    <w:rsid w:val="00D43896"/>
    <w:rsid w:val="00D43B86"/>
    <w:rsid w:val="00D44690"/>
    <w:rsid w:val="00D461D4"/>
    <w:rsid w:val="00D4642E"/>
    <w:rsid w:val="00D466E3"/>
    <w:rsid w:val="00D46A5E"/>
    <w:rsid w:val="00D47F74"/>
    <w:rsid w:val="00D503B8"/>
    <w:rsid w:val="00D50D92"/>
    <w:rsid w:val="00D519F8"/>
    <w:rsid w:val="00D52004"/>
    <w:rsid w:val="00D52C66"/>
    <w:rsid w:val="00D538C6"/>
    <w:rsid w:val="00D53D1F"/>
    <w:rsid w:val="00D54249"/>
    <w:rsid w:val="00D54717"/>
    <w:rsid w:val="00D54807"/>
    <w:rsid w:val="00D55751"/>
    <w:rsid w:val="00D56B94"/>
    <w:rsid w:val="00D57C14"/>
    <w:rsid w:val="00D61258"/>
    <w:rsid w:val="00D614C0"/>
    <w:rsid w:val="00D619F3"/>
    <w:rsid w:val="00D61A41"/>
    <w:rsid w:val="00D62659"/>
    <w:rsid w:val="00D62EF9"/>
    <w:rsid w:val="00D632D8"/>
    <w:rsid w:val="00D63726"/>
    <w:rsid w:val="00D63FE5"/>
    <w:rsid w:val="00D64751"/>
    <w:rsid w:val="00D651AB"/>
    <w:rsid w:val="00D655A5"/>
    <w:rsid w:val="00D6642C"/>
    <w:rsid w:val="00D67030"/>
    <w:rsid w:val="00D67176"/>
    <w:rsid w:val="00D677DD"/>
    <w:rsid w:val="00D70477"/>
    <w:rsid w:val="00D70A47"/>
    <w:rsid w:val="00D70BB2"/>
    <w:rsid w:val="00D71084"/>
    <w:rsid w:val="00D712E4"/>
    <w:rsid w:val="00D71AFC"/>
    <w:rsid w:val="00D71CBB"/>
    <w:rsid w:val="00D71EA2"/>
    <w:rsid w:val="00D72A3A"/>
    <w:rsid w:val="00D7327F"/>
    <w:rsid w:val="00D73DA6"/>
    <w:rsid w:val="00D740B9"/>
    <w:rsid w:val="00D74450"/>
    <w:rsid w:val="00D74710"/>
    <w:rsid w:val="00D74758"/>
    <w:rsid w:val="00D7574A"/>
    <w:rsid w:val="00D759A5"/>
    <w:rsid w:val="00D76310"/>
    <w:rsid w:val="00D76584"/>
    <w:rsid w:val="00D76BBC"/>
    <w:rsid w:val="00D76D2A"/>
    <w:rsid w:val="00D76E17"/>
    <w:rsid w:val="00D76FA1"/>
    <w:rsid w:val="00D770F0"/>
    <w:rsid w:val="00D771DD"/>
    <w:rsid w:val="00D800F2"/>
    <w:rsid w:val="00D80754"/>
    <w:rsid w:val="00D80AF0"/>
    <w:rsid w:val="00D80F66"/>
    <w:rsid w:val="00D81B1E"/>
    <w:rsid w:val="00D81B5E"/>
    <w:rsid w:val="00D8211D"/>
    <w:rsid w:val="00D837AE"/>
    <w:rsid w:val="00D83C0A"/>
    <w:rsid w:val="00D83E4F"/>
    <w:rsid w:val="00D845C5"/>
    <w:rsid w:val="00D84D3B"/>
    <w:rsid w:val="00D85375"/>
    <w:rsid w:val="00D85379"/>
    <w:rsid w:val="00D856C6"/>
    <w:rsid w:val="00D85C19"/>
    <w:rsid w:val="00D864A9"/>
    <w:rsid w:val="00D9055A"/>
    <w:rsid w:val="00D91358"/>
    <w:rsid w:val="00D91368"/>
    <w:rsid w:val="00D91507"/>
    <w:rsid w:val="00D91E28"/>
    <w:rsid w:val="00D92568"/>
    <w:rsid w:val="00D9295C"/>
    <w:rsid w:val="00D92F81"/>
    <w:rsid w:val="00D93234"/>
    <w:rsid w:val="00D9506F"/>
    <w:rsid w:val="00D95674"/>
    <w:rsid w:val="00D95813"/>
    <w:rsid w:val="00D961C1"/>
    <w:rsid w:val="00D963C8"/>
    <w:rsid w:val="00D964DC"/>
    <w:rsid w:val="00D964F5"/>
    <w:rsid w:val="00D970FA"/>
    <w:rsid w:val="00D97246"/>
    <w:rsid w:val="00DA0622"/>
    <w:rsid w:val="00DA077D"/>
    <w:rsid w:val="00DA0921"/>
    <w:rsid w:val="00DA0C1F"/>
    <w:rsid w:val="00DA0E25"/>
    <w:rsid w:val="00DA16E1"/>
    <w:rsid w:val="00DA1987"/>
    <w:rsid w:val="00DA1B0D"/>
    <w:rsid w:val="00DA1E0D"/>
    <w:rsid w:val="00DA311F"/>
    <w:rsid w:val="00DA3FE1"/>
    <w:rsid w:val="00DA4786"/>
    <w:rsid w:val="00DA5073"/>
    <w:rsid w:val="00DA57AC"/>
    <w:rsid w:val="00DA6893"/>
    <w:rsid w:val="00DA77BC"/>
    <w:rsid w:val="00DB08DB"/>
    <w:rsid w:val="00DB153C"/>
    <w:rsid w:val="00DB16C6"/>
    <w:rsid w:val="00DB16ED"/>
    <w:rsid w:val="00DB1EE5"/>
    <w:rsid w:val="00DB2350"/>
    <w:rsid w:val="00DB27B3"/>
    <w:rsid w:val="00DB3120"/>
    <w:rsid w:val="00DB428A"/>
    <w:rsid w:val="00DB517E"/>
    <w:rsid w:val="00DB533E"/>
    <w:rsid w:val="00DB772E"/>
    <w:rsid w:val="00DB7B06"/>
    <w:rsid w:val="00DC01E5"/>
    <w:rsid w:val="00DC03A5"/>
    <w:rsid w:val="00DC046F"/>
    <w:rsid w:val="00DC10CC"/>
    <w:rsid w:val="00DC128A"/>
    <w:rsid w:val="00DC1B20"/>
    <w:rsid w:val="00DC20B7"/>
    <w:rsid w:val="00DC22F9"/>
    <w:rsid w:val="00DC2EB8"/>
    <w:rsid w:val="00DC2FA0"/>
    <w:rsid w:val="00DC3C96"/>
    <w:rsid w:val="00DC48D7"/>
    <w:rsid w:val="00DC4BAA"/>
    <w:rsid w:val="00DC5211"/>
    <w:rsid w:val="00DC60E1"/>
    <w:rsid w:val="00DC65DF"/>
    <w:rsid w:val="00DC6F09"/>
    <w:rsid w:val="00DC7348"/>
    <w:rsid w:val="00DC74A6"/>
    <w:rsid w:val="00DC7668"/>
    <w:rsid w:val="00DC7A40"/>
    <w:rsid w:val="00DC7B90"/>
    <w:rsid w:val="00DD000E"/>
    <w:rsid w:val="00DD058F"/>
    <w:rsid w:val="00DD0D7D"/>
    <w:rsid w:val="00DD1CB1"/>
    <w:rsid w:val="00DD255C"/>
    <w:rsid w:val="00DD2657"/>
    <w:rsid w:val="00DD2822"/>
    <w:rsid w:val="00DD3695"/>
    <w:rsid w:val="00DD3C2F"/>
    <w:rsid w:val="00DD425A"/>
    <w:rsid w:val="00DD456C"/>
    <w:rsid w:val="00DD4575"/>
    <w:rsid w:val="00DD5BC8"/>
    <w:rsid w:val="00DD5D17"/>
    <w:rsid w:val="00DD6924"/>
    <w:rsid w:val="00DD69CA"/>
    <w:rsid w:val="00DD6A2F"/>
    <w:rsid w:val="00DD6B36"/>
    <w:rsid w:val="00DD6D64"/>
    <w:rsid w:val="00DD7139"/>
    <w:rsid w:val="00DD75A7"/>
    <w:rsid w:val="00DD7A96"/>
    <w:rsid w:val="00DE0288"/>
    <w:rsid w:val="00DE07D4"/>
    <w:rsid w:val="00DE082D"/>
    <w:rsid w:val="00DE0AB5"/>
    <w:rsid w:val="00DE12BF"/>
    <w:rsid w:val="00DE1534"/>
    <w:rsid w:val="00DE154F"/>
    <w:rsid w:val="00DE15D1"/>
    <w:rsid w:val="00DE161F"/>
    <w:rsid w:val="00DE2138"/>
    <w:rsid w:val="00DE22A2"/>
    <w:rsid w:val="00DE2C32"/>
    <w:rsid w:val="00DE32DB"/>
    <w:rsid w:val="00DE34A6"/>
    <w:rsid w:val="00DE3764"/>
    <w:rsid w:val="00DE39BC"/>
    <w:rsid w:val="00DE4058"/>
    <w:rsid w:val="00DE411D"/>
    <w:rsid w:val="00DE4883"/>
    <w:rsid w:val="00DE4D6D"/>
    <w:rsid w:val="00DE566E"/>
    <w:rsid w:val="00DE7400"/>
    <w:rsid w:val="00DE7709"/>
    <w:rsid w:val="00DF0BFF"/>
    <w:rsid w:val="00DF0E32"/>
    <w:rsid w:val="00DF17F4"/>
    <w:rsid w:val="00DF2A2D"/>
    <w:rsid w:val="00DF2AE4"/>
    <w:rsid w:val="00DF312D"/>
    <w:rsid w:val="00DF335A"/>
    <w:rsid w:val="00DF3D50"/>
    <w:rsid w:val="00DF4BA4"/>
    <w:rsid w:val="00DF4F96"/>
    <w:rsid w:val="00DF55F1"/>
    <w:rsid w:val="00DF5FD6"/>
    <w:rsid w:val="00DF6547"/>
    <w:rsid w:val="00DF68C3"/>
    <w:rsid w:val="00DF6E5F"/>
    <w:rsid w:val="00DF6EBE"/>
    <w:rsid w:val="00E00860"/>
    <w:rsid w:val="00E00DFD"/>
    <w:rsid w:val="00E01230"/>
    <w:rsid w:val="00E023F2"/>
    <w:rsid w:val="00E0259A"/>
    <w:rsid w:val="00E02F62"/>
    <w:rsid w:val="00E0342C"/>
    <w:rsid w:val="00E04438"/>
    <w:rsid w:val="00E049CE"/>
    <w:rsid w:val="00E04C8B"/>
    <w:rsid w:val="00E04D0C"/>
    <w:rsid w:val="00E0584C"/>
    <w:rsid w:val="00E06457"/>
    <w:rsid w:val="00E06A87"/>
    <w:rsid w:val="00E06B2D"/>
    <w:rsid w:val="00E06F9A"/>
    <w:rsid w:val="00E076D1"/>
    <w:rsid w:val="00E07C0A"/>
    <w:rsid w:val="00E07CE3"/>
    <w:rsid w:val="00E10386"/>
    <w:rsid w:val="00E1049E"/>
    <w:rsid w:val="00E10727"/>
    <w:rsid w:val="00E1117B"/>
    <w:rsid w:val="00E115E7"/>
    <w:rsid w:val="00E1178C"/>
    <w:rsid w:val="00E1179F"/>
    <w:rsid w:val="00E11CB4"/>
    <w:rsid w:val="00E11FDC"/>
    <w:rsid w:val="00E12811"/>
    <w:rsid w:val="00E12C0C"/>
    <w:rsid w:val="00E12D83"/>
    <w:rsid w:val="00E12F4D"/>
    <w:rsid w:val="00E1335D"/>
    <w:rsid w:val="00E134A4"/>
    <w:rsid w:val="00E1431E"/>
    <w:rsid w:val="00E14C67"/>
    <w:rsid w:val="00E14D05"/>
    <w:rsid w:val="00E15587"/>
    <w:rsid w:val="00E15614"/>
    <w:rsid w:val="00E16038"/>
    <w:rsid w:val="00E160A6"/>
    <w:rsid w:val="00E1655C"/>
    <w:rsid w:val="00E167F4"/>
    <w:rsid w:val="00E16997"/>
    <w:rsid w:val="00E17415"/>
    <w:rsid w:val="00E17827"/>
    <w:rsid w:val="00E17F6D"/>
    <w:rsid w:val="00E2137A"/>
    <w:rsid w:val="00E216A1"/>
    <w:rsid w:val="00E21DDA"/>
    <w:rsid w:val="00E21F1F"/>
    <w:rsid w:val="00E2275F"/>
    <w:rsid w:val="00E22843"/>
    <w:rsid w:val="00E22EB8"/>
    <w:rsid w:val="00E23934"/>
    <w:rsid w:val="00E23B3F"/>
    <w:rsid w:val="00E2421C"/>
    <w:rsid w:val="00E244B4"/>
    <w:rsid w:val="00E2469D"/>
    <w:rsid w:val="00E250DA"/>
    <w:rsid w:val="00E25B30"/>
    <w:rsid w:val="00E25BB6"/>
    <w:rsid w:val="00E263E9"/>
    <w:rsid w:val="00E26C00"/>
    <w:rsid w:val="00E26F9E"/>
    <w:rsid w:val="00E276DD"/>
    <w:rsid w:val="00E279E1"/>
    <w:rsid w:val="00E30044"/>
    <w:rsid w:val="00E30241"/>
    <w:rsid w:val="00E317CB"/>
    <w:rsid w:val="00E324D6"/>
    <w:rsid w:val="00E324FA"/>
    <w:rsid w:val="00E3276E"/>
    <w:rsid w:val="00E328DF"/>
    <w:rsid w:val="00E33507"/>
    <w:rsid w:val="00E353B8"/>
    <w:rsid w:val="00E35DC1"/>
    <w:rsid w:val="00E35F66"/>
    <w:rsid w:val="00E36755"/>
    <w:rsid w:val="00E3774B"/>
    <w:rsid w:val="00E37EA4"/>
    <w:rsid w:val="00E37EDF"/>
    <w:rsid w:val="00E40434"/>
    <w:rsid w:val="00E40443"/>
    <w:rsid w:val="00E405E0"/>
    <w:rsid w:val="00E40AF9"/>
    <w:rsid w:val="00E40F58"/>
    <w:rsid w:val="00E41862"/>
    <w:rsid w:val="00E41C55"/>
    <w:rsid w:val="00E42503"/>
    <w:rsid w:val="00E42559"/>
    <w:rsid w:val="00E425A9"/>
    <w:rsid w:val="00E4301B"/>
    <w:rsid w:val="00E43209"/>
    <w:rsid w:val="00E432AF"/>
    <w:rsid w:val="00E43467"/>
    <w:rsid w:val="00E439E9"/>
    <w:rsid w:val="00E43FF4"/>
    <w:rsid w:val="00E444F3"/>
    <w:rsid w:val="00E44766"/>
    <w:rsid w:val="00E44C5A"/>
    <w:rsid w:val="00E44E9A"/>
    <w:rsid w:val="00E450E5"/>
    <w:rsid w:val="00E45545"/>
    <w:rsid w:val="00E46458"/>
    <w:rsid w:val="00E46E21"/>
    <w:rsid w:val="00E474B6"/>
    <w:rsid w:val="00E4771B"/>
    <w:rsid w:val="00E47F2B"/>
    <w:rsid w:val="00E50E75"/>
    <w:rsid w:val="00E51144"/>
    <w:rsid w:val="00E515CA"/>
    <w:rsid w:val="00E52086"/>
    <w:rsid w:val="00E52942"/>
    <w:rsid w:val="00E5311C"/>
    <w:rsid w:val="00E5357B"/>
    <w:rsid w:val="00E53935"/>
    <w:rsid w:val="00E53A6D"/>
    <w:rsid w:val="00E53AF6"/>
    <w:rsid w:val="00E540BE"/>
    <w:rsid w:val="00E54743"/>
    <w:rsid w:val="00E54E42"/>
    <w:rsid w:val="00E55337"/>
    <w:rsid w:val="00E5560B"/>
    <w:rsid w:val="00E5585A"/>
    <w:rsid w:val="00E558EB"/>
    <w:rsid w:val="00E55C64"/>
    <w:rsid w:val="00E5609C"/>
    <w:rsid w:val="00E56A57"/>
    <w:rsid w:val="00E5745B"/>
    <w:rsid w:val="00E57D75"/>
    <w:rsid w:val="00E60255"/>
    <w:rsid w:val="00E60382"/>
    <w:rsid w:val="00E604F6"/>
    <w:rsid w:val="00E608C4"/>
    <w:rsid w:val="00E6218B"/>
    <w:rsid w:val="00E63708"/>
    <w:rsid w:val="00E64395"/>
    <w:rsid w:val="00E64CC2"/>
    <w:rsid w:val="00E6589E"/>
    <w:rsid w:val="00E65FD6"/>
    <w:rsid w:val="00E66179"/>
    <w:rsid w:val="00E6681A"/>
    <w:rsid w:val="00E6709B"/>
    <w:rsid w:val="00E67121"/>
    <w:rsid w:val="00E6766F"/>
    <w:rsid w:val="00E70940"/>
    <w:rsid w:val="00E71086"/>
    <w:rsid w:val="00E71334"/>
    <w:rsid w:val="00E71DFB"/>
    <w:rsid w:val="00E72B16"/>
    <w:rsid w:val="00E73D1B"/>
    <w:rsid w:val="00E74137"/>
    <w:rsid w:val="00E7460D"/>
    <w:rsid w:val="00E75721"/>
    <w:rsid w:val="00E75D0A"/>
    <w:rsid w:val="00E75EB8"/>
    <w:rsid w:val="00E767F4"/>
    <w:rsid w:val="00E76EFE"/>
    <w:rsid w:val="00E77094"/>
    <w:rsid w:val="00E77529"/>
    <w:rsid w:val="00E77909"/>
    <w:rsid w:val="00E77F83"/>
    <w:rsid w:val="00E80535"/>
    <w:rsid w:val="00E80D8D"/>
    <w:rsid w:val="00E80E28"/>
    <w:rsid w:val="00E8124C"/>
    <w:rsid w:val="00E8129B"/>
    <w:rsid w:val="00E81CA3"/>
    <w:rsid w:val="00E8204D"/>
    <w:rsid w:val="00E831DF"/>
    <w:rsid w:val="00E83435"/>
    <w:rsid w:val="00E834C2"/>
    <w:rsid w:val="00E83D07"/>
    <w:rsid w:val="00E83F72"/>
    <w:rsid w:val="00E8526F"/>
    <w:rsid w:val="00E85991"/>
    <w:rsid w:val="00E859B2"/>
    <w:rsid w:val="00E85A12"/>
    <w:rsid w:val="00E86EBA"/>
    <w:rsid w:val="00E873A0"/>
    <w:rsid w:val="00E90030"/>
    <w:rsid w:val="00E90475"/>
    <w:rsid w:val="00E91185"/>
    <w:rsid w:val="00E91233"/>
    <w:rsid w:val="00E91354"/>
    <w:rsid w:val="00E91A13"/>
    <w:rsid w:val="00E91CEE"/>
    <w:rsid w:val="00E91FA1"/>
    <w:rsid w:val="00E93FBC"/>
    <w:rsid w:val="00E94BEE"/>
    <w:rsid w:val="00E94DF9"/>
    <w:rsid w:val="00E9522D"/>
    <w:rsid w:val="00E95862"/>
    <w:rsid w:val="00E96892"/>
    <w:rsid w:val="00E96A5F"/>
    <w:rsid w:val="00E97278"/>
    <w:rsid w:val="00E9797A"/>
    <w:rsid w:val="00E97BCE"/>
    <w:rsid w:val="00EA01A6"/>
    <w:rsid w:val="00EA025B"/>
    <w:rsid w:val="00EA099F"/>
    <w:rsid w:val="00EA289F"/>
    <w:rsid w:val="00EA2DCB"/>
    <w:rsid w:val="00EA2FA1"/>
    <w:rsid w:val="00EA32A1"/>
    <w:rsid w:val="00EA3B27"/>
    <w:rsid w:val="00EA3BB8"/>
    <w:rsid w:val="00EA46A8"/>
    <w:rsid w:val="00EA494E"/>
    <w:rsid w:val="00EA4BBE"/>
    <w:rsid w:val="00EA55C0"/>
    <w:rsid w:val="00EA760B"/>
    <w:rsid w:val="00EB0467"/>
    <w:rsid w:val="00EB0477"/>
    <w:rsid w:val="00EB069A"/>
    <w:rsid w:val="00EB081A"/>
    <w:rsid w:val="00EB0BD5"/>
    <w:rsid w:val="00EB0D08"/>
    <w:rsid w:val="00EB1C28"/>
    <w:rsid w:val="00EB1C3D"/>
    <w:rsid w:val="00EB22DC"/>
    <w:rsid w:val="00EB242C"/>
    <w:rsid w:val="00EB2C0B"/>
    <w:rsid w:val="00EB2D98"/>
    <w:rsid w:val="00EB2F23"/>
    <w:rsid w:val="00EB324F"/>
    <w:rsid w:val="00EB33DF"/>
    <w:rsid w:val="00EB3831"/>
    <w:rsid w:val="00EB3E55"/>
    <w:rsid w:val="00EB45D0"/>
    <w:rsid w:val="00EB4719"/>
    <w:rsid w:val="00EB48F4"/>
    <w:rsid w:val="00EB59FE"/>
    <w:rsid w:val="00EB5A3F"/>
    <w:rsid w:val="00EB5E2D"/>
    <w:rsid w:val="00EB6FB6"/>
    <w:rsid w:val="00EB7E4A"/>
    <w:rsid w:val="00EC0261"/>
    <w:rsid w:val="00EC032D"/>
    <w:rsid w:val="00EC05DD"/>
    <w:rsid w:val="00EC0775"/>
    <w:rsid w:val="00EC169C"/>
    <w:rsid w:val="00EC19CB"/>
    <w:rsid w:val="00EC1FA3"/>
    <w:rsid w:val="00EC24B7"/>
    <w:rsid w:val="00EC287F"/>
    <w:rsid w:val="00EC30C0"/>
    <w:rsid w:val="00EC345C"/>
    <w:rsid w:val="00EC38B1"/>
    <w:rsid w:val="00EC3A43"/>
    <w:rsid w:val="00EC3CDB"/>
    <w:rsid w:val="00EC4D9F"/>
    <w:rsid w:val="00EC5071"/>
    <w:rsid w:val="00EC51CA"/>
    <w:rsid w:val="00EC52C6"/>
    <w:rsid w:val="00EC5A1B"/>
    <w:rsid w:val="00EC5EE0"/>
    <w:rsid w:val="00EC607C"/>
    <w:rsid w:val="00EC655D"/>
    <w:rsid w:val="00EC66DF"/>
    <w:rsid w:val="00EC7DBF"/>
    <w:rsid w:val="00ED0CD0"/>
    <w:rsid w:val="00ED0E7B"/>
    <w:rsid w:val="00ED1438"/>
    <w:rsid w:val="00ED1D84"/>
    <w:rsid w:val="00ED2024"/>
    <w:rsid w:val="00ED2071"/>
    <w:rsid w:val="00ED2491"/>
    <w:rsid w:val="00ED29F8"/>
    <w:rsid w:val="00ED2FFB"/>
    <w:rsid w:val="00ED30E2"/>
    <w:rsid w:val="00ED323E"/>
    <w:rsid w:val="00ED331D"/>
    <w:rsid w:val="00ED49B5"/>
    <w:rsid w:val="00ED4A63"/>
    <w:rsid w:val="00ED5895"/>
    <w:rsid w:val="00ED7DFF"/>
    <w:rsid w:val="00EE06B9"/>
    <w:rsid w:val="00EE0A25"/>
    <w:rsid w:val="00EE0DC0"/>
    <w:rsid w:val="00EE0FB6"/>
    <w:rsid w:val="00EE120F"/>
    <w:rsid w:val="00EE13EC"/>
    <w:rsid w:val="00EE1779"/>
    <w:rsid w:val="00EE17E0"/>
    <w:rsid w:val="00EE1AF7"/>
    <w:rsid w:val="00EE1BB6"/>
    <w:rsid w:val="00EE2754"/>
    <w:rsid w:val="00EE34AD"/>
    <w:rsid w:val="00EE3906"/>
    <w:rsid w:val="00EE3E5C"/>
    <w:rsid w:val="00EE3F00"/>
    <w:rsid w:val="00EE410F"/>
    <w:rsid w:val="00EE4270"/>
    <w:rsid w:val="00EE48CC"/>
    <w:rsid w:val="00EE5A6A"/>
    <w:rsid w:val="00EE6212"/>
    <w:rsid w:val="00EE77A5"/>
    <w:rsid w:val="00EE786C"/>
    <w:rsid w:val="00EE7C06"/>
    <w:rsid w:val="00EE7CC6"/>
    <w:rsid w:val="00EF0E65"/>
    <w:rsid w:val="00EF19A6"/>
    <w:rsid w:val="00EF1F24"/>
    <w:rsid w:val="00EF25D0"/>
    <w:rsid w:val="00EF2960"/>
    <w:rsid w:val="00EF2D27"/>
    <w:rsid w:val="00EF388D"/>
    <w:rsid w:val="00EF4B00"/>
    <w:rsid w:val="00EF4F06"/>
    <w:rsid w:val="00EF510E"/>
    <w:rsid w:val="00EF5674"/>
    <w:rsid w:val="00EF60D2"/>
    <w:rsid w:val="00EF6BC1"/>
    <w:rsid w:val="00EF718F"/>
    <w:rsid w:val="00EF7610"/>
    <w:rsid w:val="00EF78B2"/>
    <w:rsid w:val="00F004D7"/>
    <w:rsid w:val="00F0126D"/>
    <w:rsid w:val="00F01913"/>
    <w:rsid w:val="00F02D60"/>
    <w:rsid w:val="00F02E12"/>
    <w:rsid w:val="00F035BD"/>
    <w:rsid w:val="00F04113"/>
    <w:rsid w:val="00F04748"/>
    <w:rsid w:val="00F04D0F"/>
    <w:rsid w:val="00F051B6"/>
    <w:rsid w:val="00F05E2F"/>
    <w:rsid w:val="00F06A0E"/>
    <w:rsid w:val="00F0747E"/>
    <w:rsid w:val="00F07C9B"/>
    <w:rsid w:val="00F109DA"/>
    <w:rsid w:val="00F117A9"/>
    <w:rsid w:val="00F11A9A"/>
    <w:rsid w:val="00F121D5"/>
    <w:rsid w:val="00F1229A"/>
    <w:rsid w:val="00F12DAB"/>
    <w:rsid w:val="00F150B0"/>
    <w:rsid w:val="00F157B2"/>
    <w:rsid w:val="00F162F6"/>
    <w:rsid w:val="00F1635B"/>
    <w:rsid w:val="00F16E8C"/>
    <w:rsid w:val="00F171C2"/>
    <w:rsid w:val="00F17562"/>
    <w:rsid w:val="00F176BB"/>
    <w:rsid w:val="00F17E7E"/>
    <w:rsid w:val="00F204B7"/>
    <w:rsid w:val="00F20691"/>
    <w:rsid w:val="00F2092B"/>
    <w:rsid w:val="00F21264"/>
    <w:rsid w:val="00F23F0B"/>
    <w:rsid w:val="00F24171"/>
    <w:rsid w:val="00F24384"/>
    <w:rsid w:val="00F247E1"/>
    <w:rsid w:val="00F24E7B"/>
    <w:rsid w:val="00F26102"/>
    <w:rsid w:val="00F2730E"/>
    <w:rsid w:val="00F2737A"/>
    <w:rsid w:val="00F276FB"/>
    <w:rsid w:val="00F30197"/>
    <w:rsid w:val="00F30AB5"/>
    <w:rsid w:val="00F31C45"/>
    <w:rsid w:val="00F33070"/>
    <w:rsid w:val="00F33376"/>
    <w:rsid w:val="00F3381E"/>
    <w:rsid w:val="00F338FB"/>
    <w:rsid w:val="00F33A4B"/>
    <w:rsid w:val="00F33C8D"/>
    <w:rsid w:val="00F34317"/>
    <w:rsid w:val="00F34AA8"/>
    <w:rsid w:val="00F34C1F"/>
    <w:rsid w:val="00F34FC0"/>
    <w:rsid w:val="00F357AA"/>
    <w:rsid w:val="00F359D9"/>
    <w:rsid w:val="00F36A95"/>
    <w:rsid w:val="00F36E0E"/>
    <w:rsid w:val="00F36FBA"/>
    <w:rsid w:val="00F373AA"/>
    <w:rsid w:val="00F37EDA"/>
    <w:rsid w:val="00F40533"/>
    <w:rsid w:val="00F40A2D"/>
    <w:rsid w:val="00F41F72"/>
    <w:rsid w:val="00F4220B"/>
    <w:rsid w:val="00F42222"/>
    <w:rsid w:val="00F42DE3"/>
    <w:rsid w:val="00F43447"/>
    <w:rsid w:val="00F43E94"/>
    <w:rsid w:val="00F448F3"/>
    <w:rsid w:val="00F44AD9"/>
    <w:rsid w:val="00F45793"/>
    <w:rsid w:val="00F4648D"/>
    <w:rsid w:val="00F474A9"/>
    <w:rsid w:val="00F4755F"/>
    <w:rsid w:val="00F50059"/>
    <w:rsid w:val="00F50084"/>
    <w:rsid w:val="00F502E5"/>
    <w:rsid w:val="00F505E9"/>
    <w:rsid w:val="00F5076B"/>
    <w:rsid w:val="00F50EAA"/>
    <w:rsid w:val="00F515CB"/>
    <w:rsid w:val="00F51671"/>
    <w:rsid w:val="00F516F8"/>
    <w:rsid w:val="00F51A7F"/>
    <w:rsid w:val="00F5263B"/>
    <w:rsid w:val="00F528E6"/>
    <w:rsid w:val="00F52B74"/>
    <w:rsid w:val="00F5306E"/>
    <w:rsid w:val="00F54239"/>
    <w:rsid w:val="00F5468F"/>
    <w:rsid w:val="00F54752"/>
    <w:rsid w:val="00F54DDE"/>
    <w:rsid w:val="00F55DDE"/>
    <w:rsid w:val="00F56660"/>
    <w:rsid w:val="00F56687"/>
    <w:rsid w:val="00F56B8F"/>
    <w:rsid w:val="00F56F4B"/>
    <w:rsid w:val="00F572B1"/>
    <w:rsid w:val="00F57453"/>
    <w:rsid w:val="00F575AA"/>
    <w:rsid w:val="00F60833"/>
    <w:rsid w:val="00F6094D"/>
    <w:rsid w:val="00F60E6A"/>
    <w:rsid w:val="00F6139E"/>
    <w:rsid w:val="00F616C6"/>
    <w:rsid w:val="00F6178A"/>
    <w:rsid w:val="00F6236E"/>
    <w:rsid w:val="00F62AED"/>
    <w:rsid w:val="00F63340"/>
    <w:rsid w:val="00F635E0"/>
    <w:rsid w:val="00F63C77"/>
    <w:rsid w:val="00F63D8A"/>
    <w:rsid w:val="00F6443E"/>
    <w:rsid w:val="00F65460"/>
    <w:rsid w:val="00F65D39"/>
    <w:rsid w:val="00F66308"/>
    <w:rsid w:val="00F6637F"/>
    <w:rsid w:val="00F673A0"/>
    <w:rsid w:val="00F6771E"/>
    <w:rsid w:val="00F6791E"/>
    <w:rsid w:val="00F67AD1"/>
    <w:rsid w:val="00F700B8"/>
    <w:rsid w:val="00F701C8"/>
    <w:rsid w:val="00F706D8"/>
    <w:rsid w:val="00F70D90"/>
    <w:rsid w:val="00F7110E"/>
    <w:rsid w:val="00F71322"/>
    <w:rsid w:val="00F72F76"/>
    <w:rsid w:val="00F735C6"/>
    <w:rsid w:val="00F7385A"/>
    <w:rsid w:val="00F73AEE"/>
    <w:rsid w:val="00F73C43"/>
    <w:rsid w:val="00F74377"/>
    <w:rsid w:val="00F7453F"/>
    <w:rsid w:val="00F74B33"/>
    <w:rsid w:val="00F74C2B"/>
    <w:rsid w:val="00F74FE9"/>
    <w:rsid w:val="00F75312"/>
    <w:rsid w:val="00F754BF"/>
    <w:rsid w:val="00F7654E"/>
    <w:rsid w:val="00F7666F"/>
    <w:rsid w:val="00F7671A"/>
    <w:rsid w:val="00F76966"/>
    <w:rsid w:val="00F775A4"/>
    <w:rsid w:val="00F77B28"/>
    <w:rsid w:val="00F803F2"/>
    <w:rsid w:val="00F80A1E"/>
    <w:rsid w:val="00F81568"/>
    <w:rsid w:val="00F81BBF"/>
    <w:rsid w:val="00F81F48"/>
    <w:rsid w:val="00F829B2"/>
    <w:rsid w:val="00F82A05"/>
    <w:rsid w:val="00F83179"/>
    <w:rsid w:val="00F837F3"/>
    <w:rsid w:val="00F83DA9"/>
    <w:rsid w:val="00F8439B"/>
    <w:rsid w:val="00F848E5"/>
    <w:rsid w:val="00F84A9D"/>
    <w:rsid w:val="00F84DCD"/>
    <w:rsid w:val="00F85F14"/>
    <w:rsid w:val="00F85F16"/>
    <w:rsid w:val="00F86E5F"/>
    <w:rsid w:val="00F86F11"/>
    <w:rsid w:val="00F871E3"/>
    <w:rsid w:val="00F87CFD"/>
    <w:rsid w:val="00F90378"/>
    <w:rsid w:val="00F9050C"/>
    <w:rsid w:val="00F90C48"/>
    <w:rsid w:val="00F9104A"/>
    <w:rsid w:val="00F91B14"/>
    <w:rsid w:val="00F91D5F"/>
    <w:rsid w:val="00F9210B"/>
    <w:rsid w:val="00F922DD"/>
    <w:rsid w:val="00F92469"/>
    <w:rsid w:val="00F92A9C"/>
    <w:rsid w:val="00F92CE5"/>
    <w:rsid w:val="00F93343"/>
    <w:rsid w:val="00F938EB"/>
    <w:rsid w:val="00F939D9"/>
    <w:rsid w:val="00F93BE5"/>
    <w:rsid w:val="00F93FA5"/>
    <w:rsid w:val="00F94AF5"/>
    <w:rsid w:val="00F94FCF"/>
    <w:rsid w:val="00F95906"/>
    <w:rsid w:val="00F9690D"/>
    <w:rsid w:val="00F96943"/>
    <w:rsid w:val="00F96AEA"/>
    <w:rsid w:val="00F96F60"/>
    <w:rsid w:val="00F97018"/>
    <w:rsid w:val="00F97478"/>
    <w:rsid w:val="00F9781B"/>
    <w:rsid w:val="00FA0993"/>
    <w:rsid w:val="00FA12E3"/>
    <w:rsid w:val="00FA15A5"/>
    <w:rsid w:val="00FA1A42"/>
    <w:rsid w:val="00FA1D7B"/>
    <w:rsid w:val="00FA1ECF"/>
    <w:rsid w:val="00FA211E"/>
    <w:rsid w:val="00FA2D1B"/>
    <w:rsid w:val="00FA2EFD"/>
    <w:rsid w:val="00FA3014"/>
    <w:rsid w:val="00FA34DF"/>
    <w:rsid w:val="00FA35B8"/>
    <w:rsid w:val="00FA3B39"/>
    <w:rsid w:val="00FA3B3F"/>
    <w:rsid w:val="00FA3C97"/>
    <w:rsid w:val="00FA4017"/>
    <w:rsid w:val="00FA40E8"/>
    <w:rsid w:val="00FA45E7"/>
    <w:rsid w:val="00FA5041"/>
    <w:rsid w:val="00FA5365"/>
    <w:rsid w:val="00FA55AA"/>
    <w:rsid w:val="00FA5941"/>
    <w:rsid w:val="00FA68AA"/>
    <w:rsid w:val="00FA6AA4"/>
    <w:rsid w:val="00FA7561"/>
    <w:rsid w:val="00FA75A4"/>
    <w:rsid w:val="00FA7D6B"/>
    <w:rsid w:val="00FA7E82"/>
    <w:rsid w:val="00FB15B3"/>
    <w:rsid w:val="00FB1E13"/>
    <w:rsid w:val="00FB2334"/>
    <w:rsid w:val="00FB25AE"/>
    <w:rsid w:val="00FB2723"/>
    <w:rsid w:val="00FB47D9"/>
    <w:rsid w:val="00FB573C"/>
    <w:rsid w:val="00FB5B9B"/>
    <w:rsid w:val="00FB6815"/>
    <w:rsid w:val="00FB6DE0"/>
    <w:rsid w:val="00FB6EA1"/>
    <w:rsid w:val="00FB763B"/>
    <w:rsid w:val="00FB7995"/>
    <w:rsid w:val="00FC0401"/>
    <w:rsid w:val="00FC065F"/>
    <w:rsid w:val="00FC0D16"/>
    <w:rsid w:val="00FC0E4C"/>
    <w:rsid w:val="00FC1218"/>
    <w:rsid w:val="00FC156F"/>
    <w:rsid w:val="00FC27F8"/>
    <w:rsid w:val="00FC28AE"/>
    <w:rsid w:val="00FC299B"/>
    <w:rsid w:val="00FC2B6F"/>
    <w:rsid w:val="00FC2FDD"/>
    <w:rsid w:val="00FC444C"/>
    <w:rsid w:val="00FC48A9"/>
    <w:rsid w:val="00FC493D"/>
    <w:rsid w:val="00FC4946"/>
    <w:rsid w:val="00FC4CAD"/>
    <w:rsid w:val="00FC52A2"/>
    <w:rsid w:val="00FC53E2"/>
    <w:rsid w:val="00FC6364"/>
    <w:rsid w:val="00FC67AD"/>
    <w:rsid w:val="00FC7142"/>
    <w:rsid w:val="00FC7E74"/>
    <w:rsid w:val="00FD011C"/>
    <w:rsid w:val="00FD05E8"/>
    <w:rsid w:val="00FD0614"/>
    <w:rsid w:val="00FD0670"/>
    <w:rsid w:val="00FD0A85"/>
    <w:rsid w:val="00FD1341"/>
    <w:rsid w:val="00FD279C"/>
    <w:rsid w:val="00FD2D26"/>
    <w:rsid w:val="00FD2D9B"/>
    <w:rsid w:val="00FD36BD"/>
    <w:rsid w:val="00FD378A"/>
    <w:rsid w:val="00FD3981"/>
    <w:rsid w:val="00FD3D2F"/>
    <w:rsid w:val="00FD40D8"/>
    <w:rsid w:val="00FD4421"/>
    <w:rsid w:val="00FD4DBB"/>
    <w:rsid w:val="00FD4FE6"/>
    <w:rsid w:val="00FD5281"/>
    <w:rsid w:val="00FD5849"/>
    <w:rsid w:val="00FD5BCC"/>
    <w:rsid w:val="00FD5E4F"/>
    <w:rsid w:val="00FD5EE1"/>
    <w:rsid w:val="00FD745D"/>
    <w:rsid w:val="00FD785A"/>
    <w:rsid w:val="00FD79B4"/>
    <w:rsid w:val="00FE00A1"/>
    <w:rsid w:val="00FE069F"/>
    <w:rsid w:val="00FE11C5"/>
    <w:rsid w:val="00FE136D"/>
    <w:rsid w:val="00FE138C"/>
    <w:rsid w:val="00FE172B"/>
    <w:rsid w:val="00FE1843"/>
    <w:rsid w:val="00FE1973"/>
    <w:rsid w:val="00FE1AF1"/>
    <w:rsid w:val="00FE20D9"/>
    <w:rsid w:val="00FE2362"/>
    <w:rsid w:val="00FE2377"/>
    <w:rsid w:val="00FE26B6"/>
    <w:rsid w:val="00FE3A97"/>
    <w:rsid w:val="00FE427D"/>
    <w:rsid w:val="00FE42F6"/>
    <w:rsid w:val="00FE4D45"/>
    <w:rsid w:val="00FE5173"/>
    <w:rsid w:val="00FE57B8"/>
    <w:rsid w:val="00FE5BBE"/>
    <w:rsid w:val="00FE5C0A"/>
    <w:rsid w:val="00FE5D88"/>
    <w:rsid w:val="00FE6477"/>
    <w:rsid w:val="00FE76F6"/>
    <w:rsid w:val="00FF0359"/>
    <w:rsid w:val="00FF05AF"/>
    <w:rsid w:val="00FF06A8"/>
    <w:rsid w:val="00FF0F16"/>
    <w:rsid w:val="00FF11E0"/>
    <w:rsid w:val="00FF2A79"/>
    <w:rsid w:val="00FF2AB9"/>
    <w:rsid w:val="00FF3C5E"/>
    <w:rsid w:val="00FF4299"/>
    <w:rsid w:val="00FF430A"/>
    <w:rsid w:val="00FF4481"/>
    <w:rsid w:val="00FF5303"/>
    <w:rsid w:val="00FF5551"/>
    <w:rsid w:val="00FF5B7D"/>
    <w:rsid w:val="00FF5FE2"/>
    <w:rsid w:val="00FF635D"/>
    <w:rsid w:val="00FF6607"/>
    <w:rsid w:val="00FF67D6"/>
    <w:rsid w:val="00FF6931"/>
    <w:rsid w:val="00FF6F17"/>
    <w:rsid w:val="00FF77AA"/>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C48B"/>
  <w15:docId w15:val="{19AF050A-0970-4BAD-AC8E-B09FDA3D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16"/>
  </w:style>
  <w:style w:type="paragraph" w:styleId="1">
    <w:name w:val="heading 1"/>
    <w:basedOn w:val="a"/>
    <w:next w:val="a"/>
    <w:link w:val="10"/>
    <w:uiPriority w:val="9"/>
    <w:qFormat/>
    <w:rsid w:val="007002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700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9050C"/>
    <w:pPr>
      <w:ind w:left="720"/>
      <w:contextualSpacing/>
    </w:pPr>
  </w:style>
  <w:style w:type="paragraph" w:customStyle="1" w:styleId="TableParagraph">
    <w:name w:val="Table Paragraph"/>
    <w:basedOn w:val="a"/>
    <w:uiPriority w:val="1"/>
    <w:qFormat/>
    <w:rsid w:val="00F9050C"/>
    <w:pPr>
      <w:widowControl w:val="0"/>
      <w:autoSpaceDE w:val="0"/>
      <w:autoSpaceDN w:val="0"/>
      <w:spacing w:after="0" w:line="240" w:lineRule="auto"/>
      <w:jc w:val="center"/>
    </w:pPr>
    <w:rPr>
      <w:rFonts w:ascii="Times New Roman" w:eastAsia="Times New Roman" w:hAnsi="Times New Roman" w:cs="Times New Roman"/>
      <w:lang w:eastAsia="ru-RU" w:bidi="ru-RU"/>
    </w:rPr>
  </w:style>
  <w:style w:type="character" w:customStyle="1" w:styleId="a5">
    <w:name w:val="Основной текст_"/>
    <w:basedOn w:val="a0"/>
    <w:link w:val="11"/>
    <w:rsid w:val="006F7457"/>
    <w:rPr>
      <w:rFonts w:ascii="Times New Roman" w:eastAsia="Times New Roman" w:hAnsi="Times New Roman" w:cs="Times New Roman"/>
      <w:color w:val="262626"/>
      <w:sz w:val="26"/>
      <w:szCs w:val="26"/>
      <w:shd w:val="clear" w:color="auto" w:fill="FFFFFF"/>
    </w:rPr>
  </w:style>
  <w:style w:type="character" w:customStyle="1" w:styleId="2">
    <w:name w:val="Основной текст (2)_"/>
    <w:basedOn w:val="a0"/>
    <w:link w:val="20"/>
    <w:rsid w:val="006F7457"/>
    <w:rPr>
      <w:rFonts w:ascii="Verdana" w:eastAsia="Verdana" w:hAnsi="Verdana" w:cs="Verdana"/>
      <w:color w:val="262626"/>
      <w:sz w:val="14"/>
      <w:szCs w:val="14"/>
      <w:shd w:val="clear" w:color="auto" w:fill="FFFFFF"/>
    </w:rPr>
  </w:style>
  <w:style w:type="paragraph" w:customStyle="1" w:styleId="11">
    <w:name w:val="Основной текст1"/>
    <w:basedOn w:val="a"/>
    <w:link w:val="a5"/>
    <w:rsid w:val="006F7457"/>
    <w:pPr>
      <w:widowControl w:val="0"/>
      <w:shd w:val="clear" w:color="auto" w:fill="FFFFFF"/>
      <w:spacing w:after="0" w:line="250" w:lineRule="auto"/>
    </w:pPr>
    <w:rPr>
      <w:rFonts w:ascii="Times New Roman" w:eastAsia="Times New Roman" w:hAnsi="Times New Roman" w:cs="Times New Roman"/>
      <w:color w:val="262626"/>
      <w:sz w:val="26"/>
      <w:szCs w:val="26"/>
    </w:rPr>
  </w:style>
  <w:style w:type="paragraph" w:customStyle="1" w:styleId="20">
    <w:name w:val="Основной текст (2)"/>
    <w:basedOn w:val="a"/>
    <w:link w:val="2"/>
    <w:rsid w:val="006F7457"/>
    <w:pPr>
      <w:widowControl w:val="0"/>
      <w:shd w:val="clear" w:color="auto" w:fill="FFFFFF"/>
      <w:spacing w:after="0" w:line="240" w:lineRule="auto"/>
    </w:pPr>
    <w:rPr>
      <w:rFonts w:ascii="Verdana" w:eastAsia="Verdana" w:hAnsi="Verdana" w:cs="Verdana"/>
      <w:color w:val="262626"/>
      <w:sz w:val="14"/>
      <w:szCs w:val="14"/>
    </w:rPr>
  </w:style>
  <w:style w:type="paragraph" w:customStyle="1" w:styleId="Default">
    <w:name w:val="Default"/>
    <w:rsid w:val="0067593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DB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76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76DE"/>
  </w:style>
  <w:style w:type="paragraph" w:styleId="a9">
    <w:name w:val="footer"/>
    <w:basedOn w:val="a"/>
    <w:link w:val="aa"/>
    <w:uiPriority w:val="99"/>
    <w:unhideWhenUsed/>
    <w:rsid w:val="002C76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76DE"/>
  </w:style>
  <w:style w:type="paragraph" w:styleId="ab">
    <w:name w:val="Balloon Text"/>
    <w:basedOn w:val="a"/>
    <w:link w:val="ac"/>
    <w:uiPriority w:val="99"/>
    <w:semiHidden/>
    <w:unhideWhenUsed/>
    <w:rsid w:val="000E6F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6F53"/>
    <w:rPr>
      <w:rFonts w:ascii="Tahoma" w:hAnsi="Tahoma" w:cs="Tahoma"/>
      <w:sz w:val="16"/>
      <w:szCs w:val="16"/>
    </w:rPr>
  </w:style>
  <w:style w:type="character" w:styleId="ad">
    <w:name w:val="Hyperlink"/>
    <w:basedOn w:val="a0"/>
    <w:uiPriority w:val="99"/>
    <w:unhideWhenUsed/>
    <w:rsid w:val="005F5157"/>
    <w:rPr>
      <w:color w:val="0563C1" w:themeColor="hyperlink"/>
      <w:u w:val="single"/>
    </w:rPr>
  </w:style>
  <w:style w:type="character" w:customStyle="1" w:styleId="12">
    <w:name w:val="Неразрешенное упоминание1"/>
    <w:basedOn w:val="a0"/>
    <w:uiPriority w:val="99"/>
    <w:semiHidden/>
    <w:unhideWhenUsed/>
    <w:rsid w:val="00CF1679"/>
    <w:rPr>
      <w:color w:val="605E5C"/>
      <w:shd w:val="clear" w:color="auto" w:fill="E1DFDD"/>
    </w:rPr>
  </w:style>
  <w:style w:type="character" w:styleId="ae">
    <w:name w:val="annotation reference"/>
    <w:basedOn w:val="a0"/>
    <w:uiPriority w:val="99"/>
    <w:semiHidden/>
    <w:unhideWhenUsed/>
    <w:rsid w:val="00CB2A56"/>
    <w:rPr>
      <w:sz w:val="16"/>
      <w:szCs w:val="16"/>
    </w:rPr>
  </w:style>
  <w:style w:type="paragraph" w:styleId="af">
    <w:name w:val="annotation text"/>
    <w:basedOn w:val="a"/>
    <w:link w:val="af0"/>
    <w:uiPriority w:val="99"/>
    <w:semiHidden/>
    <w:unhideWhenUsed/>
    <w:rsid w:val="00CB2A56"/>
    <w:pPr>
      <w:spacing w:line="240" w:lineRule="auto"/>
    </w:pPr>
    <w:rPr>
      <w:sz w:val="20"/>
      <w:szCs w:val="20"/>
    </w:rPr>
  </w:style>
  <w:style w:type="character" w:customStyle="1" w:styleId="af0">
    <w:name w:val="Текст примечания Знак"/>
    <w:basedOn w:val="a0"/>
    <w:link w:val="af"/>
    <w:uiPriority w:val="99"/>
    <w:semiHidden/>
    <w:rsid w:val="00CB2A56"/>
    <w:rPr>
      <w:sz w:val="20"/>
      <w:szCs w:val="20"/>
    </w:rPr>
  </w:style>
  <w:style w:type="paragraph" w:styleId="af1">
    <w:name w:val="annotation subject"/>
    <w:basedOn w:val="af"/>
    <w:next w:val="af"/>
    <w:link w:val="af2"/>
    <w:uiPriority w:val="99"/>
    <w:semiHidden/>
    <w:unhideWhenUsed/>
    <w:rsid w:val="00CB2A56"/>
    <w:rPr>
      <w:b/>
      <w:bCs/>
    </w:rPr>
  </w:style>
  <w:style w:type="character" w:customStyle="1" w:styleId="af2">
    <w:name w:val="Тема примечания Знак"/>
    <w:basedOn w:val="af0"/>
    <w:link w:val="af1"/>
    <w:uiPriority w:val="99"/>
    <w:semiHidden/>
    <w:rsid w:val="00CB2A56"/>
    <w:rPr>
      <w:b/>
      <w:bCs/>
      <w:sz w:val="20"/>
      <w:szCs w:val="20"/>
    </w:rPr>
  </w:style>
  <w:style w:type="character" w:customStyle="1" w:styleId="af3">
    <w:name w:val="Другое_"/>
    <w:basedOn w:val="a0"/>
    <w:link w:val="af4"/>
    <w:locked/>
    <w:rsid w:val="00FF11E0"/>
    <w:rPr>
      <w:rFonts w:ascii="Times New Roman" w:eastAsia="Times New Roman" w:hAnsi="Times New Roman" w:cs="Times New Roman"/>
      <w:sz w:val="26"/>
      <w:szCs w:val="26"/>
      <w:shd w:val="clear" w:color="auto" w:fill="FFFFFF"/>
    </w:rPr>
  </w:style>
  <w:style w:type="paragraph" w:customStyle="1" w:styleId="af4">
    <w:name w:val="Другое"/>
    <w:basedOn w:val="a"/>
    <w:link w:val="af3"/>
    <w:rsid w:val="00FF11E0"/>
    <w:pPr>
      <w:widowControl w:val="0"/>
      <w:shd w:val="clear" w:color="auto" w:fill="FFFFFF"/>
      <w:spacing w:after="0" w:line="240" w:lineRule="auto"/>
      <w:ind w:firstLine="260"/>
    </w:pPr>
    <w:rPr>
      <w:rFonts w:ascii="Times New Roman" w:eastAsia="Times New Roman" w:hAnsi="Times New Roman" w:cs="Times New Roman"/>
      <w:sz w:val="26"/>
      <w:szCs w:val="26"/>
    </w:rPr>
  </w:style>
  <w:style w:type="character" w:customStyle="1" w:styleId="a4">
    <w:name w:val="Абзац списка Знак"/>
    <w:link w:val="a3"/>
    <w:uiPriority w:val="34"/>
    <w:locked/>
    <w:rsid w:val="00FF11E0"/>
  </w:style>
  <w:style w:type="table" w:customStyle="1" w:styleId="13">
    <w:name w:val="Сетка таблицы1"/>
    <w:basedOn w:val="a1"/>
    <w:next w:val="a6"/>
    <w:uiPriority w:val="59"/>
    <w:rsid w:val="00A563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183190"/>
    <w:rPr>
      <w:color w:val="808080"/>
    </w:rPr>
  </w:style>
  <w:style w:type="character" w:customStyle="1" w:styleId="21">
    <w:name w:val="Неразрешенное упоминание2"/>
    <w:basedOn w:val="a0"/>
    <w:uiPriority w:val="99"/>
    <w:semiHidden/>
    <w:unhideWhenUsed/>
    <w:rsid w:val="002A745A"/>
    <w:rPr>
      <w:color w:val="605E5C"/>
      <w:shd w:val="clear" w:color="auto" w:fill="E1DFDD"/>
    </w:rPr>
  </w:style>
  <w:style w:type="character" w:customStyle="1" w:styleId="31">
    <w:name w:val="Неразрешенное упоминание3"/>
    <w:basedOn w:val="a0"/>
    <w:uiPriority w:val="99"/>
    <w:semiHidden/>
    <w:unhideWhenUsed/>
    <w:rsid w:val="002259F5"/>
    <w:rPr>
      <w:color w:val="605E5C"/>
      <w:shd w:val="clear" w:color="auto" w:fill="E1DFDD"/>
    </w:rPr>
  </w:style>
  <w:style w:type="paragraph" w:styleId="22">
    <w:name w:val="Body Text 2"/>
    <w:basedOn w:val="a"/>
    <w:link w:val="23"/>
    <w:uiPriority w:val="99"/>
    <w:semiHidden/>
    <w:unhideWhenUsed/>
    <w:rsid w:val="006B6F57"/>
    <w:pPr>
      <w:spacing w:after="120" w:line="480" w:lineRule="auto"/>
    </w:pPr>
    <w:rPr>
      <w:rFonts w:ascii="Calibri" w:eastAsia="Calibri" w:hAnsi="Calibri" w:cs="Times New Roman"/>
      <w:lang w:val="en-US"/>
    </w:rPr>
  </w:style>
  <w:style w:type="character" w:customStyle="1" w:styleId="23">
    <w:name w:val="Основной текст 2 Знак"/>
    <w:basedOn w:val="a0"/>
    <w:link w:val="22"/>
    <w:uiPriority w:val="99"/>
    <w:semiHidden/>
    <w:rsid w:val="006B6F57"/>
    <w:rPr>
      <w:rFonts w:ascii="Calibri" w:eastAsia="Calibri" w:hAnsi="Calibri" w:cs="Times New Roman"/>
      <w:lang w:val="en-US"/>
    </w:rPr>
  </w:style>
  <w:style w:type="paragraph" w:styleId="24">
    <w:name w:val="Body Text Indent 2"/>
    <w:basedOn w:val="a"/>
    <w:link w:val="25"/>
    <w:uiPriority w:val="99"/>
    <w:semiHidden/>
    <w:unhideWhenUsed/>
    <w:rsid w:val="006B6F57"/>
    <w:pPr>
      <w:spacing w:after="120" w:line="480" w:lineRule="auto"/>
      <w:ind w:left="283"/>
    </w:pPr>
  </w:style>
  <w:style w:type="character" w:customStyle="1" w:styleId="25">
    <w:name w:val="Основной текст с отступом 2 Знак"/>
    <w:basedOn w:val="a0"/>
    <w:link w:val="24"/>
    <w:uiPriority w:val="99"/>
    <w:semiHidden/>
    <w:rsid w:val="006B6F57"/>
  </w:style>
  <w:style w:type="paragraph" w:customStyle="1" w:styleId="FR3">
    <w:name w:val="FR3"/>
    <w:rsid w:val="006B6F57"/>
    <w:pPr>
      <w:widowControl w:val="0"/>
      <w:autoSpaceDE w:val="0"/>
      <w:autoSpaceDN w:val="0"/>
      <w:adjustRightInd w:val="0"/>
      <w:spacing w:before="140" w:after="0" w:line="240" w:lineRule="auto"/>
      <w:jc w:val="both"/>
    </w:pPr>
    <w:rPr>
      <w:rFonts w:ascii="Arial" w:eastAsia="Times New Roman" w:hAnsi="Arial" w:cs="Times New Roman"/>
      <w:sz w:val="24"/>
      <w:szCs w:val="20"/>
      <w:lang w:eastAsia="ru-RU"/>
    </w:rPr>
  </w:style>
  <w:style w:type="character" w:customStyle="1" w:styleId="10">
    <w:name w:val="Заголовок 1 Знак"/>
    <w:basedOn w:val="a0"/>
    <w:link w:val="1"/>
    <w:uiPriority w:val="9"/>
    <w:rsid w:val="0070028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700282"/>
    <w:rPr>
      <w:rFonts w:asciiTheme="majorHAnsi" w:eastAsiaTheme="majorEastAsia" w:hAnsiTheme="majorHAnsi" w:cstheme="majorBidi"/>
      <w:color w:val="1F3763" w:themeColor="accent1" w:themeShade="7F"/>
      <w:sz w:val="24"/>
      <w:szCs w:val="24"/>
    </w:rPr>
  </w:style>
  <w:style w:type="paragraph" w:styleId="af6">
    <w:name w:val="TOC Heading"/>
    <w:basedOn w:val="1"/>
    <w:next w:val="a"/>
    <w:uiPriority w:val="39"/>
    <w:unhideWhenUsed/>
    <w:qFormat/>
    <w:rsid w:val="00700282"/>
    <w:pPr>
      <w:outlineLvl w:val="9"/>
    </w:pPr>
    <w:rPr>
      <w:lang w:eastAsia="ru-RU"/>
    </w:rPr>
  </w:style>
  <w:style w:type="paragraph" w:styleId="14">
    <w:name w:val="toc 1"/>
    <w:basedOn w:val="a"/>
    <w:next w:val="a"/>
    <w:autoRedefine/>
    <w:uiPriority w:val="39"/>
    <w:unhideWhenUsed/>
    <w:rsid w:val="00700282"/>
    <w:pPr>
      <w:spacing w:after="100"/>
    </w:pPr>
  </w:style>
  <w:style w:type="character" w:styleId="af7">
    <w:name w:val="FollowedHyperlink"/>
    <w:basedOn w:val="a0"/>
    <w:uiPriority w:val="99"/>
    <w:semiHidden/>
    <w:unhideWhenUsed/>
    <w:rsid w:val="00700282"/>
    <w:rPr>
      <w:color w:val="954F72" w:themeColor="followedHyperlink"/>
      <w:u w:val="single"/>
    </w:rPr>
  </w:style>
  <w:style w:type="paragraph" w:styleId="af8">
    <w:name w:val="Body Text"/>
    <w:basedOn w:val="a"/>
    <w:link w:val="af9"/>
    <w:rsid w:val="00700282"/>
    <w:pPr>
      <w:spacing w:after="0" w:line="360" w:lineRule="auto"/>
    </w:pPr>
    <w:rPr>
      <w:rFonts w:ascii="Times New Roman" w:eastAsia="Times New Roman" w:hAnsi="Times New Roman" w:cs="Times New Roman"/>
      <w:sz w:val="28"/>
      <w:szCs w:val="20"/>
      <w:lang w:eastAsia="ru-RU"/>
    </w:rPr>
  </w:style>
  <w:style w:type="character" w:customStyle="1" w:styleId="af9">
    <w:name w:val="Основной текст Знак"/>
    <w:basedOn w:val="a0"/>
    <w:link w:val="af8"/>
    <w:rsid w:val="00700282"/>
    <w:rPr>
      <w:rFonts w:ascii="Times New Roman" w:eastAsia="Times New Roman" w:hAnsi="Times New Roman" w:cs="Times New Roman"/>
      <w:sz w:val="28"/>
      <w:szCs w:val="20"/>
      <w:lang w:eastAsia="ru-RU"/>
    </w:rPr>
  </w:style>
  <w:style w:type="paragraph" w:styleId="32">
    <w:name w:val="Body Text Indent 3"/>
    <w:basedOn w:val="a"/>
    <w:link w:val="33"/>
    <w:uiPriority w:val="99"/>
    <w:semiHidden/>
    <w:unhideWhenUsed/>
    <w:rsid w:val="00700282"/>
    <w:pPr>
      <w:spacing w:after="120"/>
      <w:ind w:left="283"/>
    </w:pPr>
    <w:rPr>
      <w:sz w:val="16"/>
      <w:szCs w:val="16"/>
    </w:rPr>
  </w:style>
  <w:style w:type="character" w:customStyle="1" w:styleId="33">
    <w:name w:val="Основной текст с отступом 3 Знак"/>
    <w:basedOn w:val="a0"/>
    <w:link w:val="32"/>
    <w:uiPriority w:val="99"/>
    <w:semiHidden/>
    <w:rsid w:val="00700282"/>
    <w:rPr>
      <w:sz w:val="16"/>
      <w:szCs w:val="16"/>
    </w:rPr>
  </w:style>
  <w:style w:type="paragraph" w:styleId="34">
    <w:name w:val="toc 3"/>
    <w:basedOn w:val="a"/>
    <w:next w:val="a"/>
    <w:autoRedefine/>
    <w:uiPriority w:val="39"/>
    <w:unhideWhenUsed/>
    <w:rsid w:val="00700282"/>
    <w:pPr>
      <w:spacing w:after="100"/>
      <w:ind w:left="440"/>
    </w:pPr>
  </w:style>
  <w:style w:type="paragraph" w:customStyle="1" w:styleId="15">
    <w:name w:val="Обычный1"/>
    <w:rsid w:val="00700282"/>
    <w:pPr>
      <w:spacing w:after="0" w:line="240" w:lineRule="auto"/>
    </w:pPr>
    <w:rPr>
      <w:rFonts w:ascii="Times New Roman" w:eastAsia="Times New Roman" w:hAnsi="Times New Roman" w:cs="Times New Roman"/>
      <w:snapToGrid w:val="0"/>
      <w:sz w:val="28"/>
      <w:szCs w:val="20"/>
      <w:lang w:eastAsia="ru-RU"/>
    </w:rPr>
  </w:style>
  <w:style w:type="paragraph" w:styleId="afa">
    <w:name w:val="Normal (Web)"/>
    <w:aliases w:val="Обычный (Web)"/>
    <w:basedOn w:val="a"/>
    <w:uiPriority w:val="99"/>
    <w:unhideWhenUsed/>
    <w:qFormat/>
    <w:rsid w:val="007002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 светлая1"/>
    <w:basedOn w:val="a1"/>
    <w:uiPriority w:val="40"/>
    <w:rsid w:val="0070028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unhideWhenUsed/>
    <w:rsid w:val="0070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00282"/>
    <w:rPr>
      <w:rFonts w:ascii="Courier New" w:eastAsia="Times New Roman" w:hAnsi="Courier New" w:cs="Courier New"/>
      <w:sz w:val="20"/>
      <w:szCs w:val="20"/>
      <w:lang w:eastAsia="ru-RU"/>
    </w:rPr>
  </w:style>
  <w:style w:type="paragraph" w:styleId="afb">
    <w:name w:val="Body Text Indent"/>
    <w:basedOn w:val="a"/>
    <w:link w:val="afc"/>
    <w:uiPriority w:val="99"/>
    <w:unhideWhenUsed/>
    <w:rsid w:val="00700282"/>
    <w:pPr>
      <w:spacing w:after="120"/>
      <w:ind w:left="283"/>
    </w:pPr>
  </w:style>
  <w:style w:type="character" w:customStyle="1" w:styleId="afc">
    <w:name w:val="Основной текст с отступом Знак"/>
    <w:basedOn w:val="a0"/>
    <w:link w:val="afb"/>
    <w:uiPriority w:val="99"/>
    <w:rsid w:val="00700282"/>
  </w:style>
  <w:style w:type="table" w:styleId="afd">
    <w:name w:val="Grid Table Light"/>
    <w:basedOn w:val="a1"/>
    <w:uiPriority w:val="40"/>
    <w:rsid w:val="007002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e">
    <w:name w:val="Подпись к таблице_"/>
    <w:basedOn w:val="a0"/>
    <w:link w:val="aff"/>
    <w:rsid w:val="00700282"/>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00282"/>
    <w:pPr>
      <w:widowControl w:val="0"/>
      <w:shd w:val="clear" w:color="auto" w:fill="FFFFFF"/>
      <w:spacing w:after="0" w:line="240" w:lineRule="auto"/>
    </w:pPr>
    <w:rPr>
      <w:rFonts w:ascii="Times New Roman" w:eastAsia="Times New Roman" w:hAnsi="Times New Roman" w:cs="Times New Roman"/>
      <w:sz w:val="26"/>
      <w:szCs w:val="26"/>
    </w:rPr>
  </w:style>
  <w:style w:type="character" w:styleId="aff0">
    <w:name w:val="Strong"/>
    <w:basedOn w:val="a0"/>
    <w:uiPriority w:val="22"/>
    <w:qFormat/>
    <w:rsid w:val="00700282"/>
    <w:rPr>
      <w:b/>
      <w:bCs/>
    </w:rPr>
  </w:style>
  <w:style w:type="character" w:customStyle="1" w:styleId="UnresolvedMention">
    <w:name w:val="Unresolved Mention"/>
    <w:basedOn w:val="a0"/>
    <w:uiPriority w:val="99"/>
    <w:semiHidden/>
    <w:unhideWhenUsed/>
    <w:rsid w:val="00700282"/>
    <w:rPr>
      <w:color w:val="605E5C"/>
      <w:shd w:val="clear" w:color="auto" w:fill="E1DFDD"/>
    </w:rPr>
  </w:style>
  <w:style w:type="character" w:customStyle="1" w:styleId="dat0">
    <w:name w:val="dat0"/>
    <w:basedOn w:val="a0"/>
    <w:rsid w:val="00C51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39">
      <w:bodyDiv w:val="1"/>
      <w:marLeft w:val="0"/>
      <w:marRight w:val="0"/>
      <w:marTop w:val="0"/>
      <w:marBottom w:val="0"/>
      <w:divBdr>
        <w:top w:val="none" w:sz="0" w:space="0" w:color="auto"/>
        <w:left w:val="none" w:sz="0" w:space="0" w:color="auto"/>
        <w:bottom w:val="none" w:sz="0" w:space="0" w:color="auto"/>
        <w:right w:val="none" w:sz="0" w:space="0" w:color="auto"/>
      </w:divBdr>
    </w:div>
    <w:div w:id="5328161">
      <w:bodyDiv w:val="1"/>
      <w:marLeft w:val="0"/>
      <w:marRight w:val="0"/>
      <w:marTop w:val="0"/>
      <w:marBottom w:val="0"/>
      <w:divBdr>
        <w:top w:val="none" w:sz="0" w:space="0" w:color="auto"/>
        <w:left w:val="none" w:sz="0" w:space="0" w:color="auto"/>
        <w:bottom w:val="none" w:sz="0" w:space="0" w:color="auto"/>
        <w:right w:val="none" w:sz="0" w:space="0" w:color="auto"/>
      </w:divBdr>
    </w:div>
    <w:div w:id="10182777">
      <w:bodyDiv w:val="1"/>
      <w:marLeft w:val="0"/>
      <w:marRight w:val="0"/>
      <w:marTop w:val="0"/>
      <w:marBottom w:val="0"/>
      <w:divBdr>
        <w:top w:val="none" w:sz="0" w:space="0" w:color="auto"/>
        <w:left w:val="none" w:sz="0" w:space="0" w:color="auto"/>
        <w:bottom w:val="none" w:sz="0" w:space="0" w:color="auto"/>
        <w:right w:val="none" w:sz="0" w:space="0" w:color="auto"/>
      </w:divBdr>
      <w:divsChild>
        <w:div w:id="418215971">
          <w:marLeft w:val="0"/>
          <w:marRight w:val="0"/>
          <w:marTop w:val="0"/>
          <w:marBottom w:val="150"/>
          <w:divBdr>
            <w:top w:val="none" w:sz="0" w:space="0" w:color="auto"/>
            <w:left w:val="none" w:sz="0" w:space="0" w:color="auto"/>
            <w:bottom w:val="none" w:sz="0" w:space="0" w:color="auto"/>
            <w:right w:val="none" w:sz="0" w:space="0" w:color="auto"/>
          </w:divBdr>
        </w:div>
      </w:divsChild>
    </w:div>
    <w:div w:id="34238915">
      <w:bodyDiv w:val="1"/>
      <w:marLeft w:val="0"/>
      <w:marRight w:val="0"/>
      <w:marTop w:val="0"/>
      <w:marBottom w:val="0"/>
      <w:divBdr>
        <w:top w:val="none" w:sz="0" w:space="0" w:color="auto"/>
        <w:left w:val="none" w:sz="0" w:space="0" w:color="auto"/>
        <w:bottom w:val="none" w:sz="0" w:space="0" w:color="auto"/>
        <w:right w:val="none" w:sz="0" w:space="0" w:color="auto"/>
      </w:divBdr>
    </w:div>
    <w:div w:id="64962497">
      <w:bodyDiv w:val="1"/>
      <w:marLeft w:val="0"/>
      <w:marRight w:val="0"/>
      <w:marTop w:val="0"/>
      <w:marBottom w:val="0"/>
      <w:divBdr>
        <w:top w:val="none" w:sz="0" w:space="0" w:color="auto"/>
        <w:left w:val="none" w:sz="0" w:space="0" w:color="auto"/>
        <w:bottom w:val="none" w:sz="0" w:space="0" w:color="auto"/>
        <w:right w:val="none" w:sz="0" w:space="0" w:color="auto"/>
      </w:divBdr>
    </w:div>
    <w:div w:id="80879260">
      <w:bodyDiv w:val="1"/>
      <w:marLeft w:val="0"/>
      <w:marRight w:val="0"/>
      <w:marTop w:val="0"/>
      <w:marBottom w:val="0"/>
      <w:divBdr>
        <w:top w:val="none" w:sz="0" w:space="0" w:color="auto"/>
        <w:left w:val="none" w:sz="0" w:space="0" w:color="auto"/>
        <w:bottom w:val="none" w:sz="0" w:space="0" w:color="auto"/>
        <w:right w:val="none" w:sz="0" w:space="0" w:color="auto"/>
      </w:divBdr>
    </w:div>
    <w:div w:id="84687950">
      <w:bodyDiv w:val="1"/>
      <w:marLeft w:val="0"/>
      <w:marRight w:val="0"/>
      <w:marTop w:val="0"/>
      <w:marBottom w:val="0"/>
      <w:divBdr>
        <w:top w:val="none" w:sz="0" w:space="0" w:color="auto"/>
        <w:left w:val="none" w:sz="0" w:space="0" w:color="auto"/>
        <w:bottom w:val="none" w:sz="0" w:space="0" w:color="auto"/>
        <w:right w:val="none" w:sz="0" w:space="0" w:color="auto"/>
      </w:divBdr>
    </w:div>
    <w:div w:id="99493562">
      <w:bodyDiv w:val="1"/>
      <w:marLeft w:val="0"/>
      <w:marRight w:val="0"/>
      <w:marTop w:val="0"/>
      <w:marBottom w:val="0"/>
      <w:divBdr>
        <w:top w:val="none" w:sz="0" w:space="0" w:color="auto"/>
        <w:left w:val="none" w:sz="0" w:space="0" w:color="auto"/>
        <w:bottom w:val="none" w:sz="0" w:space="0" w:color="auto"/>
        <w:right w:val="none" w:sz="0" w:space="0" w:color="auto"/>
      </w:divBdr>
    </w:div>
    <w:div w:id="118914183">
      <w:bodyDiv w:val="1"/>
      <w:marLeft w:val="0"/>
      <w:marRight w:val="0"/>
      <w:marTop w:val="0"/>
      <w:marBottom w:val="0"/>
      <w:divBdr>
        <w:top w:val="none" w:sz="0" w:space="0" w:color="auto"/>
        <w:left w:val="none" w:sz="0" w:space="0" w:color="auto"/>
        <w:bottom w:val="none" w:sz="0" w:space="0" w:color="auto"/>
        <w:right w:val="none" w:sz="0" w:space="0" w:color="auto"/>
      </w:divBdr>
    </w:div>
    <w:div w:id="146898184">
      <w:bodyDiv w:val="1"/>
      <w:marLeft w:val="0"/>
      <w:marRight w:val="0"/>
      <w:marTop w:val="0"/>
      <w:marBottom w:val="0"/>
      <w:divBdr>
        <w:top w:val="none" w:sz="0" w:space="0" w:color="auto"/>
        <w:left w:val="none" w:sz="0" w:space="0" w:color="auto"/>
        <w:bottom w:val="none" w:sz="0" w:space="0" w:color="auto"/>
        <w:right w:val="none" w:sz="0" w:space="0" w:color="auto"/>
      </w:divBdr>
    </w:div>
    <w:div w:id="157963124">
      <w:bodyDiv w:val="1"/>
      <w:marLeft w:val="0"/>
      <w:marRight w:val="0"/>
      <w:marTop w:val="0"/>
      <w:marBottom w:val="0"/>
      <w:divBdr>
        <w:top w:val="none" w:sz="0" w:space="0" w:color="auto"/>
        <w:left w:val="none" w:sz="0" w:space="0" w:color="auto"/>
        <w:bottom w:val="none" w:sz="0" w:space="0" w:color="auto"/>
        <w:right w:val="none" w:sz="0" w:space="0" w:color="auto"/>
      </w:divBdr>
    </w:div>
    <w:div w:id="160703245">
      <w:bodyDiv w:val="1"/>
      <w:marLeft w:val="0"/>
      <w:marRight w:val="0"/>
      <w:marTop w:val="0"/>
      <w:marBottom w:val="0"/>
      <w:divBdr>
        <w:top w:val="none" w:sz="0" w:space="0" w:color="auto"/>
        <w:left w:val="none" w:sz="0" w:space="0" w:color="auto"/>
        <w:bottom w:val="none" w:sz="0" w:space="0" w:color="auto"/>
        <w:right w:val="none" w:sz="0" w:space="0" w:color="auto"/>
      </w:divBdr>
    </w:div>
    <w:div w:id="173111164">
      <w:bodyDiv w:val="1"/>
      <w:marLeft w:val="0"/>
      <w:marRight w:val="0"/>
      <w:marTop w:val="0"/>
      <w:marBottom w:val="0"/>
      <w:divBdr>
        <w:top w:val="none" w:sz="0" w:space="0" w:color="auto"/>
        <w:left w:val="none" w:sz="0" w:space="0" w:color="auto"/>
        <w:bottom w:val="none" w:sz="0" w:space="0" w:color="auto"/>
        <w:right w:val="none" w:sz="0" w:space="0" w:color="auto"/>
      </w:divBdr>
    </w:div>
    <w:div w:id="190341682">
      <w:bodyDiv w:val="1"/>
      <w:marLeft w:val="0"/>
      <w:marRight w:val="0"/>
      <w:marTop w:val="0"/>
      <w:marBottom w:val="0"/>
      <w:divBdr>
        <w:top w:val="none" w:sz="0" w:space="0" w:color="auto"/>
        <w:left w:val="none" w:sz="0" w:space="0" w:color="auto"/>
        <w:bottom w:val="none" w:sz="0" w:space="0" w:color="auto"/>
        <w:right w:val="none" w:sz="0" w:space="0" w:color="auto"/>
      </w:divBdr>
    </w:div>
    <w:div w:id="205996535">
      <w:bodyDiv w:val="1"/>
      <w:marLeft w:val="0"/>
      <w:marRight w:val="0"/>
      <w:marTop w:val="0"/>
      <w:marBottom w:val="0"/>
      <w:divBdr>
        <w:top w:val="none" w:sz="0" w:space="0" w:color="auto"/>
        <w:left w:val="none" w:sz="0" w:space="0" w:color="auto"/>
        <w:bottom w:val="none" w:sz="0" w:space="0" w:color="auto"/>
        <w:right w:val="none" w:sz="0" w:space="0" w:color="auto"/>
      </w:divBdr>
    </w:div>
    <w:div w:id="206257907">
      <w:bodyDiv w:val="1"/>
      <w:marLeft w:val="0"/>
      <w:marRight w:val="0"/>
      <w:marTop w:val="0"/>
      <w:marBottom w:val="0"/>
      <w:divBdr>
        <w:top w:val="none" w:sz="0" w:space="0" w:color="auto"/>
        <w:left w:val="none" w:sz="0" w:space="0" w:color="auto"/>
        <w:bottom w:val="none" w:sz="0" w:space="0" w:color="auto"/>
        <w:right w:val="none" w:sz="0" w:space="0" w:color="auto"/>
      </w:divBdr>
    </w:div>
    <w:div w:id="209343512">
      <w:bodyDiv w:val="1"/>
      <w:marLeft w:val="0"/>
      <w:marRight w:val="0"/>
      <w:marTop w:val="0"/>
      <w:marBottom w:val="0"/>
      <w:divBdr>
        <w:top w:val="none" w:sz="0" w:space="0" w:color="auto"/>
        <w:left w:val="none" w:sz="0" w:space="0" w:color="auto"/>
        <w:bottom w:val="none" w:sz="0" w:space="0" w:color="auto"/>
        <w:right w:val="none" w:sz="0" w:space="0" w:color="auto"/>
      </w:divBdr>
    </w:div>
    <w:div w:id="224148635">
      <w:bodyDiv w:val="1"/>
      <w:marLeft w:val="0"/>
      <w:marRight w:val="0"/>
      <w:marTop w:val="0"/>
      <w:marBottom w:val="0"/>
      <w:divBdr>
        <w:top w:val="none" w:sz="0" w:space="0" w:color="auto"/>
        <w:left w:val="none" w:sz="0" w:space="0" w:color="auto"/>
        <w:bottom w:val="none" w:sz="0" w:space="0" w:color="auto"/>
        <w:right w:val="none" w:sz="0" w:space="0" w:color="auto"/>
      </w:divBdr>
    </w:div>
    <w:div w:id="227109037">
      <w:bodyDiv w:val="1"/>
      <w:marLeft w:val="0"/>
      <w:marRight w:val="0"/>
      <w:marTop w:val="0"/>
      <w:marBottom w:val="0"/>
      <w:divBdr>
        <w:top w:val="none" w:sz="0" w:space="0" w:color="auto"/>
        <w:left w:val="none" w:sz="0" w:space="0" w:color="auto"/>
        <w:bottom w:val="none" w:sz="0" w:space="0" w:color="auto"/>
        <w:right w:val="none" w:sz="0" w:space="0" w:color="auto"/>
      </w:divBdr>
    </w:div>
    <w:div w:id="228076660">
      <w:bodyDiv w:val="1"/>
      <w:marLeft w:val="0"/>
      <w:marRight w:val="0"/>
      <w:marTop w:val="0"/>
      <w:marBottom w:val="0"/>
      <w:divBdr>
        <w:top w:val="none" w:sz="0" w:space="0" w:color="auto"/>
        <w:left w:val="none" w:sz="0" w:space="0" w:color="auto"/>
        <w:bottom w:val="none" w:sz="0" w:space="0" w:color="auto"/>
        <w:right w:val="none" w:sz="0" w:space="0" w:color="auto"/>
      </w:divBdr>
    </w:div>
    <w:div w:id="234707185">
      <w:bodyDiv w:val="1"/>
      <w:marLeft w:val="0"/>
      <w:marRight w:val="0"/>
      <w:marTop w:val="0"/>
      <w:marBottom w:val="0"/>
      <w:divBdr>
        <w:top w:val="none" w:sz="0" w:space="0" w:color="auto"/>
        <w:left w:val="none" w:sz="0" w:space="0" w:color="auto"/>
        <w:bottom w:val="none" w:sz="0" w:space="0" w:color="auto"/>
        <w:right w:val="none" w:sz="0" w:space="0" w:color="auto"/>
      </w:divBdr>
    </w:div>
    <w:div w:id="237448455">
      <w:bodyDiv w:val="1"/>
      <w:marLeft w:val="0"/>
      <w:marRight w:val="0"/>
      <w:marTop w:val="0"/>
      <w:marBottom w:val="0"/>
      <w:divBdr>
        <w:top w:val="none" w:sz="0" w:space="0" w:color="auto"/>
        <w:left w:val="none" w:sz="0" w:space="0" w:color="auto"/>
        <w:bottom w:val="none" w:sz="0" w:space="0" w:color="auto"/>
        <w:right w:val="none" w:sz="0" w:space="0" w:color="auto"/>
      </w:divBdr>
    </w:div>
    <w:div w:id="251282435">
      <w:bodyDiv w:val="1"/>
      <w:marLeft w:val="0"/>
      <w:marRight w:val="0"/>
      <w:marTop w:val="0"/>
      <w:marBottom w:val="0"/>
      <w:divBdr>
        <w:top w:val="none" w:sz="0" w:space="0" w:color="auto"/>
        <w:left w:val="none" w:sz="0" w:space="0" w:color="auto"/>
        <w:bottom w:val="none" w:sz="0" w:space="0" w:color="auto"/>
        <w:right w:val="none" w:sz="0" w:space="0" w:color="auto"/>
      </w:divBdr>
    </w:div>
    <w:div w:id="256862851">
      <w:bodyDiv w:val="1"/>
      <w:marLeft w:val="0"/>
      <w:marRight w:val="0"/>
      <w:marTop w:val="0"/>
      <w:marBottom w:val="0"/>
      <w:divBdr>
        <w:top w:val="none" w:sz="0" w:space="0" w:color="auto"/>
        <w:left w:val="none" w:sz="0" w:space="0" w:color="auto"/>
        <w:bottom w:val="none" w:sz="0" w:space="0" w:color="auto"/>
        <w:right w:val="none" w:sz="0" w:space="0" w:color="auto"/>
      </w:divBdr>
    </w:div>
    <w:div w:id="262149375">
      <w:bodyDiv w:val="1"/>
      <w:marLeft w:val="0"/>
      <w:marRight w:val="0"/>
      <w:marTop w:val="0"/>
      <w:marBottom w:val="0"/>
      <w:divBdr>
        <w:top w:val="none" w:sz="0" w:space="0" w:color="auto"/>
        <w:left w:val="none" w:sz="0" w:space="0" w:color="auto"/>
        <w:bottom w:val="none" w:sz="0" w:space="0" w:color="auto"/>
        <w:right w:val="none" w:sz="0" w:space="0" w:color="auto"/>
      </w:divBdr>
    </w:div>
    <w:div w:id="263997561">
      <w:bodyDiv w:val="1"/>
      <w:marLeft w:val="0"/>
      <w:marRight w:val="0"/>
      <w:marTop w:val="0"/>
      <w:marBottom w:val="0"/>
      <w:divBdr>
        <w:top w:val="none" w:sz="0" w:space="0" w:color="auto"/>
        <w:left w:val="none" w:sz="0" w:space="0" w:color="auto"/>
        <w:bottom w:val="none" w:sz="0" w:space="0" w:color="auto"/>
        <w:right w:val="none" w:sz="0" w:space="0" w:color="auto"/>
      </w:divBdr>
    </w:div>
    <w:div w:id="266278206">
      <w:bodyDiv w:val="1"/>
      <w:marLeft w:val="0"/>
      <w:marRight w:val="0"/>
      <w:marTop w:val="0"/>
      <w:marBottom w:val="0"/>
      <w:divBdr>
        <w:top w:val="none" w:sz="0" w:space="0" w:color="auto"/>
        <w:left w:val="none" w:sz="0" w:space="0" w:color="auto"/>
        <w:bottom w:val="none" w:sz="0" w:space="0" w:color="auto"/>
        <w:right w:val="none" w:sz="0" w:space="0" w:color="auto"/>
      </w:divBdr>
    </w:div>
    <w:div w:id="272445709">
      <w:bodyDiv w:val="1"/>
      <w:marLeft w:val="0"/>
      <w:marRight w:val="0"/>
      <w:marTop w:val="0"/>
      <w:marBottom w:val="0"/>
      <w:divBdr>
        <w:top w:val="none" w:sz="0" w:space="0" w:color="auto"/>
        <w:left w:val="none" w:sz="0" w:space="0" w:color="auto"/>
        <w:bottom w:val="none" w:sz="0" w:space="0" w:color="auto"/>
        <w:right w:val="none" w:sz="0" w:space="0" w:color="auto"/>
      </w:divBdr>
    </w:div>
    <w:div w:id="279146845">
      <w:bodyDiv w:val="1"/>
      <w:marLeft w:val="0"/>
      <w:marRight w:val="0"/>
      <w:marTop w:val="0"/>
      <w:marBottom w:val="0"/>
      <w:divBdr>
        <w:top w:val="none" w:sz="0" w:space="0" w:color="auto"/>
        <w:left w:val="none" w:sz="0" w:space="0" w:color="auto"/>
        <w:bottom w:val="none" w:sz="0" w:space="0" w:color="auto"/>
        <w:right w:val="none" w:sz="0" w:space="0" w:color="auto"/>
      </w:divBdr>
    </w:div>
    <w:div w:id="282468015">
      <w:bodyDiv w:val="1"/>
      <w:marLeft w:val="0"/>
      <w:marRight w:val="0"/>
      <w:marTop w:val="0"/>
      <w:marBottom w:val="0"/>
      <w:divBdr>
        <w:top w:val="none" w:sz="0" w:space="0" w:color="auto"/>
        <w:left w:val="none" w:sz="0" w:space="0" w:color="auto"/>
        <w:bottom w:val="none" w:sz="0" w:space="0" w:color="auto"/>
        <w:right w:val="none" w:sz="0" w:space="0" w:color="auto"/>
      </w:divBdr>
    </w:div>
    <w:div w:id="290791896">
      <w:bodyDiv w:val="1"/>
      <w:marLeft w:val="0"/>
      <w:marRight w:val="0"/>
      <w:marTop w:val="0"/>
      <w:marBottom w:val="0"/>
      <w:divBdr>
        <w:top w:val="none" w:sz="0" w:space="0" w:color="auto"/>
        <w:left w:val="none" w:sz="0" w:space="0" w:color="auto"/>
        <w:bottom w:val="none" w:sz="0" w:space="0" w:color="auto"/>
        <w:right w:val="none" w:sz="0" w:space="0" w:color="auto"/>
      </w:divBdr>
    </w:div>
    <w:div w:id="292096774">
      <w:bodyDiv w:val="1"/>
      <w:marLeft w:val="0"/>
      <w:marRight w:val="0"/>
      <w:marTop w:val="0"/>
      <w:marBottom w:val="0"/>
      <w:divBdr>
        <w:top w:val="none" w:sz="0" w:space="0" w:color="auto"/>
        <w:left w:val="none" w:sz="0" w:space="0" w:color="auto"/>
        <w:bottom w:val="none" w:sz="0" w:space="0" w:color="auto"/>
        <w:right w:val="none" w:sz="0" w:space="0" w:color="auto"/>
      </w:divBdr>
    </w:div>
    <w:div w:id="299463227">
      <w:bodyDiv w:val="1"/>
      <w:marLeft w:val="0"/>
      <w:marRight w:val="0"/>
      <w:marTop w:val="0"/>
      <w:marBottom w:val="0"/>
      <w:divBdr>
        <w:top w:val="none" w:sz="0" w:space="0" w:color="auto"/>
        <w:left w:val="none" w:sz="0" w:space="0" w:color="auto"/>
        <w:bottom w:val="none" w:sz="0" w:space="0" w:color="auto"/>
        <w:right w:val="none" w:sz="0" w:space="0" w:color="auto"/>
      </w:divBdr>
    </w:div>
    <w:div w:id="308748155">
      <w:bodyDiv w:val="1"/>
      <w:marLeft w:val="0"/>
      <w:marRight w:val="0"/>
      <w:marTop w:val="0"/>
      <w:marBottom w:val="0"/>
      <w:divBdr>
        <w:top w:val="none" w:sz="0" w:space="0" w:color="auto"/>
        <w:left w:val="none" w:sz="0" w:space="0" w:color="auto"/>
        <w:bottom w:val="none" w:sz="0" w:space="0" w:color="auto"/>
        <w:right w:val="none" w:sz="0" w:space="0" w:color="auto"/>
      </w:divBdr>
    </w:div>
    <w:div w:id="319582283">
      <w:bodyDiv w:val="1"/>
      <w:marLeft w:val="0"/>
      <w:marRight w:val="0"/>
      <w:marTop w:val="0"/>
      <w:marBottom w:val="0"/>
      <w:divBdr>
        <w:top w:val="none" w:sz="0" w:space="0" w:color="auto"/>
        <w:left w:val="none" w:sz="0" w:space="0" w:color="auto"/>
        <w:bottom w:val="none" w:sz="0" w:space="0" w:color="auto"/>
        <w:right w:val="none" w:sz="0" w:space="0" w:color="auto"/>
      </w:divBdr>
    </w:div>
    <w:div w:id="322634245">
      <w:bodyDiv w:val="1"/>
      <w:marLeft w:val="0"/>
      <w:marRight w:val="0"/>
      <w:marTop w:val="0"/>
      <w:marBottom w:val="0"/>
      <w:divBdr>
        <w:top w:val="none" w:sz="0" w:space="0" w:color="auto"/>
        <w:left w:val="none" w:sz="0" w:space="0" w:color="auto"/>
        <w:bottom w:val="none" w:sz="0" w:space="0" w:color="auto"/>
        <w:right w:val="none" w:sz="0" w:space="0" w:color="auto"/>
      </w:divBdr>
    </w:div>
    <w:div w:id="328991982">
      <w:bodyDiv w:val="1"/>
      <w:marLeft w:val="0"/>
      <w:marRight w:val="0"/>
      <w:marTop w:val="0"/>
      <w:marBottom w:val="0"/>
      <w:divBdr>
        <w:top w:val="none" w:sz="0" w:space="0" w:color="auto"/>
        <w:left w:val="none" w:sz="0" w:space="0" w:color="auto"/>
        <w:bottom w:val="none" w:sz="0" w:space="0" w:color="auto"/>
        <w:right w:val="none" w:sz="0" w:space="0" w:color="auto"/>
      </w:divBdr>
    </w:div>
    <w:div w:id="337317922">
      <w:bodyDiv w:val="1"/>
      <w:marLeft w:val="0"/>
      <w:marRight w:val="0"/>
      <w:marTop w:val="0"/>
      <w:marBottom w:val="0"/>
      <w:divBdr>
        <w:top w:val="none" w:sz="0" w:space="0" w:color="auto"/>
        <w:left w:val="none" w:sz="0" w:space="0" w:color="auto"/>
        <w:bottom w:val="none" w:sz="0" w:space="0" w:color="auto"/>
        <w:right w:val="none" w:sz="0" w:space="0" w:color="auto"/>
      </w:divBdr>
    </w:div>
    <w:div w:id="351494134">
      <w:bodyDiv w:val="1"/>
      <w:marLeft w:val="0"/>
      <w:marRight w:val="0"/>
      <w:marTop w:val="0"/>
      <w:marBottom w:val="0"/>
      <w:divBdr>
        <w:top w:val="none" w:sz="0" w:space="0" w:color="auto"/>
        <w:left w:val="none" w:sz="0" w:space="0" w:color="auto"/>
        <w:bottom w:val="none" w:sz="0" w:space="0" w:color="auto"/>
        <w:right w:val="none" w:sz="0" w:space="0" w:color="auto"/>
      </w:divBdr>
    </w:div>
    <w:div w:id="358623593">
      <w:bodyDiv w:val="1"/>
      <w:marLeft w:val="0"/>
      <w:marRight w:val="0"/>
      <w:marTop w:val="0"/>
      <w:marBottom w:val="0"/>
      <w:divBdr>
        <w:top w:val="none" w:sz="0" w:space="0" w:color="auto"/>
        <w:left w:val="none" w:sz="0" w:space="0" w:color="auto"/>
        <w:bottom w:val="none" w:sz="0" w:space="0" w:color="auto"/>
        <w:right w:val="none" w:sz="0" w:space="0" w:color="auto"/>
      </w:divBdr>
    </w:div>
    <w:div w:id="361520469">
      <w:bodyDiv w:val="1"/>
      <w:marLeft w:val="0"/>
      <w:marRight w:val="0"/>
      <w:marTop w:val="0"/>
      <w:marBottom w:val="0"/>
      <w:divBdr>
        <w:top w:val="none" w:sz="0" w:space="0" w:color="auto"/>
        <w:left w:val="none" w:sz="0" w:space="0" w:color="auto"/>
        <w:bottom w:val="none" w:sz="0" w:space="0" w:color="auto"/>
        <w:right w:val="none" w:sz="0" w:space="0" w:color="auto"/>
      </w:divBdr>
    </w:div>
    <w:div w:id="364527746">
      <w:bodyDiv w:val="1"/>
      <w:marLeft w:val="0"/>
      <w:marRight w:val="0"/>
      <w:marTop w:val="0"/>
      <w:marBottom w:val="0"/>
      <w:divBdr>
        <w:top w:val="none" w:sz="0" w:space="0" w:color="auto"/>
        <w:left w:val="none" w:sz="0" w:space="0" w:color="auto"/>
        <w:bottom w:val="none" w:sz="0" w:space="0" w:color="auto"/>
        <w:right w:val="none" w:sz="0" w:space="0" w:color="auto"/>
      </w:divBdr>
    </w:div>
    <w:div w:id="375591244">
      <w:bodyDiv w:val="1"/>
      <w:marLeft w:val="0"/>
      <w:marRight w:val="0"/>
      <w:marTop w:val="0"/>
      <w:marBottom w:val="0"/>
      <w:divBdr>
        <w:top w:val="none" w:sz="0" w:space="0" w:color="auto"/>
        <w:left w:val="none" w:sz="0" w:space="0" w:color="auto"/>
        <w:bottom w:val="none" w:sz="0" w:space="0" w:color="auto"/>
        <w:right w:val="none" w:sz="0" w:space="0" w:color="auto"/>
      </w:divBdr>
    </w:div>
    <w:div w:id="382759167">
      <w:bodyDiv w:val="1"/>
      <w:marLeft w:val="0"/>
      <w:marRight w:val="0"/>
      <w:marTop w:val="0"/>
      <w:marBottom w:val="0"/>
      <w:divBdr>
        <w:top w:val="none" w:sz="0" w:space="0" w:color="auto"/>
        <w:left w:val="none" w:sz="0" w:space="0" w:color="auto"/>
        <w:bottom w:val="none" w:sz="0" w:space="0" w:color="auto"/>
        <w:right w:val="none" w:sz="0" w:space="0" w:color="auto"/>
      </w:divBdr>
    </w:div>
    <w:div w:id="390424508">
      <w:bodyDiv w:val="1"/>
      <w:marLeft w:val="0"/>
      <w:marRight w:val="0"/>
      <w:marTop w:val="0"/>
      <w:marBottom w:val="0"/>
      <w:divBdr>
        <w:top w:val="none" w:sz="0" w:space="0" w:color="auto"/>
        <w:left w:val="none" w:sz="0" w:space="0" w:color="auto"/>
        <w:bottom w:val="none" w:sz="0" w:space="0" w:color="auto"/>
        <w:right w:val="none" w:sz="0" w:space="0" w:color="auto"/>
      </w:divBdr>
    </w:div>
    <w:div w:id="393284134">
      <w:bodyDiv w:val="1"/>
      <w:marLeft w:val="0"/>
      <w:marRight w:val="0"/>
      <w:marTop w:val="0"/>
      <w:marBottom w:val="0"/>
      <w:divBdr>
        <w:top w:val="none" w:sz="0" w:space="0" w:color="auto"/>
        <w:left w:val="none" w:sz="0" w:space="0" w:color="auto"/>
        <w:bottom w:val="none" w:sz="0" w:space="0" w:color="auto"/>
        <w:right w:val="none" w:sz="0" w:space="0" w:color="auto"/>
      </w:divBdr>
    </w:div>
    <w:div w:id="400714009">
      <w:bodyDiv w:val="1"/>
      <w:marLeft w:val="0"/>
      <w:marRight w:val="0"/>
      <w:marTop w:val="0"/>
      <w:marBottom w:val="0"/>
      <w:divBdr>
        <w:top w:val="none" w:sz="0" w:space="0" w:color="auto"/>
        <w:left w:val="none" w:sz="0" w:space="0" w:color="auto"/>
        <w:bottom w:val="none" w:sz="0" w:space="0" w:color="auto"/>
        <w:right w:val="none" w:sz="0" w:space="0" w:color="auto"/>
      </w:divBdr>
    </w:div>
    <w:div w:id="435831218">
      <w:bodyDiv w:val="1"/>
      <w:marLeft w:val="0"/>
      <w:marRight w:val="0"/>
      <w:marTop w:val="0"/>
      <w:marBottom w:val="0"/>
      <w:divBdr>
        <w:top w:val="none" w:sz="0" w:space="0" w:color="auto"/>
        <w:left w:val="none" w:sz="0" w:space="0" w:color="auto"/>
        <w:bottom w:val="none" w:sz="0" w:space="0" w:color="auto"/>
        <w:right w:val="none" w:sz="0" w:space="0" w:color="auto"/>
      </w:divBdr>
    </w:div>
    <w:div w:id="438911507">
      <w:bodyDiv w:val="1"/>
      <w:marLeft w:val="0"/>
      <w:marRight w:val="0"/>
      <w:marTop w:val="0"/>
      <w:marBottom w:val="0"/>
      <w:divBdr>
        <w:top w:val="none" w:sz="0" w:space="0" w:color="auto"/>
        <w:left w:val="none" w:sz="0" w:space="0" w:color="auto"/>
        <w:bottom w:val="none" w:sz="0" w:space="0" w:color="auto"/>
        <w:right w:val="none" w:sz="0" w:space="0" w:color="auto"/>
      </w:divBdr>
    </w:div>
    <w:div w:id="456066815">
      <w:bodyDiv w:val="1"/>
      <w:marLeft w:val="0"/>
      <w:marRight w:val="0"/>
      <w:marTop w:val="0"/>
      <w:marBottom w:val="0"/>
      <w:divBdr>
        <w:top w:val="none" w:sz="0" w:space="0" w:color="auto"/>
        <w:left w:val="none" w:sz="0" w:space="0" w:color="auto"/>
        <w:bottom w:val="none" w:sz="0" w:space="0" w:color="auto"/>
        <w:right w:val="none" w:sz="0" w:space="0" w:color="auto"/>
      </w:divBdr>
    </w:div>
    <w:div w:id="458959976">
      <w:bodyDiv w:val="1"/>
      <w:marLeft w:val="0"/>
      <w:marRight w:val="0"/>
      <w:marTop w:val="0"/>
      <w:marBottom w:val="0"/>
      <w:divBdr>
        <w:top w:val="none" w:sz="0" w:space="0" w:color="auto"/>
        <w:left w:val="none" w:sz="0" w:space="0" w:color="auto"/>
        <w:bottom w:val="none" w:sz="0" w:space="0" w:color="auto"/>
        <w:right w:val="none" w:sz="0" w:space="0" w:color="auto"/>
      </w:divBdr>
    </w:div>
    <w:div w:id="485706281">
      <w:bodyDiv w:val="1"/>
      <w:marLeft w:val="0"/>
      <w:marRight w:val="0"/>
      <w:marTop w:val="0"/>
      <w:marBottom w:val="0"/>
      <w:divBdr>
        <w:top w:val="none" w:sz="0" w:space="0" w:color="auto"/>
        <w:left w:val="none" w:sz="0" w:space="0" w:color="auto"/>
        <w:bottom w:val="none" w:sz="0" w:space="0" w:color="auto"/>
        <w:right w:val="none" w:sz="0" w:space="0" w:color="auto"/>
      </w:divBdr>
    </w:div>
    <w:div w:id="521821703">
      <w:bodyDiv w:val="1"/>
      <w:marLeft w:val="0"/>
      <w:marRight w:val="0"/>
      <w:marTop w:val="0"/>
      <w:marBottom w:val="0"/>
      <w:divBdr>
        <w:top w:val="none" w:sz="0" w:space="0" w:color="auto"/>
        <w:left w:val="none" w:sz="0" w:space="0" w:color="auto"/>
        <w:bottom w:val="none" w:sz="0" w:space="0" w:color="auto"/>
        <w:right w:val="none" w:sz="0" w:space="0" w:color="auto"/>
      </w:divBdr>
    </w:div>
    <w:div w:id="555505732">
      <w:bodyDiv w:val="1"/>
      <w:marLeft w:val="0"/>
      <w:marRight w:val="0"/>
      <w:marTop w:val="0"/>
      <w:marBottom w:val="0"/>
      <w:divBdr>
        <w:top w:val="none" w:sz="0" w:space="0" w:color="auto"/>
        <w:left w:val="none" w:sz="0" w:space="0" w:color="auto"/>
        <w:bottom w:val="none" w:sz="0" w:space="0" w:color="auto"/>
        <w:right w:val="none" w:sz="0" w:space="0" w:color="auto"/>
      </w:divBdr>
    </w:div>
    <w:div w:id="566233312">
      <w:bodyDiv w:val="1"/>
      <w:marLeft w:val="0"/>
      <w:marRight w:val="0"/>
      <w:marTop w:val="0"/>
      <w:marBottom w:val="0"/>
      <w:divBdr>
        <w:top w:val="none" w:sz="0" w:space="0" w:color="auto"/>
        <w:left w:val="none" w:sz="0" w:space="0" w:color="auto"/>
        <w:bottom w:val="none" w:sz="0" w:space="0" w:color="auto"/>
        <w:right w:val="none" w:sz="0" w:space="0" w:color="auto"/>
      </w:divBdr>
    </w:div>
    <w:div w:id="569312830">
      <w:bodyDiv w:val="1"/>
      <w:marLeft w:val="0"/>
      <w:marRight w:val="0"/>
      <w:marTop w:val="0"/>
      <w:marBottom w:val="0"/>
      <w:divBdr>
        <w:top w:val="none" w:sz="0" w:space="0" w:color="auto"/>
        <w:left w:val="none" w:sz="0" w:space="0" w:color="auto"/>
        <w:bottom w:val="none" w:sz="0" w:space="0" w:color="auto"/>
        <w:right w:val="none" w:sz="0" w:space="0" w:color="auto"/>
      </w:divBdr>
    </w:div>
    <w:div w:id="571701451">
      <w:bodyDiv w:val="1"/>
      <w:marLeft w:val="0"/>
      <w:marRight w:val="0"/>
      <w:marTop w:val="0"/>
      <w:marBottom w:val="0"/>
      <w:divBdr>
        <w:top w:val="none" w:sz="0" w:space="0" w:color="auto"/>
        <w:left w:val="none" w:sz="0" w:space="0" w:color="auto"/>
        <w:bottom w:val="none" w:sz="0" w:space="0" w:color="auto"/>
        <w:right w:val="none" w:sz="0" w:space="0" w:color="auto"/>
      </w:divBdr>
    </w:div>
    <w:div w:id="572741050">
      <w:bodyDiv w:val="1"/>
      <w:marLeft w:val="0"/>
      <w:marRight w:val="0"/>
      <w:marTop w:val="0"/>
      <w:marBottom w:val="0"/>
      <w:divBdr>
        <w:top w:val="none" w:sz="0" w:space="0" w:color="auto"/>
        <w:left w:val="none" w:sz="0" w:space="0" w:color="auto"/>
        <w:bottom w:val="none" w:sz="0" w:space="0" w:color="auto"/>
        <w:right w:val="none" w:sz="0" w:space="0" w:color="auto"/>
      </w:divBdr>
    </w:div>
    <w:div w:id="582106088">
      <w:bodyDiv w:val="1"/>
      <w:marLeft w:val="0"/>
      <w:marRight w:val="0"/>
      <w:marTop w:val="0"/>
      <w:marBottom w:val="0"/>
      <w:divBdr>
        <w:top w:val="none" w:sz="0" w:space="0" w:color="auto"/>
        <w:left w:val="none" w:sz="0" w:space="0" w:color="auto"/>
        <w:bottom w:val="none" w:sz="0" w:space="0" w:color="auto"/>
        <w:right w:val="none" w:sz="0" w:space="0" w:color="auto"/>
      </w:divBdr>
      <w:divsChild>
        <w:div w:id="1514033432">
          <w:marLeft w:val="0"/>
          <w:marRight w:val="0"/>
          <w:marTop w:val="0"/>
          <w:marBottom w:val="0"/>
          <w:divBdr>
            <w:top w:val="none" w:sz="0" w:space="0" w:color="auto"/>
            <w:left w:val="none" w:sz="0" w:space="0" w:color="auto"/>
            <w:bottom w:val="none" w:sz="0" w:space="0" w:color="auto"/>
            <w:right w:val="none" w:sz="0" w:space="0" w:color="auto"/>
          </w:divBdr>
        </w:div>
        <w:div w:id="913272286">
          <w:marLeft w:val="0"/>
          <w:marRight w:val="0"/>
          <w:marTop w:val="0"/>
          <w:marBottom w:val="0"/>
          <w:divBdr>
            <w:top w:val="none" w:sz="0" w:space="0" w:color="auto"/>
            <w:left w:val="none" w:sz="0" w:space="0" w:color="auto"/>
            <w:bottom w:val="none" w:sz="0" w:space="0" w:color="auto"/>
            <w:right w:val="none" w:sz="0" w:space="0" w:color="auto"/>
          </w:divBdr>
        </w:div>
        <w:div w:id="302777354">
          <w:marLeft w:val="0"/>
          <w:marRight w:val="0"/>
          <w:marTop w:val="0"/>
          <w:marBottom w:val="0"/>
          <w:divBdr>
            <w:top w:val="none" w:sz="0" w:space="0" w:color="auto"/>
            <w:left w:val="none" w:sz="0" w:space="0" w:color="auto"/>
            <w:bottom w:val="none" w:sz="0" w:space="0" w:color="auto"/>
            <w:right w:val="none" w:sz="0" w:space="0" w:color="auto"/>
          </w:divBdr>
        </w:div>
        <w:div w:id="112134744">
          <w:marLeft w:val="0"/>
          <w:marRight w:val="0"/>
          <w:marTop w:val="0"/>
          <w:marBottom w:val="0"/>
          <w:divBdr>
            <w:top w:val="none" w:sz="0" w:space="0" w:color="auto"/>
            <w:left w:val="none" w:sz="0" w:space="0" w:color="auto"/>
            <w:bottom w:val="none" w:sz="0" w:space="0" w:color="auto"/>
            <w:right w:val="none" w:sz="0" w:space="0" w:color="auto"/>
          </w:divBdr>
        </w:div>
        <w:div w:id="1332902784">
          <w:marLeft w:val="0"/>
          <w:marRight w:val="0"/>
          <w:marTop w:val="0"/>
          <w:marBottom w:val="0"/>
          <w:divBdr>
            <w:top w:val="none" w:sz="0" w:space="0" w:color="auto"/>
            <w:left w:val="none" w:sz="0" w:space="0" w:color="auto"/>
            <w:bottom w:val="none" w:sz="0" w:space="0" w:color="auto"/>
            <w:right w:val="none" w:sz="0" w:space="0" w:color="auto"/>
          </w:divBdr>
        </w:div>
        <w:div w:id="465127654">
          <w:marLeft w:val="0"/>
          <w:marRight w:val="0"/>
          <w:marTop w:val="0"/>
          <w:marBottom w:val="0"/>
          <w:divBdr>
            <w:top w:val="none" w:sz="0" w:space="0" w:color="auto"/>
            <w:left w:val="none" w:sz="0" w:space="0" w:color="auto"/>
            <w:bottom w:val="none" w:sz="0" w:space="0" w:color="auto"/>
            <w:right w:val="none" w:sz="0" w:space="0" w:color="auto"/>
          </w:divBdr>
        </w:div>
        <w:div w:id="779301374">
          <w:marLeft w:val="0"/>
          <w:marRight w:val="0"/>
          <w:marTop w:val="0"/>
          <w:marBottom w:val="0"/>
          <w:divBdr>
            <w:top w:val="none" w:sz="0" w:space="0" w:color="auto"/>
            <w:left w:val="none" w:sz="0" w:space="0" w:color="auto"/>
            <w:bottom w:val="none" w:sz="0" w:space="0" w:color="auto"/>
            <w:right w:val="none" w:sz="0" w:space="0" w:color="auto"/>
          </w:divBdr>
        </w:div>
        <w:div w:id="105001344">
          <w:marLeft w:val="0"/>
          <w:marRight w:val="0"/>
          <w:marTop w:val="0"/>
          <w:marBottom w:val="0"/>
          <w:divBdr>
            <w:top w:val="none" w:sz="0" w:space="0" w:color="auto"/>
            <w:left w:val="none" w:sz="0" w:space="0" w:color="auto"/>
            <w:bottom w:val="none" w:sz="0" w:space="0" w:color="auto"/>
            <w:right w:val="none" w:sz="0" w:space="0" w:color="auto"/>
          </w:divBdr>
        </w:div>
        <w:div w:id="160395719">
          <w:marLeft w:val="0"/>
          <w:marRight w:val="0"/>
          <w:marTop w:val="0"/>
          <w:marBottom w:val="0"/>
          <w:divBdr>
            <w:top w:val="none" w:sz="0" w:space="0" w:color="auto"/>
            <w:left w:val="none" w:sz="0" w:space="0" w:color="auto"/>
            <w:bottom w:val="none" w:sz="0" w:space="0" w:color="auto"/>
            <w:right w:val="none" w:sz="0" w:space="0" w:color="auto"/>
          </w:divBdr>
        </w:div>
        <w:div w:id="90857658">
          <w:marLeft w:val="0"/>
          <w:marRight w:val="0"/>
          <w:marTop w:val="0"/>
          <w:marBottom w:val="0"/>
          <w:divBdr>
            <w:top w:val="none" w:sz="0" w:space="0" w:color="auto"/>
            <w:left w:val="none" w:sz="0" w:space="0" w:color="auto"/>
            <w:bottom w:val="none" w:sz="0" w:space="0" w:color="auto"/>
            <w:right w:val="none" w:sz="0" w:space="0" w:color="auto"/>
          </w:divBdr>
        </w:div>
        <w:div w:id="1970624120">
          <w:marLeft w:val="0"/>
          <w:marRight w:val="0"/>
          <w:marTop w:val="0"/>
          <w:marBottom w:val="0"/>
          <w:divBdr>
            <w:top w:val="none" w:sz="0" w:space="0" w:color="auto"/>
            <w:left w:val="none" w:sz="0" w:space="0" w:color="auto"/>
            <w:bottom w:val="none" w:sz="0" w:space="0" w:color="auto"/>
            <w:right w:val="none" w:sz="0" w:space="0" w:color="auto"/>
          </w:divBdr>
        </w:div>
        <w:div w:id="1358506969">
          <w:marLeft w:val="0"/>
          <w:marRight w:val="0"/>
          <w:marTop w:val="0"/>
          <w:marBottom w:val="0"/>
          <w:divBdr>
            <w:top w:val="none" w:sz="0" w:space="0" w:color="auto"/>
            <w:left w:val="none" w:sz="0" w:space="0" w:color="auto"/>
            <w:bottom w:val="none" w:sz="0" w:space="0" w:color="auto"/>
            <w:right w:val="none" w:sz="0" w:space="0" w:color="auto"/>
          </w:divBdr>
        </w:div>
        <w:div w:id="812790157">
          <w:marLeft w:val="0"/>
          <w:marRight w:val="0"/>
          <w:marTop w:val="0"/>
          <w:marBottom w:val="0"/>
          <w:divBdr>
            <w:top w:val="none" w:sz="0" w:space="0" w:color="auto"/>
            <w:left w:val="none" w:sz="0" w:space="0" w:color="auto"/>
            <w:bottom w:val="none" w:sz="0" w:space="0" w:color="auto"/>
            <w:right w:val="none" w:sz="0" w:space="0" w:color="auto"/>
          </w:divBdr>
        </w:div>
        <w:div w:id="2060283352">
          <w:marLeft w:val="0"/>
          <w:marRight w:val="0"/>
          <w:marTop w:val="0"/>
          <w:marBottom w:val="0"/>
          <w:divBdr>
            <w:top w:val="none" w:sz="0" w:space="0" w:color="auto"/>
            <w:left w:val="none" w:sz="0" w:space="0" w:color="auto"/>
            <w:bottom w:val="none" w:sz="0" w:space="0" w:color="auto"/>
            <w:right w:val="none" w:sz="0" w:space="0" w:color="auto"/>
          </w:divBdr>
        </w:div>
      </w:divsChild>
    </w:div>
    <w:div w:id="603458310">
      <w:bodyDiv w:val="1"/>
      <w:marLeft w:val="0"/>
      <w:marRight w:val="0"/>
      <w:marTop w:val="0"/>
      <w:marBottom w:val="0"/>
      <w:divBdr>
        <w:top w:val="none" w:sz="0" w:space="0" w:color="auto"/>
        <w:left w:val="none" w:sz="0" w:space="0" w:color="auto"/>
        <w:bottom w:val="none" w:sz="0" w:space="0" w:color="auto"/>
        <w:right w:val="none" w:sz="0" w:space="0" w:color="auto"/>
      </w:divBdr>
    </w:div>
    <w:div w:id="603924938">
      <w:bodyDiv w:val="1"/>
      <w:marLeft w:val="0"/>
      <w:marRight w:val="0"/>
      <w:marTop w:val="0"/>
      <w:marBottom w:val="0"/>
      <w:divBdr>
        <w:top w:val="none" w:sz="0" w:space="0" w:color="auto"/>
        <w:left w:val="none" w:sz="0" w:space="0" w:color="auto"/>
        <w:bottom w:val="none" w:sz="0" w:space="0" w:color="auto"/>
        <w:right w:val="none" w:sz="0" w:space="0" w:color="auto"/>
      </w:divBdr>
    </w:div>
    <w:div w:id="669718633">
      <w:bodyDiv w:val="1"/>
      <w:marLeft w:val="0"/>
      <w:marRight w:val="0"/>
      <w:marTop w:val="0"/>
      <w:marBottom w:val="0"/>
      <w:divBdr>
        <w:top w:val="none" w:sz="0" w:space="0" w:color="auto"/>
        <w:left w:val="none" w:sz="0" w:space="0" w:color="auto"/>
        <w:bottom w:val="none" w:sz="0" w:space="0" w:color="auto"/>
        <w:right w:val="none" w:sz="0" w:space="0" w:color="auto"/>
      </w:divBdr>
    </w:div>
    <w:div w:id="672298794">
      <w:bodyDiv w:val="1"/>
      <w:marLeft w:val="0"/>
      <w:marRight w:val="0"/>
      <w:marTop w:val="0"/>
      <w:marBottom w:val="0"/>
      <w:divBdr>
        <w:top w:val="none" w:sz="0" w:space="0" w:color="auto"/>
        <w:left w:val="none" w:sz="0" w:space="0" w:color="auto"/>
        <w:bottom w:val="none" w:sz="0" w:space="0" w:color="auto"/>
        <w:right w:val="none" w:sz="0" w:space="0" w:color="auto"/>
      </w:divBdr>
    </w:div>
    <w:div w:id="673338581">
      <w:bodyDiv w:val="1"/>
      <w:marLeft w:val="0"/>
      <w:marRight w:val="0"/>
      <w:marTop w:val="0"/>
      <w:marBottom w:val="0"/>
      <w:divBdr>
        <w:top w:val="none" w:sz="0" w:space="0" w:color="auto"/>
        <w:left w:val="none" w:sz="0" w:space="0" w:color="auto"/>
        <w:bottom w:val="none" w:sz="0" w:space="0" w:color="auto"/>
        <w:right w:val="none" w:sz="0" w:space="0" w:color="auto"/>
      </w:divBdr>
    </w:div>
    <w:div w:id="702244812">
      <w:bodyDiv w:val="1"/>
      <w:marLeft w:val="0"/>
      <w:marRight w:val="0"/>
      <w:marTop w:val="0"/>
      <w:marBottom w:val="0"/>
      <w:divBdr>
        <w:top w:val="none" w:sz="0" w:space="0" w:color="auto"/>
        <w:left w:val="none" w:sz="0" w:space="0" w:color="auto"/>
        <w:bottom w:val="none" w:sz="0" w:space="0" w:color="auto"/>
        <w:right w:val="none" w:sz="0" w:space="0" w:color="auto"/>
      </w:divBdr>
    </w:div>
    <w:div w:id="705443977">
      <w:bodyDiv w:val="1"/>
      <w:marLeft w:val="0"/>
      <w:marRight w:val="0"/>
      <w:marTop w:val="0"/>
      <w:marBottom w:val="0"/>
      <w:divBdr>
        <w:top w:val="none" w:sz="0" w:space="0" w:color="auto"/>
        <w:left w:val="none" w:sz="0" w:space="0" w:color="auto"/>
        <w:bottom w:val="none" w:sz="0" w:space="0" w:color="auto"/>
        <w:right w:val="none" w:sz="0" w:space="0" w:color="auto"/>
      </w:divBdr>
    </w:div>
    <w:div w:id="720056283">
      <w:bodyDiv w:val="1"/>
      <w:marLeft w:val="0"/>
      <w:marRight w:val="0"/>
      <w:marTop w:val="0"/>
      <w:marBottom w:val="0"/>
      <w:divBdr>
        <w:top w:val="none" w:sz="0" w:space="0" w:color="auto"/>
        <w:left w:val="none" w:sz="0" w:space="0" w:color="auto"/>
        <w:bottom w:val="none" w:sz="0" w:space="0" w:color="auto"/>
        <w:right w:val="none" w:sz="0" w:space="0" w:color="auto"/>
      </w:divBdr>
    </w:div>
    <w:div w:id="720061832">
      <w:bodyDiv w:val="1"/>
      <w:marLeft w:val="0"/>
      <w:marRight w:val="0"/>
      <w:marTop w:val="0"/>
      <w:marBottom w:val="0"/>
      <w:divBdr>
        <w:top w:val="none" w:sz="0" w:space="0" w:color="auto"/>
        <w:left w:val="none" w:sz="0" w:space="0" w:color="auto"/>
        <w:bottom w:val="none" w:sz="0" w:space="0" w:color="auto"/>
        <w:right w:val="none" w:sz="0" w:space="0" w:color="auto"/>
      </w:divBdr>
    </w:div>
    <w:div w:id="721907916">
      <w:bodyDiv w:val="1"/>
      <w:marLeft w:val="0"/>
      <w:marRight w:val="0"/>
      <w:marTop w:val="0"/>
      <w:marBottom w:val="0"/>
      <w:divBdr>
        <w:top w:val="none" w:sz="0" w:space="0" w:color="auto"/>
        <w:left w:val="none" w:sz="0" w:space="0" w:color="auto"/>
        <w:bottom w:val="none" w:sz="0" w:space="0" w:color="auto"/>
        <w:right w:val="none" w:sz="0" w:space="0" w:color="auto"/>
      </w:divBdr>
    </w:div>
    <w:div w:id="727340747">
      <w:bodyDiv w:val="1"/>
      <w:marLeft w:val="0"/>
      <w:marRight w:val="0"/>
      <w:marTop w:val="0"/>
      <w:marBottom w:val="0"/>
      <w:divBdr>
        <w:top w:val="none" w:sz="0" w:space="0" w:color="auto"/>
        <w:left w:val="none" w:sz="0" w:space="0" w:color="auto"/>
        <w:bottom w:val="none" w:sz="0" w:space="0" w:color="auto"/>
        <w:right w:val="none" w:sz="0" w:space="0" w:color="auto"/>
      </w:divBdr>
    </w:div>
    <w:div w:id="735974095">
      <w:bodyDiv w:val="1"/>
      <w:marLeft w:val="0"/>
      <w:marRight w:val="0"/>
      <w:marTop w:val="0"/>
      <w:marBottom w:val="0"/>
      <w:divBdr>
        <w:top w:val="none" w:sz="0" w:space="0" w:color="auto"/>
        <w:left w:val="none" w:sz="0" w:space="0" w:color="auto"/>
        <w:bottom w:val="none" w:sz="0" w:space="0" w:color="auto"/>
        <w:right w:val="none" w:sz="0" w:space="0" w:color="auto"/>
      </w:divBdr>
    </w:div>
    <w:div w:id="743718628">
      <w:bodyDiv w:val="1"/>
      <w:marLeft w:val="0"/>
      <w:marRight w:val="0"/>
      <w:marTop w:val="0"/>
      <w:marBottom w:val="0"/>
      <w:divBdr>
        <w:top w:val="none" w:sz="0" w:space="0" w:color="auto"/>
        <w:left w:val="none" w:sz="0" w:space="0" w:color="auto"/>
        <w:bottom w:val="none" w:sz="0" w:space="0" w:color="auto"/>
        <w:right w:val="none" w:sz="0" w:space="0" w:color="auto"/>
      </w:divBdr>
    </w:div>
    <w:div w:id="761953716">
      <w:bodyDiv w:val="1"/>
      <w:marLeft w:val="0"/>
      <w:marRight w:val="0"/>
      <w:marTop w:val="0"/>
      <w:marBottom w:val="0"/>
      <w:divBdr>
        <w:top w:val="none" w:sz="0" w:space="0" w:color="auto"/>
        <w:left w:val="none" w:sz="0" w:space="0" w:color="auto"/>
        <w:bottom w:val="none" w:sz="0" w:space="0" w:color="auto"/>
        <w:right w:val="none" w:sz="0" w:space="0" w:color="auto"/>
      </w:divBdr>
    </w:div>
    <w:div w:id="767851347">
      <w:bodyDiv w:val="1"/>
      <w:marLeft w:val="0"/>
      <w:marRight w:val="0"/>
      <w:marTop w:val="0"/>
      <w:marBottom w:val="0"/>
      <w:divBdr>
        <w:top w:val="none" w:sz="0" w:space="0" w:color="auto"/>
        <w:left w:val="none" w:sz="0" w:space="0" w:color="auto"/>
        <w:bottom w:val="none" w:sz="0" w:space="0" w:color="auto"/>
        <w:right w:val="none" w:sz="0" w:space="0" w:color="auto"/>
      </w:divBdr>
    </w:div>
    <w:div w:id="783578150">
      <w:bodyDiv w:val="1"/>
      <w:marLeft w:val="0"/>
      <w:marRight w:val="0"/>
      <w:marTop w:val="0"/>
      <w:marBottom w:val="0"/>
      <w:divBdr>
        <w:top w:val="none" w:sz="0" w:space="0" w:color="auto"/>
        <w:left w:val="none" w:sz="0" w:space="0" w:color="auto"/>
        <w:bottom w:val="none" w:sz="0" w:space="0" w:color="auto"/>
        <w:right w:val="none" w:sz="0" w:space="0" w:color="auto"/>
      </w:divBdr>
    </w:div>
    <w:div w:id="792821537">
      <w:bodyDiv w:val="1"/>
      <w:marLeft w:val="0"/>
      <w:marRight w:val="0"/>
      <w:marTop w:val="0"/>
      <w:marBottom w:val="0"/>
      <w:divBdr>
        <w:top w:val="none" w:sz="0" w:space="0" w:color="auto"/>
        <w:left w:val="none" w:sz="0" w:space="0" w:color="auto"/>
        <w:bottom w:val="none" w:sz="0" w:space="0" w:color="auto"/>
        <w:right w:val="none" w:sz="0" w:space="0" w:color="auto"/>
      </w:divBdr>
    </w:div>
    <w:div w:id="797573595">
      <w:bodyDiv w:val="1"/>
      <w:marLeft w:val="0"/>
      <w:marRight w:val="0"/>
      <w:marTop w:val="0"/>
      <w:marBottom w:val="0"/>
      <w:divBdr>
        <w:top w:val="none" w:sz="0" w:space="0" w:color="auto"/>
        <w:left w:val="none" w:sz="0" w:space="0" w:color="auto"/>
        <w:bottom w:val="none" w:sz="0" w:space="0" w:color="auto"/>
        <w:right w:val="none" w:sz="0" w:space="0" w:color="auto"/>
      </w:divBdr>
    </w:div>
    <w:div w:id="798494415">
      <w:bodyDiv w:val="1"/>
      <w:marLeft w:val="0"/>
      <w:marRight w:val="0"/>
      <w:marTop w:val="0"/>
      <w:marBottom w:val="0"/>
      <w:divBdr>
        <w:top w:val="none" w:sz="0" w:space="0" w:color="auto"/>
        <w:left w:val="none" w:sz="0" w:space="0" w:color="auto"/>
        <w:bottom w:val="none" w:sz="0" w:space="0" w:color="auto"/>
        <w:right w:val="none" w:sz="0" w:space="0" w:color="auto"/>
      </w:divBdr>
    </w:div>
    <w:div w:id="802036923">
      <w:bodyDiv w:val="1"/>
      <w:marLeft w:val="0"/>
      <w:marRight w:val="0"/>
      <w:marTop w:val="0"/>
      <w:marBottom w:val="0"/>
      <w:divBdr>
        <w:top w:val="none" w:sz="0" w:space="0" w:color="auto"/>
        <w:left w:val="none" w:sz="0" w:space="0" w:color="auto"/>
        <w:bottom w:val="none" w:sz="0" w:space="0" w:color="auto"/>
        <w:right w:val="none" w:sz="0" w:space="0" w:color="auto"/>
      </w:divBdr>
    </w:div>
    <w:div w:id="812676019">
      <w:bodyDiv w:val="1"/>
      <w:marLeft w:val="0"/>
      <w:marRight w:val="0"/>
      <w:marTop w:val="0"/>
      <w:marBottom w:val="0"/>
      <w:divBdr>
        <w:top w:val="none" w:sz="0" w:space="0" w:color="auto"/>
        <w:left w:val="none" w:sz="0" w:space="0" w:color="auto"/>
        <w:bottom w:val="none" w:sz="0" w:space="0" w:color="auto"/>
        <w:right w:val="none" w:sz="0" w:space="0" w:color="auto"/>
      </w:divBdr>
    </w:div>
    <w:div w:id="826091169">
      <w:bodyDiv w:val="1"/>
      <w:marLeft w:val="0"/>
      <w:marRight w:val="0"/>
      <w:marTop w:val="0"/>
      <w:marBottom w:val="0"/>
      <w:divBdr>
        <w:top w:val="none" w:sz="0" w:space="0" w:color="auto"/>
        <w:left w:val="none" w:sz="0" w:space="0" w:color="auto"/>
        <w:bottom w:val="none" w:sz="0" w:space="0" w:color="auto"/>
        <w:right w:val="none" w:sz="0" w:space="0" w:color="auto"/>
      </w:divBdr>
    </w:div>
    <w:div w:id="839075939">
      <w:bodyDiv w:val="1"/>
      <w:marLeft w:val="0"/>
      <w:marRight w:val="0"/>
      <w:marTop w:val="0"/>
      <w:marBottom w:val="0"/>
      <w:divBdr>
        <w:top w:val="none" w:sz="0" w:space="0" w:color="auto"/>
        <w:left w:val="none" w:sz="0" w:space="0" w:color="auto"/>
        <w:bottom w:val="none" w:sz="0" w:space="0" w:color="auto"/>
        <w:right w:val="none" w:sz="0" w:space="0" w:color="auto"/>
      </w:divBdr>
    </w:div>
    <w:div w:id="848954993">
      <w:bodyDiv w:val="1"/>
      <w:marLeft w:val="0"/>
      <w:marRight w:val="0"/>
      <w:marTop w:val="0"/>
      <w:marBottom w:val="0"/>
      <w:divBdr>
        <w:top w:val="none" w:sz="0" w:space="0" w:color="auto"/>
        <w:left w:val="none" w:sz="0" w:space="0" w:color="auto"/>
        <w:bottom w:val="none" w:sz="0" w:space="0" w:color="auto"/>
        <w:right w:val="none" w:sz="0" w:space="0" w:color="auto"/>
      </w:divBdr>
    </w:div>
    <w:div w:id="855269137">
      <w:bodyDiv w:val="1"/>
      <w:marLeft w:val="0"/>
      <w:marRight w:val="0"/>
      <w:marTop w:val="0"/>
      <w:marBottom w:val="0"/>
      <w:divBdr>
        <w:top w:val="none" w:sz="0" w:space="0" w:color="auto"/>
        <w:left w:val="none" w:sz="0" w:space="0" w:color="auto"/>
        <w:bottom w:val="none" w:sz="0" w:space="0" w:color="auto"/>
        <w:right w:val="none" w:sz="0" w:space="0" w:color="auto"/>
      </w:divBdr>
    </w:div>
    <w:div w:id="858590328">
      <w:bodyDiv w:val="1"/>
      <w:marLeft w:val="0"/>
      <w:marRight w:val="0"/>
      <w:marTop w:val="0"/>
      <w:marBottom w:val="0"/>
      <w:divBdr>
        <w:top w:val="none" w:sz="0" w:space="0" w:color="auto"/>
        <w:left w:val="none" w:sz="0" w:space="0" w:color="auto"/>
        <w:bottom w:val="none" w:sz="0" w:space="0" w:color="auto"/>
        <w:right w:val="none" w:sz="0" w:space="0" w:color="auto"/>
      </w:divBdr>
    </w:div>
    <w:div w:id="860439739">
      <w:bodyDiv w:val="1"/>
      <w:marLeft w:val="0"/>
      <w:marRight w:val="0"/>
      <w:marTop w:val="0"/>
      <w:marBottom w:val="0"/>
      <w:divBdr>
        <w:top w:val="none" w:sz="0" w:space="0" w:color="auto"/>
        <w:left w:val="none" w:sz="0" w:space="0" w:color="auto"/>
        <w:bottom w:val="none" w:sz="0" w:space="0" w:color="auto"/>
        <w:right w:val="none" w:sz="0" w:space="0" w:color="auto"/>
      </w:divBdr>
    </w:div>
    <w:div w:id="869301437">
      <w:bodyDiv w:val="1"/>
      <w:marLeft w:val="0"/>
      <w:marRight w:val="0"/>
      <w:marTop w:val="0"/>
      <w:marBottom w:val="0"/>
      <w:divBdr>
        <w:top w:val="none" w:sz="0" w:space="0" w:color="auto"/>
        <w:left w:val="none" w:sz="0" w:space="0" w:color="auto"/>
        <w:bottom w:val="none" w:sz="0" w:space="0" w:color="auto"/>
        <w:right w:val="none" w:sz="0" w:space="0" w:color="auto"/>
      </w:divBdr>
    </w:div>
    <w:div w:id="875628842">
      <w:bodyDiv w:val="1"/>
      <w:marLeft w:val="0"/>
      <w:marRight w:val="0"/>
      <w:marTop w:val="0"/>
      <w:marBottom w:val="0"/>
      <w:divBdr>
        <w:top w:val="none" w:sz="0" w:space="0" w:color="auto"/>
        <w:left w:val="none" w:sz="0" w:space="0" w:color="auto"/>
        <w:bottom w:val="none" w:sz="0" w:space="0" w:color="auto"/>
        <w:right w:val="none" w:sz="0" w:space="0" w:color="auto"/>
      </w:divBdr>
    </w:div>
    <w:div w:id="908422184">
      <w:bodyDiv w:val="1"/>
      <w:marLeft w:val="0"/>
      <w:marRight w:val="0"/>
      <w:marTop w:val="0"/>
      <w:marBottom w:val="0"/>
      <w:divBdr>
        <w:top w:val="none" w:sz="0" w:space="0" w:color="auto"/>
        <w:left w:val="none" w:sz="0" w:space="0" w:color="auto"/>
        <w:bottom w:val="none" w:sz="0" w:space="0" w:color="auto"/>
        <w:right w:val="none" w:sz="0" w:space="0" w:color="auto"/>
      </w:divBdr>
    </w:div>
    <w:div w:id="913130413">
      <w:bodyDiv w:val="1"/>
      <w:marLeft w:val="0"/>
      <w:marRight w:val="0"/>
      <w:marTop w:val="0"/>
      <w:marBottom w:val="0"/>
      <w:divBdr>
        <w:top w:val="none" w:sz="0" w:space="0" w:color="auto"/>
        <w:left w:val="none" w:sz="0" w:space="0" w:color="auto"/>
        <w:bottom w:val="none" w:sz="0" w:space="0" w:color="auto"/>
        <w:right w:val="none" w:sz="0" w:space="0" w:color="auto"/>
      </w:divBdr>
    </w:div>
    <w:div w:id="926771161">
      <w:bodyDiv w:val="1"/>
      <w:marLeft w:val="0"/>
      <w:marRight w:val="0"/>
      <w:marTop w:val="0"/>
      <w:marBottom w:val="0"/>
      <w:divBdr>
        <w:top w:val="none" w:sz="0" w:space="0" w:color="auto"/>
        <w:left w:val="none" w:sz="0" w:space="0" w:color="auto"/>
        <w:bottom w:val="none" w:sz="0" w:space="0" w:color="auto"/>
        <w:right w:val="none" w:sz="0" w:space="0" w:color="auto"/>
      </w:divBdr>
    </w:div>
    <w:div w:id="954749828">
      <w:bodyDiv w:val="1"/>
      <w:marLeft w:val="0"/>
      <w:marRight w:val="0"/>
      <w:marTop w:val="0"/>
      <w:marBottom w:val="0"/>
      <w:divBdr>
        <w:top w:val="none" w:sz="0" w:space="0" w:color="auto"/>
        <w:left w:val="none" w:sz="0" w:space="0" w:color="auto"/>
        <w:bottom w:val="none" w:sz="0" w:space="0" w:color="auto"/>
        <w:right w:val="none" w:sz="0" w:space="0" w:color="auto"/>
      </w:divBdr>
    </w:div>
    <w:div w:id="963851414">
      <w:bodyDiv w:val="1"/>
      <w:marLeft w:val="0"/>
      <w:marRight w:val="0"/>
      <w:marTop w:val="0"/>
      <w:marBottom w:val="0"/>
      <w:divBdr>
        <w:top w:val="none" w:sz="0" w:space="0" w:color="auto"/>
        <w:left w:val="none" w:sz="0" w:space="0" w:color="auto"/>
        <w:bottom w:val="none" w:sz="0" w:space="0" w:color="auto"/>
        <w:right w:val="none" w:sz="0" w:space="0" w:color="auto"/>
      </w:divBdr>
    </w:div>
    <w:div w:id="971790070">
      <w:bodyDiv w:val="1"/>
      <w:marLeft w:val="0"/>
      <w:marRight w:val="0"/>
      <w:marTop w:val="0"/>
      <w:marBottom w:val="0"/>
      <w:divBdr>
        <w:top w:val="none" w:sz="0" w:space="0" w:color="auto"/>
        <w:left w:val="none" w:sz="0" w:space="0" w:color="auto"/>
        <w:bottom w:val="none" w:sz="0" w:space="0" w:color="auto"/>
        <w:right w:val="none" w:sz="0" w:space="0" w:color="auto"/>
      </w:divBdr>
    </w:div>
    <w:div w:id="977686723">
      <w:bodyDiv w:val="1"/>
      <w:marLeft w:val="0"/>
      <w:marRight w:val="0"/>
      <w:marTop w:val="0"/>
      <w:marBottom w:val="0"/>
      <w:divBdr>
        <w:top w:val="none" w:sz="0" w:space="0" w:color="auto"/>
        <w:left w:val="none" w:sz="0" w:space="0" w:color="auto"/>
        <w:bottom w:val="none" w:sz="0" w:space="0" w:color="auto"/>
        <w:right w:val="none" w:sz="0" w:space="0" w:color="auto"/>
      </w:divBdr>
    </w:div>
    <w:div w:id="990061449">
      <w:bodyDiv w:val="1"/>
      <w:marLeft w:val="0"/>
      <w:marRight w:val="0"/>
      <w:marTop w:val="0"/>
      <w:marBottom w:val="0"/>
      <w:divBdr>
        <w:top w:val="none" w:sz="0" w:space="0" w:color="auto"/>
        <w:left w:val="none" w:sz="0" w:space="0" w:color="auto"/>
        <w:bottom w:val="none" w:sz="0" w:space="0" w:color="auto"/>
        <w:right w:val="none" w:sz="0" w:space="0" w:color="auto"/>
      </w:divBdr>
    </w:div>
    <w:div w:id="993488131">
      <w:bodyDiv w:val="1"/>
      <w:marLeft w:val="0"/>
      <w:marRight w:val="0"/>
      <w:marTop w:val="0"/>
      <w:marBottom w:val="0"/>
      <w:divBdr>
        <w:top w:val="none" w:sz="0" w:space="0" w:color="auto"/>
        <w:left w:val="none" w:sz="0" w:space="0" w:color="auto"/>
        <w:bottom w:val="none" w:sz="0" w:space="0" w:color="auto"/>
        <w:right w:val="none" w:sz="0" w:space="0" w:color="auto"/>
      </w:divBdr>
    </w:div>
    <w:div w:id="1025591753">
      <w:bodyDiv w:val="1"/>
      <w:marLeft w:val="0"/>
      <w:marRight w:val="0"/>
      <w:marTop w:val="0"/>
      <w:marBottom w:val="0"/>
      <w:divBdr>
        <w:top w:val="none" w:sz="0" w:space="0" w:color="auto"/>
        <w:left w:val="none" w:sz="0" w:space="0" w:color="auto"/>
        <w:bottom w:val="none" w:sz="0" w:space="0" w:color="auto"/>
        <w:right w:val="none" w:sz="0" w:space="0" w:color="auto"/>
      </w:divBdr>
    </w:div>
    <w:div w:id="1045064503">
      <w:bodyDiv w:val="1"/>
      <w:marLeft w:val="0"/>
      <w:marRight w:val="0"/>
      <w:marTop w:val="0"/>
      <w:marBottom w:val="0"/>
      <w:divBdr>
        <w:top w:val="none" w:sz="0" w:space="0" w:color="auto"/>
        <w:left w:val="none" w:sz="0" w:space="0" w:color="auto"/>
        <w:bottom w:val="none" w:sz="0" w:space="0" w:color="auto"/>
        <w:right w:val="none" w:sz="0" w:space="0" w:color="auto"/>
      </w:divBdr>
    </w:div>
    <w:div w:id="1047529327">
      <w:bodyDiv w:val="1"/>
      <w:marLeft w:val="0"/>
      <w:marRight w:val="0"/>
      <w:marTop w:val="0"/>
      <w:marBottom w:val="0"/>
      <w:divBdr>
        <w:top w:val="none" w:sz="0" w:space="0" w:color="auto"/>
        <w:left w:val="none" w:sz="0" w:space="0" w:color="auto"/>
        <w:bottom w:val="none" w:sz="0" w:space="0" w:color="auto"/>
        <w:right w:val="none" w:sz="0" w:space="0" w:color="auto"/>
      </w:divBdr>
    </w:div>
    <w:div w:id="1088425922">
      <w:bodyDiv w:val="1"/>
      <w:marLeft w:val="0"/>
      <w:marRight w:val="0"/>
      <w:marTop w:val="0"/>
      <w:marBottom w:val="0"/>
      <w:divBdr>
        <w:top w:val="none" w:sz="0" w:space="0" w:color="auto"/>
        <w:left w:val="none" w:sz="0" w:space="0" w:color="auto"/>
        <w:bottom w:val="none" w:sz="0" w:space="0" w:color="auto"/>
        <w:right w:val="none" w:sz="0" w:space="0" w:color="auto"/>
      </w:divBdr>
    </w:div>
    <w:div w:id="1091127965">
      <w:bodyDiv w:val="1"/>
      <w:marLeft w:val="0"/>
      <w:marRight w:val="0"/>
      <w:marTop w:val="0"/>
      <w:marBottom w:val="0"/>
      <w:divBdr>
        <w:top w:val="none" w:sz="0" w:space="0" w:color="auto"/>
        <w:left w:val="none" w:sz="0" w:space="0" w:color="auto"/>
        <w:bottom w:val="none" w:sz="0" w:space="0" w:color="auto"/>
        <w:right w:val="none" w:sz="0" w:space="0" w:color="auto"/>
      </w:divBdr>
      <w:divsChild>
        <w:div w:id="1924221674">
          <w:marLeft w:val="0"/>
          <w:marRight w:val="0"/>
          <w:marTop w:val="0"/>
          <w:marBottom w:val="0"/>
          <w:divBdr>
            <w:top w:val="none" w:sz="0" w:space="0" w:color="auto"/>
            <w:left w:val="none" w:sz="0" w:space="0" w:color="auto"/>
            <w:bottom w:val="none" w:sz="0" w:space="0" w:color="auto"/>
            <w:right w:val="none" w:sz="0" w:space="0" w:color="auto"/>
          </w:divBdr>
        </w:div>
        <w:div w:id="59325526">
          <w:marLeft w:val="0"/>
          <w:marRight w:val="0"/>
          <w:marTop w:val="0"/>
          <w:marBottom w:val="0"/>
          <w:divBdr>
            <w:top w:val="none" w:sz="0" w:space="0" w:color="auto"/>
            <w:left w:val="none" w:sz="0" w:space="0" w:color="auto"/>
            <w:bottom w:val="none" w:sz="0" w:space="0" w:color="auto"/>
            <w:right w:val="none" w:sz="0" w:space="0" w:color="auto"/>
          </w:divBdr>
        </w:div>
        <w:div w:id="1137651802">
          <w:marLeft w:val="0"/>
          <w:marRight w:val="0"/>
          <w:marTop w:val="0"/>
          <w:marBottom w:val="0"/>
          <w:divBdr>
            <w:top w:val="none" w:sz="0" w:space="0" w:color="auto"/>
            <w:left w:val="none" w:sz="0" w:space="0" w:color="auto"/>
            <w:bottom w:val="none" w:sz="0" w:space="0" w:color="auto"/>
            <w:right w:val="none" w:sz="0" w:space="0" w:color="auto"/>
          </w:divBdr>
        </w:div>
        <w:div w:id="1920871828">
          <w:marLeft w:val="0"/>
          <w:marRight w:val="0"/>
          <w:marTop w:val="0"/>
          <w:marBottom w:val="0"/>
          <w:divBdr>
            <w:top w:val="none" w:sz="0" w:space="0" w:color="auto"/>
            <w:left w:val="none" w:sz="0" w:space="0" w:color="auto"/>
            <w:bottom w:val="none" w:sz="0" w:space="0" w:color="auto"/>
            <w:right w:val="none" w:sz="0" w:space="0" w:color="auto"/>
          </w:divBdr>
        </w:div>
        <w:div w:id="290676635">
          <w:marLeft w:val="0"/>
          <w:marRight w:val="0"/>
          <w:marTop w:val="0"/>
          <w:marBottom w:val="0"/>
          <w:divBdr>
            <w:top w:val="none" w:sz="0" w:space="0" w:color="auto"/>
            <w:left w:val="none" w:sz="0" w:space="0" w:color="auto"/>
            <w:bottom w:val="none" w:sz="0" w:space="0" w:color="auto"/>
            <w:right w:val="none" w:sz="0" w:space="0" w:color="auto"/>
          </w:divBdr>
        </w:div>
        <w:div w:id="1799184959">
          <w:marLeft w:val="0"/>
          <w:marRight w:val="0"/>
          <w:marTop w:val="0"/>
          <w:marBottom w:val="0"/>
          <w:divBdr>
            <w:top w:val="none" w:sz="0" w:space="0" w:color="auto"/>
            <w:left w:val="none" w:sz="0" w:space="0" w:color="auto"/>
            <w:bottom w:val="none" w:sz="0" w:space="0" w:color="auto"/>
            <w:right w:val="none" w:sz="0" w:space="0" w:color="auto"/>
          </w:divBdr>
        </w:div>
        <w:div w:id="679311820">
          <w:marLeft w:val="0"/>
          <w:marRight w:val="0"/>
          <w:marTop w:val="0"/>
          <w:marBottom w:val="0"/>
          <w:divBdr>
            <w:top w:val="none" w:sz="0" w:space="0" w:color="auto"/>
            <w:left w:val="none" w:sz="0" w:space="0" w:color="auto"/>
            <w:bottom w:val="none" w:sz="0" w:space="0" w:color="auto"/>
            <w:right w:val="none" w:sz="0" w:space="0" w:color="auto"/>
          </w:divBdr>
        </w:div>
        <w:div w:id="771322419">
          <w:marLeft w:val="0"/>
          <w:marRight w:val="0"/>
          <w:marTop w:val="0"/>
          <w:marBottom w:val="0"/>
          <w:divBdr>
            <w:top w:val="none" w:sz="0" w:space="0" w:color="auto"/>
            <w:left w:val="none" w:sz="0" w:space="0" w:color="auto"/>
            <w:bottom w:val="none" w:sz="0" w:space="0" w:color="auto"/>
            <w:right w:val="none" w:sz="0" w:space="0" w:color="auto"/>
          </w:divBdr>
        </w:div>
        <w:div w:id="631641470">
          <w:marLeft w:val="0"/>
          <w:marRight w:val="0"/>
          <w:marTop w:val="0"/>
          <w:marBottom w:val="0"/>
          <w:divBdr>
            <w:top w:val="none" w:sz="0" w:space="0" w:color="auto"/>
            <w:left w:val="none" w:sz="0" w:space="0" w:color="auto"/>
            <w:bottom w:val="none" w:sz="0" w:space="0" w:color="auto"/>
            <w:right w:val="none" w:sz="0" w:space="0" w:color="auto"/>
          </w:divBdr>
        </w:div>
        <w:div w:id="492844045">
          <w:marLeft w:val="0"/>
          <w:marRight w:val="0"/>
          <w:marTop w:val="0"/>
          <w:marBottom w:val="0"/>
          <w:divBdr>
            <w:top w:val="none" w:sz="0" w:space="0" w:color="auto"/>
            <w:left w:val="none" w:sz="0" w:space="0" w:color="auto"/>
            <w:bottom w:val="none" w:sz="0" w:space="0" w:color="auto"/>
            <w:right w:val="none" w:sz="0" w:space="0" w:color="auto"/>
          </w:divBdr>
        </w:div>
        <w:div w:id="1713843912">
          <w:marLeft w:val="0"/>
          <w:marRight w:val="0"/>
          <w:marTop w:val="0"/>
          <w:marBottom w:val="0"/>
          <w:divBdr>
            <w:top w:val="none" w:sz="0" w:space="0" w:color="auto"/>
            <w:left w:val="none" w:sz="0" w:space="0" w:color="auto"/>
            <w:bottom w:val="none" w:sz="0" w:space="0" w:color="auto"/>
            <w:right w:val="none" w:sz="0" w:space="0" w:color="auto"/>
          </w:divBdr>
        </w:div>
      </w:divsChild>
    </w:div>
    <w:div w:id="1091664593">
      <w:bodyDiv w:val="1"/>
      <w:marLeft w:val="0"/>
      <w:marRight w:val="0"/>
      <w:marTop w:val="0"/>
      <w:marBottom w:val="0"/>
      <w:divBdr>
        <w:top w:val="none" w:sz="0" w:space="0" w:color="auto"/>
        <w:left w:val="none" w:sz="0" w:space="0" w:color="auto"/>
        <w:bottom w:val="none" w:sz="0" w:space="0" w:color="auto"/>
        <w:right w:val="none" w:sz="0" w:space="0" w:color="auto"/>
      </w:divBdr>
    </w:div>
    <w:div w:id="1106386784">
      <w:bodyDiv w:val="1"/>
      <w:marLeft w:val="0"/>
      <w:marRight w:val="0"/>
      <w:marTop w:val="0"/>
      <w:marBottom w:val="0"/>
      <w:divBdr>
        <w:top w:val="none" w:sz="0" w:space="0" w:color="auto"/>
        <w:left w:val="none" w:sz="0" w:space="0" w:color="auto"/>
        <w:bottom w:val="none" w:sz="0" w:space="0" w:color="auto"/>
        <w:right w:val="none" w:sz="0" w:space="0" w:color="auto"/>
      </w:divBdr>
    </w:div>
    <w:div w:id="1113213907">
      <w:bodyDiv w:val="1"/>
      <w:marLeft w:val="0"/>
      <w:marRight w:val="0"/>
      <w:marTop w:val="0"/>
      <w:marBottom w:val="0"/>
      <w:divBdr>
        <w:top w:val="none" w:sz="0" w:space="0" w:color="auto"/>
        <w:left w:val="none" w:sz="0" w:space="0" w:color="auto"/>
        <w:bottom w:val="none" w:sz="0" w:space="0" w:color="auto"/>
        <w:right w:val="none" w:sz="0" w:space="0" w:color="auto"/>
      </w:divBdr>
    </w:div>
    <w:div w:id="1118139616">
      <w:bodyDiv w:val="1"/>
      <w:marLeft w:val="0"/>
      <w:marRight w:val="0"/>
      <w:marTop w:val="0"/>
      <w:marBottom w:val="0"/>
      <w:divBdr>
        <w:top w:val="none" w:sz="0" w:space="0" w:color="auto"/>
        <w:left w:val="none" w:sz="0" w:space="0" w:color="auto"/>
        <w:bottom w:val="none" w:sz="0" w:space="0" w:color="auto"/>
        <w:right w:val="none" w:sz="0" w:space="0" w:color="auto"/>
      </w:divBdr>
    </w:div>
    <w:div w:id="1128551149">
      <w:bodyDiv w:val="1"/>
      <w:marLeft w:val="0"/>
      <w:marRight w:val="0"/>
      <w:marTop w:val="0"/>
      <w:marBottom w:val="0"/>
      <w:divBdr>
        <w:top w:val="none" w:sz="0" w:space="0" w:color="auto"/>
        <w:left w:val="none" w:sz="0" w:space="0" w:color="auto"/>
        <w:bottom w:val="none" w:sz="0" w:space="0" w:color="auto"/>
        <w:right w:val="none" w:sz="0" w:space="0" w:color="auto"/>
      </w:divBdr>
    </w:div>
    <w:div w:id="1129863554">
      <w:bodyDiv w:val="1"/>
      <w:marLeft w:val="0"/>
      <w:marRight w:val="0"/>
      <w:marTop w:val="0"/>
      <w:marBottom w:val="0"/>
      <w:divBdr>
        <w:top w:val="none" w:sz="0" w:space="0" w:color="auto"/>
        <w:left w:val="none" w:sz="0" w:space="0" w:color="auto"/>
        <w:bottom w:val="none" w:sz="0" w:space="0" w:color="auto"/>
        <w:right w:val="none" w:sz="0" w:space="0" w:color="auto"/>
      </w:divBdr>
    </w:div>
    <w:div w:id="1130199820">
      <w:bodyDiv w:val="1"/>
      <w:marLeft w:val="0"/>
      <w:marRight w:val="0"/>
      <w:marTop w:val="0"/>
      <w:marBottom w:val="0"/>
      <w:divBdr>
        <w:top w:val="none" w:sz="0" w:space="0" w:color="auto"/>
        <w:left w:val="none" w:sz="0" w:space="0" w:color="auto"/>
        <w:bottom w:val="none" w:sz="0" w:space="0" w:color="auto"/>
        <w:right w:val="none" w:sz="0" w:space="0" w:color="auto"/>
      </w:divBdr>
    </w:div>
    <w:div w:id="1145045809">
      <w:bodyDiv w:val="1"/>
      <w:marLeft w:val="0"/>
      <w:marRight w:val="0"/>
      <w:marTop w:val="0"/>
      <w:marBottom w:val="0"/>
      <w:divBdr>
        <w:top w:val="none" w:sz="0" w:space="0" w:color="auto"/>
        <w:left w:val="none" w:sz="0" w:space="0" w:color="auto"/>
        <w:bottom w:val="none" w:sz="0" w:space="0" w:color="auto"/>
        <w:right w:val="none" w:sz="0" w:space="0" w:color="auto"/>
      </w:divBdr>
    </w:div>
    <w:div w:id="1152141984">
      <w:bodyDiv w:val="1"/>
      <w:marLeft w:val="0"/>
      <w:marRight w:val="0"/>
      <w:marTop w:val="0"/>
      <w:marBottom w:val="0"/>
      <w:divBdr>
        <w:top w:val="none" w:sz="0" w:space="0" w:color="auto"/>
        <w:left w:val="none" w:sz="0" w:space="0" w:color="auto"/>
        <w:bottom w:val="none" w:sz="0" w:space="0" w:color="auto"/>
        <w:right w:val="none" w:sz="0" w:space="0" w:color="auto"/>
      </w:divBdr>
    </w:div>
    <w:div w:id="1162504061">
      <w:bodyDiv w:val="1"/>
      <w:marLeft w:val="0"/>
      <w:marRight w:val="0"/>
      <w:marTop w:val="0"/>
      <w:marBottom w:val="0"/>
      <w:divBdr>
        <w:top w:val="none" w:sz="0" w:space="0" w:color="auto"/>
        <w:left w:val="none" w:sz="0" w:space="0" w:color="auto"/>
        <w:bottom w:val="none" w:sz="0" w:space="0" w:color="auto"/>
        <w:right w:val="none" w:sz="0" w:space="0" w:color="auto"/>
      </w:divBdr>
    </w:div>
    <w:div w:id="1162621877">
      <w:bodyDiv w:val="1"/>
      <w:marLeft w:val="0"/>
      <w:marRight w:val="0"/>
      <w:marTop w:val="0"/>
      <w:marBottom w:val="0"/>
      <w:divBdr>
        <w:top w:val="none" w:sz="0" w:space="0" w:color="auto"/>
        <w:left w:val="none" w:sz="0" w:space="0" w:color="auto"/>
        <w:bottom w:val="none" w:sz="0" w:space="0" w:color="auto"/>
        <w:right w:val="none" w:sz="0" w:space="0" w:color="auto"/>
      </w:divBdr>
    </w:div>
    <w:div w:id="1177648934">
      <w:bodyDiv w:val="1"/>
      <w:marLeft w:val="0"/>
      <w:marRight w:val="0"/>
      <w:marTop w:val="0"/>
      <w:marBottom w:val="0"/>
      <w:divBdr>
        <w:top w:val="none" w:sz="0" w:space="0" w:color="auto"/>
        <w:left w:val="none" w:sz="0" w:space="0" w:color="auto"/>
        <w:bottom w:val="none" w:sz="0" w:space="0" w:color="auto"/>
        <w:right w:val="none" w:sz="0" w:space="0" w:color="auto"/>
      </w:divBdr>
    </w:div>
    <w:div w:id="1181116731">
      <w:bodyDiv w:val="1"/>
      <w:marLeft w:val="0"/>
      <w:marRight w:val="0"/>
      <w:marTop w:val="0"/>
      <w:marBottom w:val="0"/>
      <w:divBdr>
        <w:top w:val="none" w:sz="0" w:space="0" w:color="auto"/>
        <w:left w:val="none" w:sz="0" w:space="0" w:color="auto"/>
        <w:bottom w:val="none" w:sz="0" w:space="0" w:color="auto"/>
        <w:right w:val="none" w:sz="0" w:space="0" w:color="auto"/>
      </w:divBdr>
    </w:div>
    <w:div w:id="1204636129">
      <w:bodyDiv w:val="1"/>
      <w:marLeft w:val="0"/>
      <w:marRight w:val="0"/>
      <w:marTop w:val="0"/>
      <w:marBottom w:val="0"/>
      <w:divBdr>
        <w:top w:val="none" w:sz="0" w:space="0" w:color="auto"/>
        <w:left w:val="none" w:sz="0" w:space="0" w:color="auto"/>
        <w:bottom w:val="none" w:sz="0" w:space="0" w:color="auto"/>
        <w:right w:val="none" w:sz="0" w:space="0" w:color="auto"/>
      </w:divBdr>
      <w:divsChild>
        <w:div w:id="675227128">
          <w:marLeft w:val="0"/>
          <w:marRight w:val="0"/>
          <w:marTop w:val="0"/>
          <w:marBottom w:val="0"/>
          <w:divBdr>
            <w:top w:val="none" w:sz="0" w:space="0" w:color="auto"/>
            <w:left w:val="none" w:sz="0" w:space="0" w:color="auto"/>
            <w:bottom w:val="none" w:sz="0" w:space="0" w:color="auto"/>
            <w:right w:val="none" w:sz="0" w:space="0" w:color="auto"/>
          </w:divBdr>
        </w:div>
        <w:div w:id="769204440">
          <w:marLeft w:val="0"/>
          <w:marRight w:val="0"/>
          <w:marTop w:val="0"/>
          <w:marBottom w:val="0"/>
          <w:divBdr>
            <w:top w:val="none" w:sz="0" w:space="0" w:color="auto"/>
            <w:left w:val="none" w:sz="0" w:space="0" w:color="auto"/>
            <w:bottom w:val="none" w:sz="0" w:space="0" w:color="auto"/>
            <w:right w:val="none" w:sz="0" w:space="0" w:color="auto"/>
          </w:divBdr>
        </w:div>
        <w:div w:id="237709829">
          <w:marLeft w:val="0"/>
          <w:marRight w:val="0"/>
          <w:marTop w:val="0"/>
          <w:marBottom w:val="0"/>
          <w:divBdr>
            <w:top w:val="none" w:sz="0" w:space="0" w:color="auto"/>
            <w:left w:val="none" w:sz="0" w:space="0" w:color="auto"/>
            <w:bottom w:val="none" w:sz="0" w:space="0" w:color="auto"/>
            <w:right w:val="none" w:sz="0" w:space="0" w:color="auto"/>
          </w:divBdr>
        </w:div>
        <w:div w:id="258873399">
          <w:marLeft w:val="0"/>
          <w:marRight w:val="0"/>
          <w:marTop w:val="0"/>
          <w:marBottom w:val="0"/>
          <w:divBdr>
            <w:top w:val="none" w:sz="0" w:space="0" w:color="auto"/>
            <w:left w:val="none" w:sz="0" w:space="0" w:color="auto"/>
            <w:bottom w:val="none" w:sz="0" w:space="0" w:color="auto"/>
            <w:right w:val="none" w:sz="0" w:space="0" w:color="auto"/>
          </w:divBdr>
        </w:div>
        <w:div w:id="139468357">
          <w:marLeft w:val="0"/>
          <w:marRight w:val="0"/>
          <w:marTop w:val="0"/>
          <w:marBottom w:val="0"/>
          <w:divBdr>
            <w:top w:val="none" w:sz="0" w:space="0" w:color="auto"/>
            <w:left w:val="none" w:sz="0" w:space="0" w:color="auto"/>
            <w:bottom w:val="none" w:sz="0" w:space="0" w:color="auto"/>
            <w:right w:val="none" w:sz="0" w:space="0" w:color="auto"/>
          </w:divBdr>
        </w:div>
        <w:div w:id="1351301592">
          <w:marLeft w:val="0"/>
          <w:marRight w:val="0"/>
          <w:marTop w:val="0"/>
          <w:marBottom w:val="0"/>
          <w:divBdr>
            <w:top w:val="none" w:sz="0" w:space="0" w:color="auto"/>
            <w:left w:val="none" w:sz="0" w:space="0" w:color="auto"/>
            <w:bottom w:val="none" w:sz="0" w:space="0" w:color="auto"/>
            <w:right w:val="none" w:sz="0" w:space="0" w:color="auto"/>
          </w:divBdr>
        </w:div>
        <w:div w:id="503742024">
          <w:marLeft w:val="0"/>
          <w:marRight w:val="0"/>
          <w:marTop w:val="0"/>
          <w:marBottom w:val="0"/>
          <w:divBdr>
            <w:top w:val="none" w:sz="0" w:space="0" w:color="auto"/>
            <w:left w:val="none" w:sz="0" w:space="0" w:color="auto"/>
            <w:bottom w:val="none" w:sz="0" w:space="0" w:color="auto"/>
            <w:right w:val="none" w:sz="0" w:space="0" w:color="auto"/>
          </w:divBdr>
        </w:div>
        <w:div w:id="775715360">
          <w:marLeft w:val="0"/>
          <w:marRight w:val="0"/>
          <w:marTop w:val="0"/>
          <w:marBottom w:val="0"/>
          <w:divBdr>
            <w:top w:val="none" w:sz="0" w:space="0" w:color="auto"/>
            <w:left w:val="none" w:sz="0" w:space="0" w:color="auto"/>
            <w:bottom w:val="none" w:sz="0" w:space="0" w:color="auto"/>
            <w:right w:val="none" w:sz="0" w:space="0" w:color="auto"/>
          </w:divBdr>
        </w:div>
      </w:divsChild>
    </w:div>
    <w:div w:id="1217080814">
      <w:bodyDiv w:val="1"/>
      <w:marLeft w:val="0"/>
      <w:marRight w:val="0"/>
      <w:marTop w:val="0"/>
      <w:marBottom w:val="0"/>
      <w:divBdr>
        <w:top w:val="none" w:sz="0" w:space="0" w:color="auto"/>
        <w:left w:val="none" w:sz="0" w:space="0" w:color="auto"/>
        <w:bottom w:val="none" w:sz="0" w:space="0" w:color="auto"/>
        <w:right w:val="none" w:sz="0" w:space="0" w:color="auto"/>
      </w:divBdr>
    </w:div>
    <w:div w:id="1222207166">
      <w:bodyDiv w:val="1"/>
      <w:marLeft w:val="0"/>
      <w:marRight w:val="0"/>
      <w:marTop w:val="0"/>
      <w:marBottom w:val="0"/>
      <w:divBdr>
        <w:top w:val="none" w:sz="0" w:space="0" w:color="auto"/>
        <w:left w:val="none" w:sz="0" w:space="0" w:color="auto"/>
        <w:bottom w:val="none" w:sz="0" w:space="0" w:color="auto"/>
        <w:right w:val="none" w:sz="0" w:space="0" w:color="auto"/>
      </w:divBdr>
      <w:divsChild>
        <w:div w:id="1934825560">
          <w:marLeft w:val="0"/>
          <w:marRight w:val="0"/>
          <w:marTop w:val="0"/>
          <w:marBottom w:val="0"/>
          <w:divBdr>
            <w:top w:val="none" w:sz="0" w:space="0" w:color="auto"/>
            <w:left w:val="none" w:sz="0" w:space="0" w:color="auto"/>
            <w:bottom w:val="none" w:sz="0" w:space="0" w:color="auto"/>
            <w:right w:val="none" w:sz="0" w:space="0" w:color="auto"/>
          </w:divBdr>
        </w:div>
        <w:div w:id="1987589652">
          <w:marLeft w:val="0"/>
          <w:marRight w:val="0"/>
          <w:marTop w:val="0"/>
          <w:marBottom w:val="0"/>
          <w:divBdr>
            <w:top w:val="none" w:sz="0" w:space="0" w:color="auto"/>
            <w:left w:val="none" w:sz="0" w:space="0" w:color="auto"/>
            <w:bottom w:val="none" w:sz="0" w:space="0" w:color="auto"/>
            <w:right w:val="none" w:sz="0" w:space="0" w:color="auto"/>
          </w:divBdr>
        </w:div>
        <w:div w:id="1132669483">
          <w:marLeft w:val="0"/>
          <w:marRight w:val="0"/>
          <w:marTop w:val="0"/>
          <w:marBottom w:val="0"/>
          <w:divBdr>
            <w:top w:val="none" w:sz="0" w:space="0" w:color="auto"/>
            <w:left w:val="none" w:sz="0" w:space="0" w:color="auto"/>
            <w:bottom w:val="none" w:sz="0" w:space="0" w:color="auto"/>
            <w:right w:val="none" w:sz="0" w:space="0" w:color="auto"/>
          </w:divBdr>
        </w:div>
        <w:div w:id="931667055">
          <w:marLeft w:val="0"/>
          <w:marRight w:val="0"/>
          <w:marTop w:val="0"/>
          <w:marBottom w:val="0"/>
          <w:divBdr>
            <w:top w:val="none" w:sz="0" w:space="0" w:color="auto"/>
            <w:left w:val="none" w:sz="0" w:space="0" w:color="auto"/>
            <w:bottom w:val="none" w:sz="0" w:space="0" w:color="auto"/>
            <w:right w:val="none" w:sz="0" w:space="0" w:color="auto"/>
          </w:divBdr>
        </w:div>
        <w:div w:id="1764955017">
          <w:marLeft w:val="0"/>
          <w:marRight w:val="0"/>
          <w:marTop w:val="0"/>
          <w:marBottom w:val="0"/>
          <w:divBdr>
            <w:top w:val="none" w:sz="0" w:space="0" w:color="auto"/>
            <w:left w:val="none" w:sz="0" w:space="0" w:color="auto"/>
            <w:bottom w:val="none" w:sz="0" w:space="0" w:color="auto"/>
            <w:right w:val="none" w:sz="0" w:space="0" w:color="auto"/>
          </w:divBdr>
        </w:div>
        <w:div w:id="1778062856">
          <w:marLeft w:val="0"/>
          <w:marRight w:val="0"/>
          <w:marTop w:val="0"/>
          <w:marBottom w:val="0"/>
          <w:divBdr>
            <w:top w:val="none" w:sz="0" w:space="0" w:color="auto"/>
            <w:left w:val="none" w:sz="0" w:space="0" w:color="auto"/>
            <w:bottom w:val="none" w:sz="0" w:space="0" w:color="auto"/>
            <w:right w:val="none" w:sz="0" w:space="0" w:color="auto"/>
          </w:divBdr>
        </w:div>
        <w:div w:id="885219464">
          <w:marLeft w:val="0"/>
          <w:marRight w:val="0"/>
          <w:marTop w:val="0"/>
          <w:marBottom w:val="0"/>
          <w:divBdr>
            <w:top w:val="none" w:sz="0" w:space="0" w:color="auto"/>
            <w:left w:val="none" w:sz="0" w:space="0" w:color="auto"/>
            <w:bottom w:val="none" w:sz="0" w:space="0" w:color="auto"/>
            <w:right w:val="none" w:sz="0" w:space="0" w:color="auto"/>
          </w:divBdr>
        </w:div>
        <w:div w:id="1708525178">
          <w:marLeft w:val="0"/>
          <w:marRight w:val="0"/>
          <w:marTop w:val="0"/>
          <w:marBottom w:val="0"/>
          <w:divBdr>
            <w:top w:val="none" w:sz="0" w:space="0" w:color="auto"/>
            <w:left w:val="none" w:sz="0" w:space="0" w:color="auto"/>
            <w:bottom w:val="none" w:sz="0" w:space="0" w:color="auto"/>
            <w:right w:val="none" w:sz="0" w:space="0" w:color="auto"/>
          </w:divBdr>
        </w:div>
        <w:div w:id="238517744">
          <w:marLeft w:val="0"/>
          <w:marRight w:val="0"/>
          <w:marTop w:val="0"/>
          <w:marBottom w:val="0"/>
          <w:divBdr>
            <w:top w:val="none" w:sz="0" w:space="0" w:color="auto"/>
            <w:left w:val="none" w:sz="0" w:space="0" w:color="auto"/>
            <w:bottom w:val="none" w:sz="0" w:space="0" w:color="auto"/>
            <w:right w:val="none" w:sz="0" w:space="0" w:color="auto"/>
          </w:divBdr>
        </w:div>
        <w:div w:id="271715230">
          <w:marLeft w:val="0"/>
          <w:marRight w:val="0"/>
          <w:marTop w:val="0"/>
          <w:marBottom w:val="0"/>
          <w:divBdr>
            <w:top w:val="none" w:sz="0" w:space="0" w:color="auto"/>
            <w:left w:val="none" w:sz="0" w:space="0" w:color="auto"/>
            <w:bottom w:val="none" w:sz="0" w:space="0" w:color="auto"/>
            <w:right w:val="none" w:sz="0" w:space="0" w:color="auto"/>
          </w:divBdr>
        </w:div>
        <w:div w:id="1102458695">
          <w:marLeft w:val="0"/>
          <w:marRight w:val="0"/>
          <w:marTop w:val="0"/>
          <w:marBottom w:val="0"/>
          <w:divBdr>
            <w:top w:val="none" w:sz="0" w:space="0" w:color="auto"/>
            <w:left w:val="none" w:sz="0" w:space="0" w:color="auto"/>
            <w:bottom w:val="none" w:sz="0" w:space="0" w:color="auto"/>
            <w:right w:val="none" w:sz="0" w:space="0" w:color="auto"/>
          </w:divBdr>
        </w:div>
      </w:divsChild>
    </w:div>
    <w:div w:id="1246064313">
      <w:bodyDiv w:val="1"/>
      <w:marLeft w:val="0"/>
      <w:marRight w:val="0"/>
      <w:marTop w:val="0"/>
      <w:marBottom w:val="0"/>
      <w:divBdr>
        <w:top w:val="none" w:sz="0" w:space="0" w:color="auto"/>
        <w:left w:val="none" w:sz="0" w:space="0" w:color="auto"/>
        <w:bottom w:val="none" w:sz="0" w:space="0" w:color="auto"/>
        <w:right w:val="none" w:sz="0" w:space="0" w:color="auto"/>
      </w:divBdr>
    </w:div>
    <w:div w:id="1247036892">
      <w:bodyDiv w:val="1"/>
      <w:marLeft w:val="0"/>
      <w:marRight w:val="0"/>
      <w:marTop w:val="0"/>
      <w:marBottom w:val="0"/>
      <w:divBdr>
        <w:top w:val="none" w:sz="0" w:space="0" w:color="auto"/>
        <w:left w:val="none" w:sz="0" w:space="0" w:color="auto"/>
        <w:bottom w:val="none" w:sz="0" w:space="0" w:color="auto"/>
        <w:right w:val="none" w:sz="0" w:space="0" w:color="auto"/>
      </w:divBdr>
    </w:div>
    <w:div w:id="1249581023">
      <w:bodyDiv w:val="1"/>
      <w:marLeft w:val="0"/>
      <w:marRight w:val="0"/>
      <w:marTop w:val="0"/>
      <w:marBottom w:val="0"/>
      <w:divBdr>
        <w:top w:val="none" w:sz="0" w:space="0" w:color="auto"/>
        <w:left w:val="none" w:sz="0" w:space="0" w:color="auto"/>
        <w:bottom w:val="none" w:sz="0" w:space="0" w:color="auto"/>
        <w:right w:val="none" w:sz="0" w:space="0" w:color="auto"/>
      </w:divBdr>
    </w:div>
    <w:div w:id="1260988546">
      <w:bodyDiv w:val="1"/>
      <w:marLeft w:val="0"/>
      <w:marRight w:val="0"/>
      <w:marTop w:val="0"/>
      <w:marBottom w:val="0"/>
      <w:divBdr>
        <w:top w:val="none" w:sz="0" w:space="0" w:color="auto"/>
        <w:left w:val="none" w:sz="0" w:space="0" w:color="auto"/>
        <w:bottom w:val="none" w:sz="0" w:space="0" w:color="auto"/>
        <w:right w:val="none" w:sz="0" w:space="0" w:color="auto"/>
      </w:divBdr>
    </w:div>
    <w:div w:id="1269964948">
      <w:bodyDiv w:val="1"/>
      <w:marLeft w:val="0"/>
      <w:marRight w:val="0"/>
      <w:marTop w:val="0"/>
      <w:marBottom w:val="0"/>
      <w:divBdr>
        <w:top w:val="none" w:sz="0" w:space="0" w:color="auto"/>
        <w:left w:val="none" w:sz="0" w:space="0" w:color="auto"/>
        <w:bottom w:val="none" w:sz="0" w:space="0" w:color="auto"/>
        <w:right w:val="none" w:sz="0" w:space="0" w:color="auto"/>
      </w:divBdr>
    </w:div>
    <w:div w:id="1271207440">
      <w:bodyDiv w:val="1"/>
      <w:marLeft w:val="0"/>
      <w:marRight w:val="0"/>
      <w:marTop w:val="0"/>
      <w:marBottom w:val="0"/>
      <w:divBdr>
        <w:top w:val="none" w:sz="0" w:space="0" w:color="auto"/>
        <w:left w:val="none" w:sz="0" w:space="0" w:color="auto"/>
        <w:bottom w:val="none" w:sz="0" w:space="0" w:color="auto"/>
        <w:right w:val="none" w:sz="0" w:space="0" w:color="auto"/>
      </w:divBdr>
    </w:div>
    <w:div w:id="1277905005">
      <w:bodyDiv w:val="1"/>
      <w:marLeft w:val="0"/>
      <w:marRight w:val="0"/>
      <w:marTop w:val="0"/>
      <w:marBottom w:val="0"/>
      <w:divBdr>
        <w:top w:val="none" w:sz="0" w:space="0" w:color="auto"/>
        <w:left w:val="none" w:sz="0" w:space="0" w:color="auto"/>
        <w:bottom w:val="none" w:sz="0" w:space="0" w:color="auto"/>
        <w:right w:val="none" w:sz="0" w:space="0" w:color="auto"/>
      </w:divBdr>
    </w:div>
    <w:div w:id="1317150475">
      <w:bodyDiv w:val="1"/>
      <w:marLeft w:val="0"/>
      <w:marRight w:val="0"/>
      <w:marTop w:val="0"/>
      <w:marBottom w:val="0"/>
      <w:divBdr>
        <w:top w:val="none" w:sz="0" w:space="0" w:color="auto"/>
        <w:left w:val="none" w:sz="0" w:space="0" w:color="auto"/>
        <w:bottom w:val="none" w:sz="0" w:space="0" w:color="auto"/>
        <w:right w:val="none" w:sz="0" w:space="0" w:color="auto"/>
      </w:divBdr>
    </w:div>
    <w:div w:id="1345935388">
      <w:bodyDiv w:val="1"/>
      <w:marLeft w:val="0"/>
      <w:marRight w:val="0"/>
      <w:marTop w:val="0"/>
      <w:marBottom w:val="0"/>
      <w:divBdr>
        <w:top w:val="none" w:sz="0" w:space="0" w:color="auto"/>
        <w:left w:val="none" w:sz="0" w:space="0" w:color="auto"/>
        <w:bottom w:val="none" w:sz="0" w:space="0" w:color="auto"/>
        <w:right w:val="none" w:sz="0" w:space="0" w:color="auto"/>
      </w:divBdr>
    </w:div>
    <w:div w:id="1347247243">
      <w:bodyDiv w:val="1"/>
      <w:marLeft w:val="0"/>
      <w:marRight w:val="0"/>
      <w:marTop w:val="0"/>
      <w:marBottom w:val="0"/>
      <w:divBdr>
        <w:top w:val="none" w:sz="0" w:space="0" w:color="auto"/>
        <w:left w:val="none" w:sz="0" w:space="0" w:color="auto"/>
        <w:bottom w:val="none" w:sz="0" w:space="0" w:color="auto"/>
        <w:right w:val="none" w:sz="0" w:space="0" w:color="auto"/>
      </w:divBdr>
    </w:div>
    <w:div w:id="1351755177">
      <w:bodyDiv w:val="1"/>
      <w:marLeft w:val="0"/>
      <w:marRight w:val="0"/>
      <w:marTop w:val="0"/>
      <w:marBottom w:val="0"/>
      <w:divBdr>
        <w:top w:val="none" w:sz="0" w:space="0" w:color="auto"/>
        <w:left w:val="none" w:sz="0" w:space="0" w:color="auto"/>
        <w:bottom w:val="none" w:sz="0" w:space="0" w:color="auto"/>
        <w:right w:val="none" w:sz="0" w:space="0" w:color="auto"/>
      </w:divBdr>
    </w:div>
    <w:div w:id="1362054125">
      <w:bodyDiv w:val="1"/>
      <w:marLeft w:val="0"/>
      <w:marRight w:val="0"/>
      <w:marTop w:val="0"/>
      <w:marBottom w:val="0"/>
      <w:divBdr>
        <w:top w:val="none" w:sz="0" w:space="0" w:color="auto"/>
        <w:left w:val="none" w:sz="0" w:space="0" w:color="auto"/>
        <w:bottom w:val="none" w:sz="0" w:space="0" w:color="auto"/>
        <w:right w:val="none" w:sz="0" w:space="0" w:color="auto"/>
      </w:divBdr>
    </w:div>
    <w:div w:id="1363364672">
      <w:bodyDiv w:val="1"/>
      <w:marLeft w:val="0"/>
      <w:marRight w:val="0"/>
      <w:marTop w:val="0"/>
      <w:marBottom w:val="0"/>
      <w:divBdr>
        <w:top w:val="none" w:sz="0" w:space="0" w:color="auto"/>
        <w:left w:val="none" w:sz="0" w:space="0" w:color="auto"/>
        <w:bottom w:val="none" w:sz="0" w:space="0" w:color="auto"/>
        <w:right w:val="none" w:sz="0" w:space="0" w:color="auto"/>
      </w:divBdr>
    </w:div>
    <w:div w:id="1370914695">
      <w:bodyDiv w:val="1"/>
      <w:marLeft w:val="0"/>
      <w:marRight w:val="0"/>
      <w:marTop w:val="0"/>
      <w:marBottom w:val="0"/>
      <w:divBdr>
        <w:top w:val="none" w:sz="0" w:space="0" w:color="auto"/>
        <w:left w:val="none" w:sz="0" w:space="0" w:color="auto"/>
        <w:bottom w:val="none" w:sz="0" w:space="0" w:color="auto"/>
        <w:right w:val="none" w:sz="0" w:space="0" w:color="auto"/>
      </w:divBdr>
    </w:div>
    <w:div w:id="1390493077">
      <w:bodyDiv w:val="1"/>
      <w:marLeft w:val="0"/>
      <w:marRight w:val="0"/>
      <w:marTop w:val="0"/>
      <w:marBottom w:val="0"/>
      <w:divBdr>
        <w:top w:val="none" w:sz="0" w:space="0" w:color="auto"/>
        <w:left w:val="none" w:sz="0" w:space="0" w:color="auto"/>
        <w:bottom w:val="none" w:sz="0" w:space="0" w:color="auto"/>
        <w:right w:val="none" w:sz="0" w:space="0" w:color="auto"/>
      </w:divBdr>
    </w:div>
    <w:div w:id="1409109923">
      <w:bodyDiv w:val="1"/>
      <w:marLeft w:val="0"/>
      <w:marRight w:val="0"/>
      <w:marTop w:val="0"/>
      <w:marBottom w:val="0"/>
      <w:divBdr>
        <w:top w:val="none" w:sz="0" w:space="0" w:color="auto"/>
        <w:left w:val="none" w:sz="0" w:space="0" w:color="auto"/>
        <w:bottom w:val="none" w:sz="0" w:space="0" w:color="auto"/>
        <w:right w:val="none" w:sz="0" w:space="0" w:color="auto"/>
      </w:divBdr>
    </w:div>
    <w:div w:id="1412384464">
      <w:bodyDiv w:val="1"/>
      <w:marLeft w:val="0"/>
      <w:marRight w:val="0"/>
      <w:marTop w:val="0"/>
      <w:marBottom w:val="0"/>
      <w:divBdr>
        <w:top w:val="none" w:sz="0" w:space="0" w:color="auto"/>
        <w:left w:val="none" w:sz="0" w:space="0" w:color="auto"/>
        <w:bottom w:val="none" w:sz="0" w:space="0" w:color="auto"/>
        <w:right w:val="none" w:sz="0" w:space="0" w:color="auto"/>
      </w:divBdr>
    </w:div>
    <w:div w:id="1425616050">
      <w:bodyDiv w:val="1"/>
      <w:marLeft w:val="0"/>
      <w:marRight w:val="0"/>
      <w:marTop w:val="0"/>
      <w:marBottom w:val="0"/>
      <w:divBdr>
        <w:top w:val="none" w:sz="0" w:space="0" w:color="auto"/>
        <w:left w:val="none" w:sz="0" w:space="0" w:color="auto"/>
        <w:bottom w:val="none" w:sz="0" w:space="0" w:color="auto"/>
        <w:right w:val="none" w:sz="0" w:space="0" w:color="auto"/>
      </w:divBdr>
    </w:div>
    <w:div w:id="1441024250">
      <w:bodyDiv w:val="1"/>
      <w:marLeft w:val="0"/>
      <w:marRight w:val="0"/>
      <w:marTop w:val="0"/>
      <w:marBottom w:val="0"/>
      <w:divBdr>
        <w:top w:val="none" w:sz="0" w:space="0" w:color="auto"/>
        <w:left w:val="none" w:sz="0" w:space="0" w:color="auto"/>
        <w:bottom w:val="none" w:sz="0" w:space="0" w:color="auto"/>
        <w:right w:val="none" w:sz="0" w:space="0" w:color="auto"/>
      </w:divBdr>
      <w:divsChild>
        <w:div w:id="203913095">
          <w:marLeft w:val="0"/>
          <w:marRight w:val="0"/>
          <w:marTop w:val="0"/>
          <w:marBottom w:val="0"/>
          <w:divBdr>
            <w:top w:val="none" w:sz="0" w:space="0" w:color="auto"/>
            <w:left w:val="none" w:sz="0" w:space="0" w:color="auto"/>
            <w:bottom w:val="none" w:sz="0" w:space="0" w:color="auto"/>
            <w:right w:val="none" w:sz="0" w:space="0" w:color="auto"/>
          </w:divBdr>
        </w:div>
        <w:div w:id="613555254">
          <w:marLeft w:val="0"/>
          <w:marRight w:val="0"/>
          <w:marTop w:val="0"/>
          <w:marBottom w:val="0"/>
          <w:divBdr>
            <w:top w:val="none" w:sz="0" w:space="0" w:color="auto"/>
            <w:left w:val="none" w:sz="0" w:space="0" w:color="auto"/>
            <w:bottom w:val="none" w:sz="0" w:space="0" w:color="auto"/>
            <w:right w:val="none" w:sz="0" w:space="0" w:color="auto"/>
          </w:divBdr>
        </w:div>
        <w:div w:id="1269779297">
          <w:marLeft w:val="0"/>
          <w:marRight w:val="0"/>
          <w:marTop w:val="0"/>
          <w:marBottom w:val="0"/>
          <w:divBdr>
            <w:top w:val="none" w:sz="0" w:space="0" w:color="auto"/>
            <w:left w:val="none" w:sz="0" w:space="0" w:color="auto"/>
            <w:bottom w:val="none" w:sz="0" w:space="0" w:color="auto"/>
            <w:right w:val="none" w:sz="0" w:space="0" w:color="auto"/>
          </w:divBdr>
        </w:div>
        <w:div w:id="1547794038">
          <w:marLeft w:val="0"/>
          <w:marRight w:val="0"/>
          <w:marTop w:val="0"/>
          <w:marBottom w:val="0"/>
          <w:divBdr>
            <w:top w:val="none" w:sz="0" w:space="0" w:color="auto"/>
            <w:left w:val="none" w:sz="0" w:space="0" w:color="auto"/>
            <w:bottom w:val="none" w:sz="0" w:space="0" w:color="auto"/>
            <w:right w:val="none" w:sz="0" w:space="0" w:color="auto"/>
          </w:divBdr>
        </w:div>
        <w:div w:id="679355746">
          <w:marLeft w:val="0"/>
          <w:marRight w:val="0"/>
          <w:marTop w:val="0"/>
          <w:marBottom w:val="0"/>
          <w:divBdr>
            <w:top w:val="none" w:sz="0" w:space="0" w:color="auto"/>
            <w:left w:val="none" w:sz="0" w:space="0" w:color="auto"/>
            <w:bottom w:val="none" w:sz="0" w:space="0" w:color="auto"/>
            <w:right w:val="none" w:sz="0" w:space="0" w:color="auto"/>
          </w:divBdr>
        </w:div>
        <w:div w:id="551426181">
          <w:marLeft w:val="0"/>
          <w:marRight w:val="0"/>
          <w:marTop w:val="0"/>
          <w:marBottom w:val="0"/>
          <w:divBdr>
            <w:top w:val="none" w:sz="0" w:space="0" w:color="auto"/>
            <w:left w:val="none" w:sz="0" w:space="0" w:color="auto"/>
            <w:bottom w:val="none" w:sz="0" w:space="0" w:color="auto"/>
            <w:right w:val="none" w:sz="0" w:space="0" w:color="auto"/>
          </w:divBdr>
        </w:div>
        <w:div w:id="627587747">
          <w:marLeft w:val="0"/>
          <w:marRight w:val="0"/>
          <w:marTop w:val="0"/>
          <w:marBottom w:val="0"/>
          <w:divBdr>
            <w:top w:val="none" w:sz="0" w:space="0" w:color="auto"/>
            <w:left w:val="none" w:sz="0" w:space="0" w:color="auto"/>
            <w:bottom w:val="none" w:sz="0" w:space="0" w:color="auto"/>
            <w:right w:val="none" w:sz="0" w:space="0" w:color="auto"/>
          </w:divBdr>
        </w:div>
        <w:div w:id="148717825">
          <w:marLeft w:val="0"/>
          <w:marRight w:val="0"/>
          <w:marTop w:val="0"/>
          <w:marBottom w:val="0"/>
          <w:divBdr>
            <w:top w:val="none" w:sz="0" w:space="0" w:color="auto"/>
            <w:left w:val="none" w:sz="0" w:space="0" w:color="auto"/>
            <w:bottom w:val="none" w:sz="0" w:space="0" w:color="auto"/>
            <w:right w:val="none" w:sz="0" w:space="0" w:color="auto"/>
          </w:divBdr>
        </w:div>
        <w:div w:id="1340886320">
          <w:marLeft w:val="0"/>
          <w:marRight w:val="0"/>
          <w:marTop w:val="0"/>
          <w:marBottom w:val="0"/>
          <w:divBdr>
            <w:top w:val="none" w:sz="0" w:space="0" w:color="auto"/>
            <w:left w:val="none" w:sz="0" w:space="0" w:color="auto"/>
            <w:bottom w:val="none" w:sz="0" w:space="0" w:color="auto"/>
            <w:right w:val="none" w:sz="0" w:space="0" w:color="auto"/>
          </w:divBdr>
        </w:div>
      </w:divsChild>
    </w:div>
    <w:div w:id="1445224490">
      <w:bodyDiv w:val="1"/>
      <w:marLeft w:val="0"/>
      <w:marRight w:val="0"/>
      <w:marTop w:val="0"/>
      <w:marBottom w:val="0"/>
      <w:divBdr>
        <w:top w:val="none" w:sz="0" w:space="0" w:color="auto"/>
        <w:left w:val="none" w:sz="0" w:space="0" w:color="auto"/>
        <w:bottom w:val="none" w:sz="0" w:space="0" w:color="auto"/>
        <w:right w:val="none" w:sz="0" w:space="0" w:color="auto"/>
      </w:divBdr>
      <w:divsChild>
        <w:div w:id="146744672">
          <w:marLeft w:val="0"/>
          <w:marRight w:val="0"/>
          <w:marTop w:val="0"/>
          <w:marBottom w:val="0"/>
          <w:divBdr>
            <w:top w:val="none" w:sz="0" w:space="0" w:color="auto"/>
            <w:left w:val="none" w:sz="0" w:space="0" w:color="auto"/>
            <w:bottom w:val="none" w:sz="0" w:space="0" w:color="auto"/>
            <w:right w:val="none" w:sz="0" w:space="0" w:color="auto"/>
          </w:divBdr>
        </w:div>
        <w:div w:id="983047913">
          <w:marLeft w:val="0"/>
          <w:marRight w:val="0"/>
          <w:marTop w:val="0"/>
          <w:marBottom w:val="0"/>
          <w:divBdr>
            <w:top w:val="none" w:sz="0" w:space="0" w:color="auto"/>
            <w:left w:val="none" w:sz="0" w:space="0" w:color="auto"/>
            <w:bottom w:val="none" w:sz="0" w:space="0" w:color="auto"/>
            <w:right w:val="none" w:sz="0" w:space="0" w:color="auto"/>
          </w:divBdr>
          <w:divsChild>
            <w:div w:id="849182523">
              <w:marLeft w:val="0"/>
              <w:marRight w:val="0"/>
              <w:marTop w:val="0"/>
              <w:marBottom w:val="0"/>
              <w:divBdr>
                <w:top w:val="none" w:sz="0" w:space="0" w:color="auto"/>
                <w:left w:val="none" w:sz="0" w:space="0" w:color="auto"/>
                <w:bottom w:val="none" w:sz="0" w:space="0" w:color="auto"/>
                <w:right w:val="none" w:sz="0" w:space="0" w:color="auto"/>
              </w:divBdr>
              <w:divsChild>
                <w:div w:id="926420619">
                  <w:marLeft w:val="0"/>
                  <w:marRight w:val="0"/>
                  <w:marTop w:val="0"/>
                  <w:marBottom w:val="0"/>
                  <w:divBdr>
                    <w:top w:val="none" w:sz="0" w:space="0" w:color="auto"/>
                    <w:left w:val="none" w:sz="0" w:space="0" w:color="auto"/>
                    <w:bottom w:val="none" w:sz="0" w:space="0" w:color="auto"/>
                    <w:right w:val="none" w:sz="0" w:space="0" w:color="auto"/>
                  </w:divBdr>
                  <w:divsChild>
                    <w:div w:id="380791680">
                      <w:marLeft w:val="0"/>
                      <w:marRight w:val="0"/>
                      <w:marTop w:val="0"/>
                      <w:marBottom w:val="0"/>
                      <w:divBdr>
                        <w:top w:val="none" w:sz="0" w:space="0" w:color="auto"/>
                        <w:left w:val="none" w:sz="0" w:space="0" w:color="auto"/>
                        <w:bottom w:val="none" w:sz="0" w:space="0" w:color="auto"/>
                        <w:right w:val="none" w:sz="0" w:space="0" w:color="auto"/>
                      </w:divBdr>
                      <w:divsChild>
                        <w:div w:id="20352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9634">
          <w:marLeft w:val="0"/>
          <w:marRight w:val="0"/>
          <w:marTop w:val="0"/>
          <w:marBottom w:val="0"/>
          <w:divBdr>
            <w:top w:val="none" w:sz="0" w:space="0" w:color="auto"/>
            <w:left w:val="none" w:sz="0" w:space="0" w:color="auto"/>
            <w:bottom w:val="none" w:sz="0" w:space="0" w:color="auto"/>
            <w:right w:val="none" w:sz="0" w:space="0" w:color="auto"/>
          </w:divBdr>
          <w:divsChild>
            <w:div w:id="1475373490">
              <w:marLeft w:val="0"/>
              <w:marRight w:val="0"/>
              <w:marTop w:val="0"/>
              <w:marBottom w:val="0"/>
              <w:divBdr>
                <w:top w:val="none" w:sz="0" w:space="0" w:color="auto"/>
                <w:left w:val="none" w:sz="0" w:space="0" w:color="auto"/>
                <w:bottom w:val="none" w:sz="0" w:space="0" w:color="auto"/>
                <w:right w:val="none" w:sz="0" w:space="0" w:color="auto"/>
              </w:divBdr>
              <w:divsChild>
                <w:div w:id="1478104678">
                  <w:marLeft w:val="0"/>
                  <w:marRight w:val="0"/>
                  <w:marTop w:val="0"/>
                  <w:marBottom w:val="0"/>
                  <w:divBdr>
                    <w:top w:val="none" w:sz="0" w:space="0" w:color="auto"/>
                    <w:left w:val="none" w:sz="0" w:space="0" w:color="auto"/>
                    <w:bottom w:val="none" w:sz="0" w:space="0" w:color="auto"/>
                    <w:right w:val="none" w:sz="0" w:space="0" w:color="auto"/>
                  </w:divBdr>
                </w:div>
              </w:divsChild>
            </w:div>
            <w:div w:id="1093476404">
              <w:marLeft w:val="0"/>
              <w:marRight w:val="0"/>
              <w:marTop w:val="0"/>
              <w:marBottom w:val="0"/>
              <w:divBdr>
                <w:top w:val="none" w:sz="0" w:space="0" w:color="auto"/>
                <w:left w:val="none" w:sz="0" w:space="0" w:color="auto"/>
                <w:bottom w:val="none" w:sz="0" w:space="0" w:color="auto"/>
                <w:right w:val="none" w:sz="0" w:space="0" w:color="auto"/>
              </w:divBdr>
              <w:divsChild>
                <w:div w:id="90011114">
                  <w:marLeft w:val="0"/>
                  <w:marRight w:val="0"/>
                  <w:marTop w:val="0"/>
                  <w:marBottom w:val="0"/>
                  <w:divBdr>
                    <w:top w:val="none" w:sz="0" w:space="0" w:color="auto"/>
                    <w:left w:val="none" w:sz="0" w:space="0" w:color="auto"/>
                    <w:bottom w:val="none" w:sz="0" w:space="0" w:color="auto"/>
                    <w:right w:val="none" w:sz="0" w:space="0" w:color="auto"/>
                  </w:divBdr>
                  <w:divsChild>
                    <w:div w:id="2006398456">
                      <w:marLeft w:val="0"/>
                      <w:marRight w:val="0"/>
                      <w:marTop w:val="0"/>
                      <w:marBottom w:val="0"/>
                      <w:divBdr>
                        <w:top w:val="none" w:sz="0" w:space="0" w:color="auto"/>
                        <w:left w:val="none" w:sz="0" w:space="0" w:color="auto"/>
                        <w:bottom w:val="none" w:sz="0" w:space="0" w:color="auto"/>
                        <w:right w:val="none" w:sz="0" w:space="0" w:color="auto"/>
                      </w:divBdr>
                    </w:div>
                  </w:divsChild>
                </w:div>
                <w:div w:id="11668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38517">
      <w:bodyDiv w:val="1"/>
      <w:marLeft w:val="0"/>
      <w:marRight w:val="0"/>
      <w:marTop w:val="0"/>
      <w:marBottom w:val="0"/>
      <w:divBdr>
        <w:top w:val="none" w:sz="0" w:space="0" w:color="auto"/>
        <w:left w:val="none" w:sz="0" w:space="0" w:color="auto"/>
        <w:bottom w:val="none" w:sz="0" w:space="0" w:color="auto"/>
        <w:right w:val="none" w:sz="0" w:space="0" w:color="auto"/>
      </w:divBdr>
    </w:div>
    <w:div w:id="1456409499">
      <w:bodyDiv w:val="1"/>
      <w:marLeft w:val="0"/>
      <w:marRight w:val="0"/>
      <w:marTop w:val="0"/>
      <w:marBottom w:val="0"/>
      <w:divBdr>
        <w:top w:val="none" w:sz="0" w:space="0" w:color="auto"/>
        <w:left w:val="none" w:sz="0" w:space="0" w:color="auto"/>
        <w:bottom w:val="none" w:sz="0" w:space="0" w:color="auto"/>
        <w:right w:val="none" w:sz="0" w:space="0" w:color="auto"/>
      </w:divBdr>
    </w:div>
    <w:div w:id="1458334128">
      <w:bodyDiv w:val="1"/>
      <w:marLeft w:val="0"/>
      <w:marRight w:val="0"/>
      <w:marTop w:val="0"/>
      <w:marBottom w:val="0"/>
      <w:divBdr>
        <w:top w:val="none" w:sz="0" w:space="0" w:color="auto"/>
        <w:left w:val="none" w:sz="0" w:space="0" w:color="auto"/>
        <w:bottom w:val="none" w:sz="0" w:space="0" w:color="auto"/>
        <w:right w:val="none" w:sz="0" w:space="0" w:color="auto"/>
      </w:divBdr>
    </w:div>
    <w:div w:id="1470315942">
      <w:bodyDiv w:val="1"/>
      <w:marLeft w:val="0"/>
      <w:marRight w:val="0"/>
      <w:marTop w:val="0"/>
      <w:marBottom w:val="0"/>
      <w:divBdr>
        <w:top w:val="none" w:sz="0" w:space="0" w:color="auto"/>
        <w:left w:val="none" w:sz="0" w:space="0" w:color="auto"/>
        <w:bottom w:val="none" w:sz="0" w:space="0" w:color="auto"/>
        <w:right w:val="none" w:sz="0" w:space="0" w:color="auto"/>
      </w:divBdr>
    </w:div>
    <w:div w:id="1471244814">
      <w:bodyDiv w:val="1"/>
      <w:marLeft w:val="0"/>
      <w:marRight w:val="0"/>
      <w:marTop w:val="0"/>
      <w:marBottom w:val="0"/>
      <w:divBdr>
        <w:top w:val="none" w:sz="0" w:space="0" w:color="auto"/>
        <w:left w:val="none" w:sz="0" w:space="0" w:color="auto"/>
        <w:bottom w:val="none" w:sz="0" w:space="0" w:color="auto"/>
        <w:right w:val="none" w:sz="0" w:space="0" w:color="auto"/>
      </w:divBdr>
    </w:div>
    <w:div w:id="1487622758">
      <w:bodyDiv w:val="1"/>
      <w:marLeft w:val="0"/>
      <w:marRight w:val="0"/>
      <w:marTop w:val="0"/>
      <w:marBottom w:val="0"/>
      <w:divBdr>
        <w:top w:val="none" w:sz="0" w:space="0" w:color="auto"/>
        <w:left w:val="none" w:sz="0" w:space="0" w:color="auto"/>
        <w:bottom w:val="none" w:sz="0" w:space="0" w:color="auto"/>
        <w:right w:val="none" w:sz="0" w:space="0" w:color="auto"/>
      </w:divBdr>
    </w:div>
    <w:div w:id="1489053906">
      <w:bodyDiv w:val="1"/>
      <w:marLeft w:val="0"/>
      <w:marRight w:val="0"/>
      <w:marTop w:val="0"/>
      <w:marBottom w:val="0"/>
      <w:divBdr>
        <w:top w:val="none" w:sz="0" w:space="0" w:color="auto"/>
        <w:left w:val="none" w:sz="0" w:space="0" w:color="auto"/>
        <w:bottom w:val="none" w:sz="0" w:space="0" w:color="auto"/>
        <w:right w:val="none" w:sz="0" w:space="0" w:color="auto"/>
      </w:divBdr>
    </w:div>
    <w:div w:id="1490714254">
      <w:bodyDiv w:val="1"/>
      <w:marLeft w:val="0"/>
      <w:marRight w:val="0"/>
      <w:marTop w:val="0"/>
      <w:marBottom w:val="0"/>
      <w:divBdr>
        <w:top w:val="none" w:sz="0" w:space="0" w:color="auto"/>
        <w:left w:val="none" w:sz="0" w:space="0" w:color="auto"/>
        <w:bottom w:val="none" w:sz="0" w:space="0" w:color="auto"/>
        <w:right w:val="none" w:sz="0" w:space="0" w:color="auto"/>
      </w:divBdr>
    </w:div>
    <w:div w:id="1498040107">
      <w:bodyDiv w:val="1"/>
      <w:marLeft w:val="0"/>
      <w:marRight w:val="0"/>
      <w:marTop w:val="0"/>
      <w:marBottom w:val="0"/>
      <w:divBdr>
        <w:top w:val="none" w:sz="0" w:space="0" w:color="auto"/>
        <w:left w:val="none" w:sz="0" w:space="0" w:color="auto"/>
        <w:bottom w:val="none" w:sz="0" w:space="0" w:color="auto"/>
        <w:right w:val="none" w:sz="0" w:space="0" w:color="auto"/>
      </w:divBdr>
    </w:div>
    <w:div w:id="1500459667">
      <w:bodyDiv w:val="1"/>
      <w:marLeft w:val="0"/>
      <w:marRight w:val="0"/>
      <w:marTop w:val="0"/>
      <w:marBottom w:val="0"/>
      <w:divBdr>
        <w:top w:val="none" w:sz="0" w:space="0" w:color="auto"/>
        <w:left w:val="none" w:sz="0" w:space="0" w:color="auto"/>
        <w:bottom w:val="none" w:sz="0" w:space="0" w:color="auto"/>
        <w:right w:val="none" w:sz="0" w:space="0" w:color="auto"/>
      </w:divBdr>
      <w:divsChild>
        <w:div w:id="260770216">
          <w:marLeft w:val="0"/>
          <w:marRight w:val="0"/>
          <w:marTop w:val="0"/>
          <w:marBottom w:val="0"/>
          <w:divBdr>
            <w:top w:val="none" w:sz="0" w:space="0" w:color="auto"/>
            <w:left w:val="none" w:sz="0" w:space="0" w:color="auto"/>
            <w:bottom w:val="none" w:sz="0" w:space="0" w:color="auto"/>
            <w:right w:val="none" w:sz="0" w:space="0" w:color="auto"/>
          </w:divBdr>
        </w:div>
        <w:div w:id="212469632">
          <w:marLeft w:val="0"/>
          <w:marRight w:val="0"/>
          <w:marTop w:val="0"/>
          <w:marBottom w:val="0"/>
          <w:divBdr>
            <w:top w:val="none" w:sz="0" w:space="0" w:color="auto"/>
            <w:left w:val="none" w:sz="0" w:space="0" w:color="auto"/>
            <w:bottom w:val="none" w:sz="0" w:space="0" w:color="auto"/>
            <w:right w:val="none" w:sz="0" w:space="0" w:color="auto"/>
          </w:divBdr>
        </w:div>
        <w:div w:id="1433555047">
          <w:marLeft w:val="0"/>
          <w:marRight w:val="0"/>
          <w:marTop w:val="0"/>
          <w:marBottom w:val="0"/>
          <w:divBdr>
            <w:top w:val="none" w:sz="0" w:space="0" w:color="auto"/>
            <w:left w:val="none" w:sz="0" w:space="0" w:color="auto"/>
            <w:bottom w:val="none" w:sz="0" w:space="0" w:color="auto"/>
            <w:right w:val="none" w:sz="0" w:space="0" w:color="auto"/>
          </w:divBdr>
        </w:div>
        <w:div w:id="462308094">
          <w:marLeft w:val="0"/>
          <w:marRight w:val="0"/>
          <w:marTop w:val="0"/>
          <w:marBottom w:val="0"/>
          <w:divBdr>
            <w:top w:val="none" w:sz="0" w:space="0" w:color="auto"/>
            <w:left w:val="none" w:sz="0" w:space="0" w:color="auto"/>
            <w:bottom w:val="none" w:sz="0" w:space="0" w:color="auto"/>
            <w:right w:val="none" w:sz="0" w:space="0" w:color="auto"/>
          </w:divBdr>
        </w:div>
        <w:div w:id="790511159">
          <w:marLeft w:val="0"/>
          <w:marRight w:val="0"/>
          <w:marTop w:val="0"/>
          <w:marBottom w:val="0"/>
          <w:divBdr>
            <w:top w:val="none" w:sz="0" w:space="0" w:color="auto"/>
            <w:left w:val="none" w:sz="0" w:space="0" w:color="auto"/>
            <w:bottom w:val="none" w:sz="0" w:space="0" w:color="auto"/>
            <w:right w:val="none" w:sz="0" w:space="0" w:color="auto"/>
          </w:divBdr>
        </w:div>
        <w:div w:id="1443643879">
          <w:marLeft w:val="0"/>
          <w:marRight w:val="0"/>
          <w:marTop w:val="0"/>
          <w:marBottom w:val="0"/>
          <w:divBdr>
            <w:top w:val="none" w:sz="0" w:space="0" w:color="auto"/>
            <w:left w:val="none" w:sz="0" w:space="0" w:color="auto"/>
            <w:bottom w:val="none" w:sz="0" w:space="0" w:color="auto"/>
            <w:right w:val="none" w:sz="0" w:space="0" w:color="auto"/>
          </w:divBdr>
        </w:div>
        <w:div w:id="135877113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1096173060">
          <w:marLeft w:val="0"/>
          <w:marRight w:val="0"/>
          <w:marTop w:val="0"/>
          <w:marBottom w:val="0"/>
          <w:divBdr>
            <w:top w:val="none" w:sz="0" w:space="0" w:color="auto"/>
            <w:left w:val="none" w:sz="0" w:space="0" w:color="auto"/>
            <w:bottom w:val="none" w:sz="0" w:space="0" w:color="auto"/>
            <w:right w:val="none" w:sz="0" w:space="0" w:color="auto"/>
          </w:divBdr>
        </w:div>
        <w:div w:id="339162811">
          <w:marLeft w:val="0"/>
          <w:marRight w:val="0"/>
          <w:marTop w:val="0"/>
          <w:marBottom w:val="0"/>
          <w:divBdr>
            <w:top w:val="none" w:sz="0" w:space="0" w:color="auto"/>
            <w:left w:val="none" w:sz="0" w:space="0" w:color="auto"/>
            <w:bottom w:val="none" w:sz="0" w:space="0" w:color="auto"/>
            <w:right w:val="none" w:sz="0" w:space="0" w:color="auto"/>
          </w:divBdr>
        </w:div>
        <w:div w:id="990715151">
          <w:marLeft w:val="0"/>
          <w:marRight w:val="0"/>
          <w:marTop w:val="0"/>
          <w:marBottom w:val="0"/>
          <w:divBdr>
            <w:top w:val="none" w:sz="0" w:space="0" w:color="auto"/>
            <w:left w:val="none" w:sz="0" w:space="0" w:color="auto"/>
            <w:bottom w:val="none" w:sz="0" w:space="0" w:color="auto"/>
            <w:right w:val="none" w:sz="0" w:space="0" w:color="auto"/>
          </w:divBdr>
        </w:div>
      </w:divsChild>
    </w:div>
    <w:div w:id="1509906815">
      <w:bodyDiv w:val="1"/>
      <w:marLeft w:val="0"/>
      <w:marRight w:val="0"/>
      <w:marTop w:val="0"/>
      <w:marBottom w:val="0"/>
      <w:divBdr>
        <w:top w:val="none" w:sz="0" w:space="0" w:color="auto"/>
        <w:left w:val="none" w:sz="0" w:space="0" w:color="auto"/>
        <w:bottom w:val="none" w:sz="0" w:space="0" w:color="auto"/>
        <w:right w:val="none" w:sz="0" w:space="0" w:color="auto"/>
      </w:divBdr>
    </w:div>
    <w:div w:id="1511289869">
      <w:bodyDiv w:val="1"/>
      <w:marLeft w:val="0"/>
      <w:marRight w:val="0"/>
      <w:marTop w:val="0"/>
      <w:marBottom w:val="0"/>
      <w:divBdr>
        <w:top w:val="none" w:sz="0" w:space="0" w:color="auto"/>
        <w:left w:val="none" w:sz="0" w:space="0" w:color="auto"/>
        <w:bottom w:val="none" w:sz="0" w:space="0" w:color="auto"/>
        <w:right w:val="none" w:sz="0" w:space="0" w:color="auto"/>
      </w:divBdr>
    </w:div>
    <w:div w:id="1524974193">
      <w:bodyDiv w:val="1"/>
      <w:marLeft w:val="0"/>
      <w:marRight w:val="0"/>
      <w:marTop w:val="0"/>
      <w:marBottom w:val="0"/>
      <w:divBdr>
        <w:top w:val="none" w:sz="0" w:space="0" w:color="auto"/>
        <w:left w:val="none" w:sz="0" w:space="0" w:color="auto"/>
        <w:bottom w:val="none" w:sz="0" w:space="0" w:color="auto"/>
        <w:right w:val="none" w:sz="0" w:space="0" w:color="auto"/>
      </w:divBdr>
      <w:divsChild>
        <w:div w:id="829560703">
          <w:marLeft w:val="0"/>
          <w:marRight w:val="0"/>
          <w:marTop w:val="15"/>
          <w:marBottom w:val="0"/>
          <w:divBdr>
            <w:top w:val="single" w:sz="48" w:space="0" w:color="auto"/>
            <w:left w:val="single" w:sz="48" w:space="0" w:color="auto"/>
            <w:bottom w:val="single" w:sz="48" w:space="0" w:color="auto"/>
            <w:right w:val="single" w:sz="48" w:space="0" w:color="auto"/>
          </w:divBdr>
          <w:divsChild>
            <w:div w:id="997809640">
              <w:marLeft w:val="0"/>
              <w:marRight w:val="0"/>
              <w:marTop w:val="0"/>
              <w:marBottom w:val="0"/>
              <w:divBdr>
                <w:top w:val="none" w:sz="0" w:space="0" w:color="auto"/>
                <w:left w:val="none" w:sz="0" w:space="0" w:color="auto"/>
                <w:bottom w:val="none" w:sz="0" w:space="0" w:color="auto"/>
                <w:right w:val="none" w:sz="0" w:space="0" w:color="auto"/>
              </w:divBdr>
              <w:divsChild>
                <w:div w:id="52237870">
                  <w:marLeft w:val="0"/>
                  <w:marRight w:val="0"/>
                  <w:marTop w:val="0"/>
                  <w:marBottom w:val="0"/>
                  <w:divBdr>
                    <w:top w:val="none" w:sz="0" w:space="0" w:color="auto"/>
                    <w:left w:val="none" w:sz="0" w:space="0" w:color="auto"/>
                    <w:bottom w:val="none" w:sz="0" w:space="0" w:color="auto"/>
                    <w:right w:val="none" w:sz="0" w:space="0" w:color="auto"/>
                  </w:divBdr>
                </w:div>
                <w:div w:id="1758096785">
                  <w:marLeft w:val="0"/>
                  <w:marRight w:val="0"/>
                  <w:marTop w:val="0"/>
                  <w:marBottom w:val="0"/>
                  <w:divBdr>
                    <w:top w:val="none" w:sz="0" w:space="0" w:color="auto"/>
                    <w:left w:val="none" w:sz="0" w:space="0" w:color="auto"/>
                    <w:bottom w:val="none" w:sz="0" w:space="0" w:color="auto"/>
                    <w:right w:val="none" w:sz="0" w:space="0" w:color="auto"/>
                  </w:divBdr>
                </w:div>
                <w:div w:id="1913152766">
                  <w:marLeft w:val="0"/>
                  <w:marRight w:val="0"/>
                  <w:marTop w:val="0"/>
                  <w:marBottom w:val="0"/>
                  <w:divBdr>
                    <w:top w:val="none" w:sz="0" w:space="0" w:color="auto"/>
                    <w:left w:val="none" w:sz="0" w:space="0" w:color="auto"/>
                    <w:bottom w:val="none" w:sz="0" w:space="0" w:color="auto"/>
                    <w:right w:val="none" w:sz="0" w:space="0" w:color="auto"/>
                  </w:divBdr>
                </w:div>
                <w:div w:id="2068456902">
                  <w:marLeft w:val="0"/>
                  <w:marRight w:val="0"/>
                  <w:marTop w:val="0"/>
                  <w:marBottom w:val="0"/>
                  <w:divBdr>
                    <w:top w:val="none" w:sz="0" w:space="0" w:color="auto"/>
                    <w:left w:val="none" w:sz="0" w:space="0" w:color="auto"/>
                    <w:bottom w:val="none" w:sz="0" w:space="0" w:color="auto"/>
                    <w:right w:val="none" w:sz="0" w:space="0" w:color="auto"/>
                  </w:divBdr>
                </w:div>
                <w:div w:id="919170609">
                  <w:marLeft w:val="0"/>
                  <w:marRight w:val="0"/>
                  <w:marTop w:val="0"/>
                  <w:marBottom w:val="0"/>
                  <w:divBdr>
                    <w:top w:val="none" w:sz="0" w:space="0" w:color="auto"/>
                    <w:left w:val="none" w:sz="0" w:space="0" w:color="auto"/>
                    <w:bottom w:val="none" w:sz="0" w:space="0" w:color="auto"/>
                    <w:right w:val="none" w:sz="0" w:space="0" w:color="auto"/>
                  </w:divBdr>
                </w:div>
                <w:div w:id="108551021">
                  <w:marLeft w:val="0"/>
                  <w:marRight w:val="0"/>
                  <w:marTop w:val="0"/>
                  <w:marBottom w:val="0"/>
                  <w:divBdr>
                    <w:top w:val="none" w:sz="0" w:space="0" w:color="auto"/>
                    <w:left w:val="none" w:sz="0" w:space="0" w:color="auto"/>
                    <w:bottom w:val="none" w:sz="0" w:space="0" w:color="auto"/>
                    <w:right w:val="none" w:sz="0" w:space="0" w:color="auto"/>
                  </w:divBdr>
                </w:div>
                <w:div w:id="2039694042">
                  <w:marLeft w:val="0"/>
                  <w:marRight w:val="0"/>
                  <w:marTop w:val="0"/>
                  <w:marBottom w:val="0"/>
                  <w:divBdr>
                    <w:top w:val="none" w:sz="0" w:space="0" w:color="auto"/>
                    <w:left w:val="none" w:sz="0" w:space="0" w:color="auto"/>
                    <w:bottom w:val="none" w:sz="0" w:space="0" w:color="auto"/>
                    <w:right w:val="none" w:sz="0" w:space="0" w:color="auto"/>
                  </w:divBdr>
                </w:div>
                <w:div w:id="1372609162">
                  <w:marLeft w:val="0"/>
                  <w:marRight w:val="0"/>
                  <w:marTop w:val="0"/>
                  <w:marBottom w:val="0"/>
                  <w:divBdr>
                    <w:top w:val="none" w:sz="0" w:space="0" w:color="auto"/>
                    <w:left w:val="none" w:sz="0" w:space="0" w:color="auto"/>
                    <w:bottom w:val="none" w:sz="0" w:space="0" w:color="auto"/>
                    <w:right w:val="none" w:sz="0" w:space="0" w:color="auto"/>
                  </w:divBdr>
                </w:div>
                <w:div w:id="279991219">
                  <w:marLeft w:val="0"/>
                  <w:marRight w:val="0"/>
                  <w:marTop w:val="0"/>
                  <w:marBottom w:val="0"/>
                  <w:divBdr>
                    <w:top w:val="none" w:sz="0" w:space="0" w:color="auto"/>
                    <w:left w:val="none" w:sz="0" w:space="0" w:color="auto"/>
                    <w:bottom w:val="none" w:sz="0" w:space="0" w:color="auto"/>
                    <w:right w:val="none" w:sz="0" w:space="0" w:color="auto"/>
                  </w:divBdr>
                </w:div>
                <w:div w:id="267857533">
                  <w:marLeft w:val="0"/>
                  <w:marRight w:val="0"/>
                  <w:marTop w:val="0"/>
                  <w:marBottom w:val="0"/>
                  <w:divBdr>
                    <w:top w:val="none" w:sz="0" w:space="0" w:color="auto"/>
                    <w:left w:val="none" w:sz="0" w:space="0" w:color="auto"/>
                    <w:bottom w:val="none" w:sz="0" w:space="0" w:color="auto"/>
                    <w:right w:val="none" w:sz="0" w:space="0" w:color="auto"/>
                  </w:divBdr>
                </w:div>
                <w:div w:id="2130737084">
                  <w:marLeft w:val="0"/>
                  <w:marRight w:val="0"/>
                  <w:marTop w:val="0"/>
                  <w:marBottom w:val="0"/>
                  <w:divBdr>
                    <w:top w:val="none" w:sz="0" w:space="0" w:color="auto"/>
                    <w:left w:val="none" w:sz="0" w:space="0" w:color="auto"/>
                    <w:bottom w:val="none" w:sz="0" w:space="0" w:color="auto"/>
                    <w:right w:val="none" w:sz="0" w:space="0" w:color="auto"/>
                  </w:divBdr>
                </w:div>
                <w:div w:id="391730880">
                  <w:marLeft w:val="0"/>
                  <w:marRight w:val="0"/>
                  <w:marTop w:val="0"/>
                  <w:marBottom w:val="0"/>
                  <w:divBdr>
                    <w:top w:val="none" w:sz="0" w:space="0" w:color="auto"/>
                    <w:left w:val="none" w:sz="0" w:space="0" w:color="auto"/>
                    <w:bottom w:val="none" w:sz="0" w:space="0" w:color="auto"/>
                    <w:right w:val="none" w:sz="0" w:space="0" w:color="auto"/>
                  </w:divBdr>
                </w:div>
                <w:div w:id="321080842">
                  <w:marLeft w:val="0"/>
                  <w:marRight w:val="0"/>
                  <w:marTop w:val="0"/>
                  <w:marBottom w:val="0"/>
                  <w:divBdr>
                    <w:top w:val="none" w:sz="0" w:space="0" w:color="auto"/>
                    <w:left w:val="none" w:sz="0" w:space="0" w:color="auto"/>
                    <w:bottom w:val="none" w:sz="0" w:space="0" w:color="auto"/>
                    <w:right w:val="none" w:sz="0" w:space="0" w:color="auto"/>
                  </w:divBdr>
                </w:div>
                <w:div w:id="40790340">
                  <w:marLeft w:val="0"/>
                  <w:marRight w:val="0"/>
                  <w:marTop w:val="0"/>
                  <w:marBottom w:val="0"/>
                  <w:divBdr>
                    <w:top w:val="none" w:sz="0" w:space="0" w:color="auto"/>
                    <w:left w:val="none" w:sz="0" w:space="0" w:color="auto"/>
                    <w:bottom w:val="none" w:sz="0" w:space="0" w:color="auto"/>
                    <w:right w:val="none" w:sz="0" w:space="0" w:color="auto"/>
                  </w:divBdr>
                </w:div>
                <w:div w:id="194655660">
                  <w:marLeft w:val="0"/>
                  <w:marRight w:val="0"/>
                  <w:marTop w:val="0"/>
                  <w:marBottom w:val="0"/>
                  <w:divBdr>
                    <w:top w:val="none" w:sz="0" w:space="0" w:color="auto"/>
                    <w:left w:val="none" w:sz="0" w:space="0" w:color="auto"/>
                    <w:bottom w:val="none" w:sz="0" w:space="0" w:color="auto"/>
                    <w:right w:val="none" w:sz="0" w:space="0" w:color="auto"/>
                  </w:divBdr>
                </w:div>
                <w:div w:id="397049601">
                  <w:marLeft w:val="0"/>
                  <w:marRight w:val="0"/>
                  <w:marTop w:val="0"/>
                  <w:marBottom w:val="0"/>
                  <w:divBdr>
                    <w:top w:val="none" w:sz="0" w:space="0" w:color="auto"/>
                    <w:left w:val="none" w:sz="0" w:space="0" w:color="auto"/>
                    <w:bottom w:val="none" w:sz="0" w:space="0" w:color="auto"/>
                    <w:right w:val="none" w:sz="0" w:space="0" w:color="auto"/>
                  </w:divBdr>
                </w:div>
                <w:div w:id="1925412428">
                  <w:marLeft w:val="0"/>
                  <w:marRight w:val="0"/>
                  <w:marTop w:val="0"/>
                  <w:marBottom w:val="0"/>
                  <w:divBdr>
                    <w:top w:val="none" w:sz="0" w:space="0" w:color="auto"/>
                    <w:left w:val="none" w:sz="0" w:space="0" w:color="auto"/>
                    <w:bottom w:val="none" w:sz="0" w:space="0" w:color="auto"/>
                    <w:right w:val="none" w:sz="0" w:space="0" w:color="auto"/>
                  </w:divBdr>
                </w:div>
                <w:div w:id="1711952302">
                  <w:marLeft w:val="0"/>
                  <w:marRight w:val="0"/>
                  <w:marTop w:val="0"/>
                  <w:marBottom w:val="0"/>
                  <w:divBdr>
                    <w:top w:val="none" w:sz="0" w:space="0" w:color="auto"/>
                    <w:left w:val="none" w:sz="0" w:space="0" w:color="auto"/>
                    <w:bottom w:val="none" w:sz="0" w:space="0" w:color="auto"/>
                    <w:right w:val="none" w:sz="0" w:space="0" w:color="auto"/>
                  </w:divBdr>
                </w:div>
                <w:div w:id="717318547">
                  <w:marLeft w:val="0"/>
                  <w:marRight w:val="0"/>
                  <w:marTop w:val="0"/>
                  <w:marBottom w:val="0"/>
                  <w:divBdr>
                    <w:top w:val="none" w:sz="0" w:space="0" w:color="auto"/>
                    <w:left w:val="none" w:sz="0" w:space="0" w:color="auto"/>
                    <w:bottom w:val="none" w:sz="0" w:space="0" w:color="auto"/>
                    <w:right w:val="none" w:sz="0" w:space="0" w:color="auto"/>
                  </w:divBdr>
                </w:div>
                <w:div w:id="1669946770">
                  <w:marLeft w:val="0"/>
                  <w:marRight w:val="0"/>
                  <w:marTop w:val="0"/>
                  <w:marBottom w:val="0"/>
                  <w:divBdr>
                    <w:top w:val="none" w:sz="0" w:space="0" w:color="auto"/>
                    <w:left w:val="none" w:sz="0" w:space="0" w:color="auto"/>
                    <w:bottom w:val="none" w:sz="0" w:space="0" w:color="auto"/>
                    <w:right w:val="none" w:sz="0" w:space="0" w:color="auto"/>
                  </w:divBdr>
                </w:div>
                <w:div w:id="11651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4427">
      <w:bodyDiv w:val="1"/>
      <w:marLeft w:val="0"/>
      <w:marRight w:val="0"/>
      <w:marTop w:val="0"/>
      <w:marBottom w:val="0"/>
      <w:divBdr>
        <w:top w:val="none" w:sz="0" w:space="0" w:color="auto"/>
        <w:left w:val="none" w:sz="0" w:space="0" w:color="auto"/>
        <w:bottom w:val="none" w:sz="0" w:space="0" w:color="auto"/>
        <w:right w:val="none" w:sz="0" w:space="0" w:color="auto"/>
      </w:divBdr>
    </w:div>
    <w:div w:id="1527403457">
      <w:bodyDiv w:val="1"/>
      <w:marLeft w:val="0"/>
      <w:marRight w:val="0"/>
      <w:marTop w:val="0"/>
      <w:marBottom w:val="0"/>
      <w:divBdr>
        <w:top w:val="none" w:sz="0" w:space="0" w:color="auto"/>
        <w:left w:val="none" w:sz="0" w:space="0" w:color="auto"/>
        <w:bottom w:val="none" w:sz="0" w:space="0" w:color="auto"/>
        <w:right w:val="none" w:sz="0" w:space="0" w:color="auto"/>
      </w:divBdr>
    </w:div>
    <w:div w:id="1545681615">
      <w:bodyDiv w:val="1"/>
      <w:marLeft w:val="0"/>
      <w:marRight w:val="0"/>
      <w:marTop w:val="0"/>
      <w:marBottom w:val="0"/>
      <w:divBdr>
        <w:top w:val="none" w:sz="0" w:space="0" w:color="auto"/>
        <w:left w:val="none" w:sz="0" w:space="0" w:color="auto"/>
        <w:bottom w:val="none" w:sz="0" w:space="0" w:color="auto"/>
        <w:right w:val="none" w:sz="0" w:space="0" w:color="auto"/>
      </w:divBdr>
    </w:div>
    <w:div w:id="1547066244">
      <w:bodyDiv w:val="1"/>
      <w:marLeft w:val="0"/>
      <w:marRight w:val="0"/>
      <w:marTop w:val="0"/>
      <w:marBottom w:val="0"/>
      <w:divBdr>
        <w:top w:val="none" w:sz="0" w:space="0" w:color="auto"/>
        <w:left w:val="none" w:sz="0" w:space="0" w:color="auto"/>
        <w:bottom w:val="none" w:sz="0" w:space="0" w:color="auto"/>
        <w:right w:val="none" w:sz="0" w:space="0" w:color="auto"/>
      </w:divBdr>
    </w:div>
    <w:div w:id="1547177801">
      <w:bodyDiv w:val="1"/>
      <w:marLeft w:val="0"/>
      <w:marRight w:val="0"/>
      <w:marTop w:val="0"/>
      <w:marBottom w:val="0"/>
      <w:divBdr>
        <w:top w:val="none" w:sz="0" w:space="0" w:color="auto"/>
        <w:left w:val="none" w:sz="0" w:space="0" w:color="auto"/>
        <w:bottom w:val="none" w:sz="0" w:space="0" w:color="auto"/>
        <w:right w:val="none" w:sz="0" w:space="0" w:color="auto"/>
      </w:divBdr>
    </w:div>
    <w:div w:id="1547831212">
      <w:bodyDiv w:val="1"/>
      <w:marLeft w:val="0"/>
      <w:marRight w:val="0"/>
      <w:marTop w:val="0"/>
      <w:marBottom w:val="0"/>
      <w:divBdr>
        <w:top w:val="none" w:sz="0" w:space="0" w:color="auto"/>
        <w:left w:val="none" w:sz="0" w:space="0" w:color="auto"/>
        <w:bottom w:val="none" w:sz="0" w:space="0" w:color="auto"/>
        <w:right w:val="none" w:sz="0" w:space="0" w:color="auto"/>
      </w:divBdr>
    </w:div>
    <w:div w:id="1554658877">
      <w:bodyDiv w:val="1"/>
      <w:marLeft w:val="0"/>
      <w:marRight w:val="0"/>
      <w:marTop w:val="0"/>
      <w:marBottom w:val="0"/>
      <w:divBdr>
        <w:top w:val="none" w:sz="0" w:space="0" w:color="auto"/>
        <w:left w:val="none" w:sz="0" w:space="0" w:color="auto"/>
        <w:bottom w:val="none" w:sz="0" w:space="0" w:color="auto"/>
        <w:right w:val="none" w:sz="0" w:space="0" w:color="auto"/>
      </w:divBdr>
    </w:div>
    <w:div w:id="1562906378">
      <w:bodyDiv w:val="1"/>
      <w:marLeft w:val="0"/>
      <w:marRight w:val="0"/>
      <w:marTop w:val="0"/>
      <w:marBottom w:val="0"/>
      <w:divBdr>
        <w:top w:val="none" w:sz="0" w:space="0" w:color="auto"/>
        <w:left w:val="none" w:sz="0" w:space="0" w:color="auto"/>
        <w:bottom w:val="none" w:sz="0" w:space="0" w:color="auto"/>
        <w:right w:val="none" w:sz="0" w:space="0" w:color="auto"/>
      </w:divBdr>
    </w:div>
    <w:div w:id="15811377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543">
          <w:marLeft w:val="0"/>
          <w:marRight w:val="0"/>
          <w:marTop w:val="0"/>
          <w:marBottom w:val="0"/>
          <w:divBdr>
            <w:top w:val="none" w:sz="0" w:space="0" w:color="auto"/>
            <w:left w:val="none" w:sz="0" w:space="0" w:color="auto"/>
            <w:bottom w:val="none" w:sz="0" w:space="0" w:color="auto"/>
            <w:right w:val="none" w:sz="0" w:space="0" w:color="auto"/>
          </w:divBdr>
        </w:div>
        <w:div w:id="2035111324">
          <w:marLeft w:val="0"/>
          <w:marRight w:val="0"/>
          <w:marTop w:val="0"/>
          <w:marBottom w:val="0"/>
          <w:divBdr>
            <w:top w:val="none" w:sz="0" w:space="0" w:color="auto"/>
            <w:left w:val="none" w:sz="0" w:space="0" w:color="auto"/>
            <w:bottom w:val="none" w:sz="0" w:space="0" w:color="auto"/>
            <w:right w:val="none" w:sz="0" w:space="0" w:color="auto"/>
          </w:divBdr>
        </w:div>
        <w:div w:id="1641617495">
          <w:marLeft w:val="0"/>
          <w:marRight w:val="0"/>
          <w:marTop w:val="0"/>
          <w:marBottom w:val="0"/>
          <w:divBdr>
            <w:top w:val="none" w:sz="0" w:space="0" w:color="auto"/>
            <w:left w:val="none" w:sz="0" w:space="0" w:color="auto"/>
            <w:bottom w:val="none" w:sz="0" w:space="0" w:color="auto"/>
            <w:right w:val="none" w:sz="0" w:space="0" w:color="auto"/>
          </w:divBdr>
        </w:div>
        <w:div w:id="1188982285">
          <w:marLeft w:val="0"/>
          <w:marRight w:val="0"/>
          <w:marTop w:val="0"/>
          <w:marBottom w:val="0"/>
          <w:divBdr>
            <w:top w:val="none" w:sz="0" w:space="0" w:color="auto"/>
            <w:left w:val="none" w:sz="0" w:space="0" w:color="auto"/>
            <w:bottom w:val="none" w:sz="0" w:space="0" w:color="auto"/>
            <w:right w:val="none" w:sz="0" w:space="0" w:color="auto"/>
          </w:divBdr>
        </w:div>
        <w:div w:id="391001687">
          <w:marLeft w:val="0"/>
          <w:marRight w:val="0"/>
          <w:marTop w:val="0"/>
          <w:marBottom w:val="0"/>
          <w:divBdr>
            <w:top w:val="none" w:sz="0" w:space="0" w:color="auto"/>
            <w:left w:val="none" w:sz="0" w:space="0" w:color="auto"/>
            <w:bottom w:val="none" w:sz="0" w:space="0" w:color="auto"/>
            <w:right w:val="none" w:sz="0" w:space="0" w:color="auto"/>
          </w:divBdr>
        </w:div>
        <w:div w:id="1387797348">
          <w:marLeft w:val="0"/>
          <w:marRight w:val="0"/>
          <w:marTop w:val="0"/>
          <w:marBottom w:val="0"/>
          <w:divBdr>
            <w:top w:val="none" w:sz="0" w:space="0" w:color="auto"/>
            <w:left w:val="none" w:sz="0" w:space="0" w:color="auto"/>
            <w:bottom w:val="none" w:sz="0" w:space="0" w:color="auto"/>
            <w:right w:val="none" w:sz="0" w:space="0" w:color="auto"/>
          </w:divBdr>
        </w:div>
        <w:div w:id="1298072847">
          <w:marLeft w:val="0"/>
          <w:marRight w:val="0"/>
          <w:marTop w:val="0"/>
          <w:marBottom w:val="0"/>
          <w:divBdr>
            <w:top w:val="none" w:sz="0" w:space="0" w:color="auto"/>
            <w:left w:val="none" w:sz="0" w:space="0" w:color="auto"/>
            <w:bottom w:val="none" w:sz="0" w:space="0" w:color="auto"/>
            <w:right w:val="none" w:sz="0" w:space="0" w:color="auto"/>
          </w:divBdr>
        </w:div>
        <w:div w:id="374620022">
          <w:marLeft w:val="0"/>
          <w:marRight w:val="0"/>
          <w:marTop w:val="0"/>
          <w:marBottom w:val="0"/>
          <w:divBdr>
            <w:top w:val="none" w:sz="0" w:space="0" w:color="auto"/>
            <w:left w:val="none" w:sz="0" w:space="0" w:color="auto"/>
            <w:bottom w:val="none" w:sz="0" w:space="0" w:color="auto"/>
            <w:right w:val="none" w:sz="0" w:space="0" w:color="auto"/>
          </w:divBdr>
        </w:div>
        <w:div w:id="700400418">
          <w:marLeft w:val="0"/>
          <w:marRight w:val="0"/>
          <w:marTop w:val="0"/>
          <w:marBottom w:val="0"/>
          <w:divBdr>
            <w:top w:val="none" w:sz="0" w:space="0" w:color="auto"/>
            <w:left w:val="none" w:sz="0" w:space="0" w:color="auto"/>
            <w:bottom w:val="none" w:sz="0" w:space="0" w:color="auto"/>
            <w:right w:val="none" w:sz="0" w:space="0" w:color="auto"/>
          </w:divBdr>
        </w:div>
        <w:div w:id="425541200">
          <w:marLeft w:val="0"/>
          <w:marRight w:val="0"/>
          <w:marTop w:val="0"/>
          <w:marBottom w:val="0"/>
          <w:divBdr>
            <w:top w:val="none" w:sz="0" w:space="0" w:color="auto"/>
            <w:left w:val="none" w:sz="0" w:space="0" w:color="auto"/>
            <w:bottom w:val="none" w:sz="0" w:space="0" w:color="auto"/>
            <w:right w:val="none" w:sz="0" w:space="0" w:color="auto"/>
          </w:divBdr>
        </w:div>
        <w:div w:id="701245955">
          <w:marLeft w:val="0"/>
          <w:marRight w:val="0"/>
          <w:marTop w:val="0"/>
          <w:marBottom w:val="0"/>
          <w:divBdr>
            <w:top w:val="none" w:sz="0" w:space="0" w:color="auto"/>
            <w:left w:val="none" w:sz="0" w:space="0" w:color="auto"/>
            <w:bottom w:val="none" w:sz="0" w:space="0" w:color="auto"/>
            <w:right w:val="none" w:sz="0" w:space="0" w:color="auto"/>
          </w:divBdr>
        </w:div>
        <w:div w:id="998774307">
          <w:marLeft w:val="0"/>
          <w:marRight w:val="0"/>
          <w:marTop w:val="0"/>
          <w:marBottom w:val="0"/>
          <w:divBdr>
            <w:top w:val="none" w:sz="0" w:space="0" w:color="auto"/>
            <w:left w:val="none" w:sz="0" w:space="0" w:color="auto"/>
            <w:bottom w:val="none" w:sz="0" w:space="0" w:color="auto"/>
            <w:right w:val="none" w:sz="0" w:space="0" w:color="auto"/>
          </w:divBdr>
        </w:div>
      </w:divsChild>
    </w:div>
    <w:div w:id="1583444756">
      <w:bodyDiv w:val="1"/>
      <w:marLeft w:val="0"/>
      <w:marRight w:val="0"/>
      <w:marTop w:val="0"/>
      <w:marBottom w:val="0"/>
      <w:divBdr>
        <w:top w:val="none" w:sz="0" w:space="0" w:color="auto"/>
        <w:left w:val="none" w:sz="0" w:space="0" w:color="auto"/>
        <w:bottom w:val="none" w:sz="0" w:space="0" w:color="auto"/>
        <w:right w:val="none" w:sz="0" w:space="0" w:color="auto"/>
      </w:divBdr>
    </w:div>
    <w:div w:id="1584871909">
      <w:bodyDiv w:val="1"/>
      <w:marLeft w:val="0"/>
      <w:marRight w:val="0"/>
      <w:marTop w:val="0"/>
      <w:marBottom w:val="0"/>
      <w:divBdr>
        <w:top w:val="none" w:sz="0" w:space="0" w:color="auto"/>
        <w:left w:val="none" w:sz="0" w:space="0" w:color="auto"/>
        <w:bottom w:val="none" w:sz="0" w:space="0" w:color="auto"/>
        <w:right w:val="none" w:sz="0" w:space="0" w:color="auto"/>
      </w:divBdr>
    </w:div>
    <w:div w:id="1605074196">
      <w:bodyDiv w:val="1"/>
      <w:marLeft w:val="0"/>
      <w:marRight w:val="0"/>
      <w:marTop w:val="0"/>
      <w:marBottom w:val="0"/>
      <w:divBdr>
        <w:top w:val="none" w:sz="0" w:space="0" w:color="auto"/>
        <w:left w:val="none" w:sz="0" w:space="0" w:color="auto"/>
        <w:bottom w:val="none" w:sz="0" w:space="0" w:color="auto"/>
        <w:right w:val="none" w:sz="0" w:space="0" w:color="auto"/>
      </w:divBdr>
    </w:div>
    <w:div w:id="1614315446">
      <w:bodyDiv w:val="1"/>
      <w:marLeft w:val="0"/>
      <w:marRight w:val="0"/>
      <w:marTop w:val="0"/>
      <w:marBottom w:val="0"/>
      <w:divBdr>
        <w:top w:val="none" w:sz="0" w:space="0" w:color="auto"/>
        <w:left w:val="none" w:sz="0" w:space="0" w:color="auto"/>
        <w:bottom w:val="none" w:sz="0" w:space="0" w:color="auto"/>
        <w:right w:val="none" w:sz="0" w:space="0" w:color="auto"/>
      </w:divBdr>
    </w:div>
    <w:div w:id="1626814472">
      <w:bodyDiv w:val="1"/>
      <w:marLeft w:val="0"/>
      <w:marRight w:val="0"/>
      <w:marTop w:val="0"/>
      <w:marBottom w:val="0"/>
      <w:divBdr>
        <w:top w:val="none" w:sz="0" w:space="0" w:color="auto"/>
        <w:left w:val="none" w:sz="0" w:space="0" w:color="auto"/>
        <w:bottom w:val="none" w:sz="0" w:space="0" w:color="auto"/>
        <w:right w:val="none" w:sz="0" w:space="0" w:color="auto"/>
      </w:divBdr>
    </w:div>
    <w:div w:id="1630746569">
      <w:bodyDiv w:val="1"/>
      <w:marLeft w:val="0"/>
      <w:marRight w:val="0"/>
      <w:marTop w:val="0"/>
      <w:marBottom w:val="0"/>
      <w:divBdr>
        <w:top w:val="none" w:sz="0" w:space="0" w:color="auto"/>
        <w:left w:val="none" w:sz="0" w:space="0" w:color="auto"/>
        <w:bottom w:val="none" w:sz="0" w:space="0" w:color="auto"/>
        <w:right w:val="none" w:sz="0" w:space="0" w:color="auto"/>
      </w:divBdr>
    </w:div>
    <w:div w:id="1633710580">
      <w:bodyDiv w:val="1"/>
      <w:marLeft w:val="0"/>
      <w:marRight w:val="0"/>
      <w:marTop w:val="0"/>
      <w:marBottom w:val="0"/>
      <w:divBdr>
        <w:top w:val="none" w:sz="0" w:space="0" w:color="auto"/>
        <w:left w:val="none" w:sz="0" w:space="0" w:color="auto"/>
        <w:bottom w:val="none" w:sz="0" w:space="0" w:color="auto"/>
        <w:right w:val="none" w:sz="0" w:space="0" w:color="auto"/>
      </w:divBdr>
    </w:div>
    <w:div w:id="1675650289">
      <w:bodyDiv w:val="1"/>
      <w:marLeft w:val="0"/>
      <w:marRight w:val="0"/>
      <w:marTop w:val="0"/>
      <w:marBottom w:val="0"/>
      <w:divBdr>
        <w:top w:val="none" w:sz="0" w:space="0" w:color="auto"/>
        <w:left w:val="none" w:sz="0" w:space="0" w:color="auto"/>
        <w:bottom w:val="none" w:sz="0" w:space="0" w:color="auto"/>
        <w:right w:val="none" w:sz="0" w:space="0" w:color="auto"/>
      </w:divBdr>
      <w:divsChild>
        <w:div w:id="1140920816">
          <w:marLeft w:val="0"/>
          <w:marRight w:val="0"/>
          <w:marTop w:val="0"/>
          <w:marBottom w:val="0"/>
          <w:divBdr>
            <w:top w:val="none" w:sz="0" w:space="0" w:color="auto"/>
            <w:left w:val="none" w:sz="0" w:space="0" w:color="auto"/>
            <w:bottom w:val="none" w:sz="0" w:space="0" w:color="auto"/>
            <w:right w:val="none" w:sz="0" w:space="0" w:color="auto"/>
          </w:divBdr>
        </w:div>
        <w:div w:id="1057319466">
          <w:marLeft w:val="0"/>
          <w:marRight w:val="0"/>
          <w:marTop w:val="0"/>
          <w:marBottom w:val="0"/>
          <w:divBdr>
            <w:top w:val="none" w:sz="0" w:space="0" w:color="auto"/>
            <w:left w:val="none" w:sz="0" w:space="0" w:color="auto"/>
            <w:bottom w:val="none" w:sz="0" w:space="0" w:color="auto"/>
            <w:right w:val="none" w:sz="0" w:space="0" w:color="auto"/>
          </w:divBdr>
        </w:div>
        <w:div w:id="21246092">
          <w:marLeft w:val="0"/>
          <w:marRight w:val="0"/>
          <w:marTop w:val="0"/>
          <w:marBottom w:val="0"/>
          <w:divBdr>
            <w:top w:val="none" w:sz="0" w:space="0" w:color="auto"/>
            <w:left w:val="none" w:sz="0" w:space="0" w:color="auto"/>
            <w:bottom w:val="none" w:sz="0" w:space="0" w:color="auto"/>
            <w:right w:val="none" w:sz="0" w:space="0" w:color="auto"/>
          </w:divBdr>
        </w:div>
        <w:div w:id="101191428">
          <w:marLeft w:val="0"/>
          <w:marRight w:val="0"/>
          <w:marTop w:val="0"/>
          <w:marBottom w:val="0"/>
          <w:divBdr>
            <w:top w:val="none" w:sz="0" w:space="0" w:color="auto"/>
            <w:left w:val="none" w:sz="0" w:space="0" w:color="auto"/>
            <w:bottom w:val="none" w:sz="0" w:space="0" w:color="auto"/>
            <w:right w:val="none" w:sz="0" w:space="0" w:color="auto"/>
          </w:divBdr>
        </w:div>
        <w:div w:id="128323349">
          <w:marLeft w:val="0"/>
          <w:marRight w:val="0"/>
          <w:marTop w:val="0"/>
          <w:marBottom w:val="0"/>
          <w:divBdr>
            <w:top w:val="none" w:sz="0" w:space="0" w:color="auto"/>
            <w:left w:val="none" w:sz="0" w:space="0" w:color="auto"/>
            <w:bottom w:val="none" w:sz="0" w:space="0" w:color="auto"/>
            <w:right w:val="none" w:sz="0" w:space="0" w:color="auto"/>
          </w:divBdr>
        </w:div>
        <w:div w:id="480654419">
          <w:marLeft w:val="0"/>
          <w:marRight w:val="0"/>
          <w:marTop w:val="0"/>
          <w:marBottom w:val="0"/>
          <w:divBdr>
            <w:top w:val="none" w:sz="0" w:space="0" w:color="auto"/>
            <w:left w:val="none" w:sz="0" w:space="0" w:color="auto"/>
            <w:bottom w:val="none" w:sz="0" w:space="0" w:color="auto"/>
            <w:right w:val="none" w:sz="0" w:space="0" w:color="auto"/>
          </w:divBdr>
        </w:div>
        <w:div w:id="1502234677">
          <w:marLeft w:val="0"/>
          <w:marRight w:val="0"/>
          <w:marTop w:val="0"/>
          <w:marBottom w:val="0"/>
          <w:divBdr>
            <w:top w:val="none" w:sz="0" w:space="0" w:color="auto"/>
            <w:left w:val="none" w:sz="0" w:space="0" w:color="auto"/>
            <w:bottom w:val="none" w:sz="0" w:space="0" w:color="auto"/>
            <w:right w:val="none" w:sz="0" w:space="0" w:color="auto"/>
          </w:divBdr>
        </w:div>
        <w:div w:id="1057510613">
          <w:marLeft w:val="0"/>
          <w:marRight w:val="0"/>
          <w:marTop w:val="0"/>
          <w:marBottom w:val="0"/>
          <w:divBdr>
            <w:top w:val="none" w:sz="0" w:space="0" w:color="auto"/>
            <w:left w:val="none" w:sz="0" w:space="0" w:color="auto"/>
            <w:bottom w:val="none" w:sz="0" w:space="0" w:color="auto"/>
            <w:right w:val="none" w:sz="0" w:space="0" w:color="auto"/>
          </w:divBdr>
        </w:div>
        <w:div w:id="362053553">
          <w:marLeft w:val="0"/>
          <w:marRight w:val="0"/>
          <w:marTop w:val="0"/>
          <w:marBottom w:val="0"/>
          <w:divBdr>
            <w:top w:val="none" w:sz="0" w:space="0" w:color="auto"/>
            <w:left w:val="none" w:sz="0" w:space="0" w:color="auto"/>
            <w:bottom w:val="none" w:sz="0" w:space="0" w:color="auto"/>
            <w:right w:val="none" w:sz="0" w:space="0" w:color="auto"/>
          </w:divBdr>
        </w:div>
        <w:div w:id="1315990773">
          <w:marLeft w:val="0"/>
          <w:marRight w:val="0"/>
          <w:marTop w:val="0"/>
          <w:marBottom w:val="0"/>
          <w:divBdr>
            <w:top w:val="none" w:sz="0" w:space="0" w:color="auto"/>
            <w:left w:val="none" w:sz="0" w:space="0" w:color="auto"/>
            <w:bottom w:val="none" w:sz="0" w:space="0" w:color="auto"/>
            <w:right w:val="none" w:sz="0" w:space="0" w:color="auto"/>
          </w:divBdr>
        </w:div>
        <w:div w:id="341052369">
          <w:marLeft w:val="0"/>
          <w:marRight w:val="0"/>
          <w:marTop w:val="0"/>
          <w:marBottom w:val="0"/>
          <w:divBdr>
            <w:top w:val="none" w:sz="0" w:space="0" w:color="auto"/>
            <w:left w:val="none" w:sz="0" w:space="0" w:color="auto"/>
            <w:bottom w:val="none" w:sz="0" w:space="0" w:color="auto"/>
            <w:right w:val="none" w:sz="0" w:space="0" w:color="auto"/>
          </w:divBdr>
        </w:div>
      </w:divsChild>
    </w:div>
    <w:div w:id="1751659009">
      <w:bodyDiv w:val="1"/>
      <w:marLeft w:val="0"/>
      <w:marRight w:val="0"/>
      <w:marTop w:val="0"/>
      <w:marBottom w:val="0"/>
      <w:divBdr>
        <w:top w:val="none" w:sz="0" w:space="0" w:color="auto"/>
        <w:left w:val="none" w:sz="0" w:space="0" w:color="auto"/>
        <w:bottom w:val="none" w:sz="0" w:space="0" w:color="auto"/>
        <w:right w:val="none" w:sz="0" w:space="0" w:color="auto"/>
      </w:divBdr>
    </w:div>
    <w:div w:id="1753962644">
      <w:bodyDiv w:val="1"/>
      <w:marLeft w:val="0"/>
      <w:marRight w:val="0"/>
      <w:marTop w:val="0"/>
      <w:marBottom w:val="0"/>
      <w:divBdr>
        <w:top w:val="none" w:sz="0" w:space="0" w:color="auto"/>
        <w:left w:val="none" w:sz="0" w:space="0" w:color="auto"/>
        <w:bottom w:val="none" w:sz="0" w:space="0" w:color="auto"/>
        <w:right w:val="none" w:sz="0" w:space="0" w:color="auto"/>
      </w:divBdr>
    </w:div>
    <w:div w:id="1765879127">
      <w:bodyDiv w:val="1"/>
      <w:marLeft w:val="0"/>
      <w:marRight w:val="0"/>
      <w:marTop w:val="0"/>
      <w:marBottom w:val="0"/>
      <w:divBdr>
        <w:top w:val="none" w:sz="0" w:space="0" w:color="auto"/>
        <w:left w:val="none" w:sz="0" w:space="0" w:color="auto"/>
        <w:bottom w:val="none" w:sz="0" w:space="0" w:color="auto"/>
        <w:right w:val="none" w:sz="0" w:space="0" w:color="auto"/>
      </w:divBdr>
    </w:div>
    <w:div w:id="1771584924">
      <w:bodyDiv w:val="1"/>
      <w:marLeft w:val="0"/>
      <w:marRight w:val="0"/>
      <w:marTop w:val="0"/>
      <w:marBottom w:val="0"/>
      <w:divBdr>
        <w:top w:val="none" w:sz="0" w:space="0" w:color="auto"/>
        <w:left w:val="none" w:sz="0" w:space="0" w:color="auto"/>
        <w:bottom w:val="none" w:sz="0" w:space="0" w:color="auto"/>
        <w:right w:val="none" w:sz="0" w:space="0" w:color="auto"/>
      </w:divBdr>
      <w:divsChild>
        <w:div w:id="568537883">
          <w:marLeft w:val="0"/>
          <w:marRight w:val="0"/>
          <w:marTop w:val="0"/>
          <w:marBottom w:val="0"/>
          <w:divBdr>
            <w:top w:val="none" w:sz="0" w:space="0" w:color="auto"/>
            <w:left w:val="none" w:sz="0" w:space="0" w:color="auto"/>
            <w:bottom w:val="none" w:sz="0" w:space="0" w:color="auto"/>
            <w:right w:val="none" w:sz="0" w:space="0" w:color="auto"/>
          </w:divBdr>
        </w:div>
        <w:div w:id="686252974">
          <w:marLeft w:val="0"/>
          <w:marRight w:val="0"/>
          <w:marTop w:val="0"/>
          <w:marBottom w:val="0"/>
          <w:divBdr>
            <w:top w:val="none" w:sz="0" w:space="0" w:color="auto"/>
            <w:left w:val="none" w:sz="0" w:space="0" w:color="auto"/>
            <w:bottom w:val="none" w:sz="0" w:space="0" w:color="auto"/>
            <w:right w:val="none" w:sz="0" w:space="0" w:color="auto"/>
          </w:divBdr>
        </w:div>
        <w:div w:id="923878272">
          <w:marLeft w:val="0"/>
          <w:marRight w:val="0"/>
          <w:marTop w:val="0"/>
          <w:marBottom w:val="0"/>
          <w:divBdr>
            <w:top w:val="none" w:sz="0" w:space="0" w:color="auto"/>
            <w:left w:val="none" w:sz="0" w:space="0" w:color="auto"/>
            <w:bottom w:val="none" w:sz="0" w:space="0" w:color="auto"/>
            <w:right w:val="none" w:sz="0" w:space="0" w:color="auto"/>
          </w:divBdr>
        </w:div>
        <w:div w:id="484472115">
          <w:marLeft w:val="0"/>
          <w:marRight w:val="0"/>
          <w:marTop w:val="0"/>
          <w:marBottom w:val="0"/>
          <w:divBdr>
            <w:top w:val="none" w:sz="0" w:space="0" w:color="auto"/>
            <w:left w:val="none" w:sz="0" w:space="0" w:color="auto"/>
            <w:bottom w:val="none" w:sz="0" w:space="0" w:color="auto"/>
            <w:right w:val="none" w:sz="0" w:space="0" w:color="auto"/>
          </w:divBdr>
        </w:div>
        <w:div w:id="1150907952">
          <w:marLeft w:val="0"/>
          <w:marRight w:val="0"/>
          <w:marTop w:val="0"/>
          <w:marBottom w:val="0"/>
          <w:divBdr>
            <w:top w:val="none" w:sz="0" w:space="0" w:color="auto"/>
            <w:left w:val="none" w:sz="0" w:space="0" w:color="auto"/>
            <w:bottom w:val="none" w:sz="0" w:space="0" w:color="auto"/>
            <w:right w:val="none" w:sz="0" w:space="0" w:color="auto"/>
          </w:divBdr>
        </w:div>
        <w:div w:id="937561810">
          <w:marLeft w:val="0"/>
          <w:marRight w:val="0"/>
          <w:marTop w:val="0"/>
          <w:marBottom w:val="0"/>
          <w:divBdr>
            <w:top w:val="none" w:sz="0" w:space="0" w:color="auto"/>
            <w:left w:val="none" w:sz="0" w:space="0" w:color="auto"/>
            <w:bottom w:val="none" w:sz="0" w:space="0" w:color="auto"/>
            <w:right w:val="none" w:sz="0" w:space="0" w:color="auto"/>
          </w:divBdr>
        </w:div>
        <w:div w:id="758333847">
          <w:marLeft w:val="0"/>
          <w:marRight w:val="0"/>
          <w:marTop w:val="0"/>
          <w:marBottom w:val="0"/>
          <w:divBdr>
            <w:top w:val="none" w:sz="0" w:space="0" w:color="auto"/>
            <w:left w:val="none" w:sz="0" w:space="0" w:color="auto"/>
            <w:bottom w:val="none" w:sz="0" w:space="0" w:color="auto"/>
            <w:right w:val="none" w:sz="0" w:space="0" w:color="auto"/>
          </w:divBdr>
        </w:div>
        <w:div w:id="1561937805">
          <w:marLeft w:val="0"/>
          <w:marRight w:val="0"/>
          <w:marTop w:val="0"/>
          <w:marBottom w:val="0"/>
          <w:divBdr>
            <w:top w:val="none" w:sz="0" w:space="0" w:color="auto"/>
            <w:left w:val="none" w:sz="0" w:space="0" w:color="auto"/>
            <w:bottom w:val="none" w:sz="0" w:space="0" w:color="auto"/>
            <w:right w:val="none" w:sz="0" w:space="0" w:color="auto"/>
          </w:divBdr>
        </w:div>
        <w:div w:id="351347874">
          <w:marLeft w:val="0"/>
          <w:marRight w:val="0"/>
          <w:marTop w:val="0"/>
          <w:marBottom w:val="0"/>
          <w:divBdr>
            <w:top w:val="none" w:sz="0" w:space="0" w:color="auto"/>
            <w:left w:val="none" w:sz="0" w:space="0" w:color="auto"/>
            <w:bottom w:val="none" w:sz="0" w:space="0" w:color="auto"/>
            <w:right w:val="none" w:sz="0" w:space="0" w:color="auto"/>
          </w:divBdr>
        </w:div>
      </w:divsChild>
    </w:div>
    <w:div w:id="1797604135">
      <w:bodyDiv w:val="1"/>
      <w:marLeft w:val="0"/>
      <w:marRight w:val="0"/>
      <w:marTop w:val="0"/>
      <w:marBottom w:val="0"/>
      <w:divBdr>
        <w:top w:val="none" w:sz="0" w:space="0" w:color="auto"/>
        <w:left w:val="none" w:sz="0" w:space="0" w:color="auto"/>
        <w:bottom w:val="none" w:sz="0" w:space="0" w:color="auto"/>
        <w:right w:val="none" w:sz="0" w:space="0" w:color="auto"/>
      </w:divBdr>
    </w:div>
    <w:div w:id="1799255524">
      <w:bodyDiv w:val="1"/>
      <w:marLeft w:val="0"/>
      <w:marRight w:val="0"/>
      <w:marTop w:val="0"/>
      <w:marBottom w:val="0"/>
      <w:divBdr>
        <w:top w:val="none" w:sz="0" w:space="0" w:color="auto"/>
        <w:left w:val="none" w:sz="0" w:space="0" w:color="auto"/>
        <w:bottom w:val="none" w:sz="0" w:space="0" w:color="auto"/>
        <w:right w:val="none" w:sz="0" w:space="0" w:color="auto"/>
      </w:divBdr>
    </w:div>
    <w:div w:id="1837064898">
      <w:bodyDiv w:val="1"/>
      <w:marLeft w:val="0"/>
      <w:marRight w:val="0"/>
      <w:marTop w:val="0"/>
      <w:marBottom w:val="0"/>
      <w:divBdr>
        <w:top w:val="none" w:sz="0" w:space="0" w:color="auto"/>
        <w:left w:val="none" w:sz="0" w:space="0" w:color="auto"/>
        <w:bottom w:val="none" w:sz="0" w:space="0" w:color="auto"/>
        <w:right w:val="none" w:sz="0" w:space="0" w:color="auto"/>
      </w:divBdr>
    </w:div>
    <w:div w:id="1848976645">
      <w:bodyDiv w:val="1"/>
      <w:marLeft w:val="0"/>
      <w:marRight w:val="0"/>
      <w:marTop w:val="0"/>
      <w:marBottom w:val="0"/>
      <w:divBdr>
        <w:top w:val="none" w:sz="0" w:space="0" w:color="auto"/>
        <w:left w:val="none" w:sz="0" w:space="0" w:color="auto"/>
        <w:bottom w:val="none" w:sz="0" w:space="0" w:color="auto"/>
        <w:right w:val="none" w:sz="0" w:space="0" w:color="auto"/>
      </w:divBdr>
    </w:div>
    <w:div w:id="1859656375">
      <w:bodyDiv w:val="1"/>
      <w:marLeft w:val="0"/>
      <w:marRight w:val="0"/>
      <w:marTop w:val="0"/>
      <w:marBottom w:val="0"/>
      <w:divBdr>
        <w:top w:val="none" w:sz="0" w:space="0" w:color="auto"/>
        <w:left w:val="none" w:sz="0" w:space="0" w:color="auto"/>
        <w:bottom w:val="none" w:sz="0" w:space="0" w:color="auto"/>
        <w:right w:val="none" w:sz="0" w:space="0" w:color="auto"/>
      </w:divBdr>
    </w:div>
    <w:div w:id="1859849305">
      <w:bodyDiv w:val="1"/>
      <w:marLeft w:val="0"/>
      <w:marRight w:val="0"/>
      <w:marTop w:val="0"/>
      <w:marBottom w:val="0"/>
      <w:divBdr>
        <w:top w:val="none" w:sz="0" w:space="0" w:color="auto"/>
        <w:left w:val="none" w:sz="0" w:space="0" w:color="auto"/>
        <w:bottom w:val="none" w:sz="0" w:space="0" w:color="auto"/>
        <w:right w:val="none" w:sz="0" w:space="0" w:color="auto"/>
      </w:divBdr>
    </w:div>
    <w:div w:id="1860702221">
      <w:bodyDiv w:val="1"/>
      <w:marLeft w:val="0"/>
      <w:marRight w:val="0"/>
      <w:marTop w:val="0"/>
      <w:marBottom w:val="0"/>
      <w:divBdr>
        <w:top w:val="none" w:sz="0" w:space="0" w:color="auto"/>
        <w:left w:val="none" w:sz="0" w:space="0" w:color="auto"/>
        <w:bottom w:val="none" w:sz="0" w:space="0" w:color="auto"/>
        <w:right w:val="none" w:sz="0" w:space="0" w:color="auto"/>
      </w:divBdr>
    </w:div>
    <w:div w:id="1862207113">
      <w:bodyDiv w:val="1"/>
      <w:marLeft w:val="0"/>
      <w:marRight w:val="0"/>
      <w:marTop w:val="0"/>
      <w:marBottom w:val="0"/>
      <w:divBdr>
        <w:top w:val="none" w:sz="0" w:space="0" w:color="auto"/>
        <w:left w:val="none" w:sz="0" w:space="0" w:color="auto"/>
        <w:bottom w:val="none" w:sz="0" w:space="0" w:color="auto"/>
        <w:right w:val="none" w:sz="0" w:space="0" w:color="auto"/>
      </w:divBdr>
    </w:div>
    <w:div w:id="1879198383">
      <w:bodyDiv w:val="1"/>
      <w:marLeft w:val="0"/>
      <w:marRight w:val="0"/>
      <w:marTop w:val="0"/>
      <w:marBottom w:val="0"/>
      <w:divBdr>
        <w:top w:val="none" w:sz="0" w:space="0" w:color="auto"/>
        <w:left w:val="none" w:sz="0" w:space="0" w:color="auto"/>
        <w:bottom w:val="none" w:sz="0" w:space="0" w:color="auto"/>
        <w:right w:val="none" w:sz="0" w:space="0" w:color="auto"/>
      </w:divBdr>
    </w:div>
    <w:div w:id="1888644513">
      <w:bodyDiv w:val="1"/>
      <w:marLeft w:val="0"/>
      <w:marRight w:val="0"/>
      <w:marTop w:val="0"/>
      <w:marBottom w:val="0"/>
      <w:divBdr>
        <w:top w:val="none" w:sz="0" w:space="0" w:color="auto"/>
        <w:left w:val="none" w:sz="0" w:space="0" w:color="auto"/>
        <w:bottom w:val="none" w:sz="0" w:space="0" w:color="auto"/>
        <w:right w:val="none" w:sz="0" w:space="0" w:color="auto"/>
      </w:divBdr>
    </w:div>
    <w:div w:id="1895042454">
      <w:bodyDiv w:val="1"/>
      <w:marLeft w:val="0"/>
      <w:marRight w:val="0"/>
      <w:marTop w:val="0"/>
      <w:marBottom w:val="0"/>
      <w:divBdr>
        <w:top w:val="none" w:sz="0" w:space="0" w:color="auto"/>
        <w:left w:val="none" w:sz="0" w:space="0" w:color="auto"/>
        <w:bottom w:val="none" w:sz="0" w:space="0" w:color="auto"/>
        <w:right w:val="none" w:sz="0" w:space="0" w:color="auto"/>
      </w:divBdr>
    </w:div>
    <w:div w:id="1899389577">
      <w:bodyDiv w:val="1"/>
      <w:marLeft w:val="0"/>
      <w:marRight w:val="0"/>
      <w:marTop w:val="0"/>
      <w:marBottom w:val="0"/>
      <w:divBdr>
        <w:top w:val="none" w:sz="0" w:space="0" w:color="auto"/>
        <w:left w:val="none" w:sz="0" w:space="0" w:color="auto"/>
        <w:bottom w:val="none" w:sz="0" w:space="0" w:color="auto"/>
        <w:right w:val="none" w:sz="0" w:space="0" w:color="auto"/>
      </w:divBdr>
    </w:div>
    <w:div w:id="1901474174">
      <w:bodyDiv w:val="1"/>
      <w:marLeft w:val="0"/>
      <w:marRight w:val="0"/>
      <w:marTop w:val="0"/>
      <w:marBottom w:val="0"/>
      <w:divBdr>
        <w:top w:val="none" w:sz="0" w:space="0" w:color="auto"/>
        <w:left w:val="none" w:sz="0" w:space="0" w:color="auto"/>
        <w:bottom w:val="none" w:sz="0" w:space="0" w:color="auto"/>
        <w:right w:val="none" w:sz="0" w:space="0" w:color="auto"/>
      </w:divBdr>
    </w:div>
    <w:div w:id="1908414708">
      <w:bodyDiv w:val="1"/>
      <w:marLeft w:val="0"/>
      <w:marRight w:val="0"/>
      <w:marTop w:val="0"/>
      <w:marBottom w:val="0"/>
      <w:divBdr>
        <w:top w:val="none" w:sz="0" w:space="0" w:color="auto"/>
        <w:left w:val="none" w:sz="0" w:space="0" w:color="auto"/>
        <w:bottom w:val="none" w:sz="0" w:space="0" w:color="auto"/>
        <w:right w:val="none" w:sz="0" w:space="0" w:color="auto"/>
      </w:divBdr>
    </w:div>
    <w:div w:id="1915897870">
      <w:bodyDiv w:val="1"/>
      <w:marLeft w:val="0"/>
      <w:marRight w:val="0"/>
      <w:marTop w:val="0"/>
      <w:marBottom w:val="0"/>
      <w:divBdr>
        <w:top w:val="none" w:sz="0" w:space="0" w:color="auto"/>
        <w:left w:val="none" w:sz="0" w:space="0" w:color="auto"/>
        <w:bottom w:val="none" w:sz="0" w:space="0" w:color="auto"/>
        <w:right w:val="none" w:sz="0" w:space="0" w:color="auto"/>
      </w:divBdr>
    </w:div>
    <w:div w:id="1919711444">
      <w:bodyDiv w:val="1"/>
      <w:marLeft w:val="0"/>
      <w:marRight w:val="0"/>
      <w:marTop w:val="0"/>
      <w:marBottom w:val="0"/>
      <w:divBdr>
        <w:top w:val="none" w:sz="0" w:space="0" w:color="auto"/>
        <w:left w:val="none" w:sz="0" w:space="0" w:color="auto"/>
        <w:bottom w:val="none" w:sz="0" w:space="0" w:color="auto"/>
        <w:right w:val="none" w:sz="0" w:space="0" w:color="auto"/>
      </w:divBdr>
    </w:div>
    <w:div w:id="1931043441">
      <w:bodyDiv w:val="1"/>
      <w:marLeft w:val="0"/>
      <w:marRight w:val="0"/>
      <w:marTop w:val="0"/>
      <w:marBottom w:val="0"/>
      <w:divBdr>
        <w:top w:val="none" w:sz="0" w:space="0" w:color="auto"/>
        <w:left w:val="none" w:sz="0" w:space="0" w:color="auto"/>
        <w:bottom w:val="none" w:sz="0" w:space="0" w:color="auto"/>
        <w:right w:val="none" w:sz="0" w:space="0" w:color="auto"/>
      </w:divBdr>
    </w:div>
    <w:div w:id="1939021526">
      <w:bodyDiv w:val="1"/>
      <w:marLeft w:val="0"/>
      <w:marRight w:val="0"/>
      <w:marTop w:val="0"/>
      <w:marBottom w:val="0"/>
      <w:divBdr>
        <w:top w:val="none" w:sz="0" w:space="0" w:color="auto"/>
        <w:left w:val="none" w:sz="0" w:space="0" w:color="auto"/>
        <w:bottom w:val="none" w:sz="0" w:space="0" w:color="auto"/>
        <w:right w:val="none" w:sz="0" w:space="0" w:color="auto"/>
      </w:divBdr>
    </w:div>
    <w:div w:id="1976134009">
      <w:bodyDiv w:val="1"/>
      <w:marLeft w:val="0"/>
      <w:marRight w:val="0"/>
      <w:marTop w:val="0"/>
      <w:marBottom w:val="0"/>
      <w:divBdr>
        <w:top w:val="none" w:sz="0" w:space="0" w:color="auto"/>
        <w:left w:val="none" w:sz="0" w:space="0" w:color="auto"/>
        <w:bottom w:val="none" w:sz="0" w:space="0" w:color="auto"/>
        <w:right w:val="none" w:sz="0" w:space="0" w:color="auto"/>
      </w:divBdr>
      <w:divsChild>
        <w:div w:id="492451546">
          <w:marLeft w:val="0"/>
          <w:marRight w:val="0"/>
          <w:marTop w:val="0"/>
          <w:marBottom w:val="0"/>
          <w:divBdr>
            <w:top w:val="none" w:sz="0" w:space="0" w:color="auto"/>
            <w:left w:val="none" w:sz="0" w:space="0" w:color="auto"/>
            <w:bottom w:val="none" w:sz="0" w:space="0" w:color="auto"/>
            <w:right w:val="none" w:sz="0" w:space="0" w:color="auto"/>
          </w:divBdr>
        </w:div>
        <w:div w:id="1485898172">
          <w:marLeft w:val="0"/>
          <w:marRight w:val="0"/>
          <w:marTop w:val="0"/>
          <w:marBottom w:val="0"/>
          <w:divBdr>
            <w:top w:val="none" w:sz="0" w:space="0" w:color="auto"/>
            <w:left w:val="none" w:sz="0" w:space="0" w:color="auto"/>
            <w:bottom w:val="none" w:sz="0" w:space="0" w:color="auto"/>
            <w:right w:val="none" w:sz="0" w:space="0" w:color="auto"/>
          </w:divBdr>
        </w:div>
        <w:div w:id="448279506">
          <w:marLeft w:val="0"/>
          <w:marRight w:val="0"/>
          <w:marTop w:val="0"/>
          <w:marBottom w:val="0"/>
          <w:divBdr>
            <w:top w:val="none" w:sz="0" w:space="0" w:color="auto"/>
            <w:left w:val="none" w:sz="0" w:space="0" w:color="auto"/>
            <w:bottom w:val="none" w:sz="0" w:space="0" w:color="auto"/>
            <w:right w:val="none" w:sz="0" w:space="0" w:color="auto"/>
          </w:divBdr>
        </w:div>
        <w:div w:id="309871204">
          <w:marLeft w:val="0"/>
          <w:marRight w:val="0"/>
          <w:marTop w:val="0"/>
          <w:marBottom w:val="0"/>
          <w:divBdr>
            <w:top w:val="none" w:sz="0" w:space="0" w:color="auto"/>
            <w:left w:val="none" w:sz="0" w:space="0" w:color="auto"/>
            <w:bottom w:val="none" w:sz="0" w:space="0" w:color="auto"/>
            <w:right w:val="none" w:sz="0" w:space="0" w:color="auto"/>
          </w:divBdr>
        </w:div>
        <w:div w:id="195125458">
          <w:marLeft w:val="0"/>
          <w:marRight w:val="0"/>
          <w:marTop w:val="0"/>
          <w:marBottom w:val="0"/>
          <w:divBdr>
            <w:top w:val="none" w:sz="0" w:space="0" w:color="auto"/>
            <w:left w:val="none" w:sz="0" w:space="0" w:color="auto"/>
            <w:bottom w:val="none" w:sz="0" w:space="0" w:color="auto"/>
            <w:right w:val="none" w:sz="0" w:space="0" w:color="auto"/>
          </w:divBdr>
        </w:div>
        <w:div w:id="2051297154">
          <w:marLeft w:val="0"/>
          <w:marRight w:val="0"/>
          <w:marTop w:val="0"/>
          <w:marBottom w:val="0"/>
          <w:divBdr>
            <w:top w:val="none" w:sz="0" w:space="0" w:color="auto"/>
            <w:left w:val="none" w:sz="0" w:space="0" w:color="auto"/>
            <w:bottom w:val="none" w:sz="0" w:space="0" w:color="auto"/>
            <w:right w:val="none" w:sz="0" w:space="0" w:color="auto"/>
          </w:divBdr>
        </w:div>
        <w:div w:id="1589536255">
          <w:marLeft w:val="0"/>
          <w:marRight w:val="0"/>
          <w:marTop w:val="0"/>
          <w:marBottom w:val="0"/>
          <w:divBdr>
            <w:top w:val="none" w:sz="0" w:space="0" w:color="auto"/>
            <w:left w:val="none" w:sz="0" w:space="0" w:color="auto"/>
            <w:bottom w:val="none" w:sz="0" w:space="0" w:color="auto"/>
            <w:right w:val="none" w:sz="0" w:space="0" w:color="auto"/>
          </w:divBdr>
        </w:div>
        <w:div w:id="233320691">
          <w:marLeft w:val="0"/>
          <w:marRight w:val="0"/>
          <w:marTop w:val="0"/>
          <w:marBottom w:val="0"/>
          <w:divBdr>
            <w:top w:val="none" w:sz="0" w:space="0" w:color="auto"/>
            <w:left w:val="none" w:sz="0" w:space="0" w:color="auto"/>
            <w:bottom w:val="none" w:sz="0" w:space="0" w:color="auto"/>
            <w:right w:val="none" w:sz="0" w:space="0" w:color="auto"/>
          </w:divBdr>
        </w:div>
        <w:div w:id="2095007939">
          <w:marLeft w:val="0"/>
          <w:marRight w:val="0"/>
          <w:marTop w:val="0"/>
          <w:marBottom w:val="0"/>
          <w:divBdr>
            <w:top w:val="none" w:sz="0" w:space="0" w:color="auto"/>
            <w:left w:val="none" w:sz="0" w:space="0" w:color="auto"/>
            <w:bottom w:val="none" w:sz="0" w:space="0" w:color="auto"/>
            <w:right w:val="none" w:sz="0" w:space="0" w:color="auto"/>
          </w:divBdr>
        </w:div>
        <w:div w:id="1920821427">
          <w:marLeft w:val="0"/>
          <w:marRight w:val="0"/>
          <w:marTop w:val="0"/>
          <w:marBottom w:val="0"/>
          <w:divBdr>
            <w:top w:val="none" w:sz="0" w:space="0" w:color="auto"/>
            <w:left w:val="none" w:sz="0" w:space="0" w:color="auto"/>
            <w:bottom w:val="none" w:sz="0" w:space="0" w:color="auto"/>
            <w:right w:val="none" w:sz="0" w:space="0" w:color="auto"/>
          </w:divBdr>
        </w:div>
        <w:div w:id="1083069464">
          <w:marLeft w:val="0"/>
          <w:marRight w:val="0"/>
          <w:marTop w:val="0"/>
          <w:marBottom w:val="0"/>
          <w:divBdr>
            <w:top w:val="none" w:sz="0" w:space="0" w:color="auto"/>
            <w:left w:val="none" w:sz="0" w:space="0" w:color="auto"/>
            <w:bottom w:val="none" w:sz="0" w:space="0" w:color="auto"/>
            <w:right w:val="none" w:sz="0" w:space="0" w:color="auto"/>
          </w:divBdr>
        </w:div>
        <w:div w:id="786512661">
          <w:marLeft w:val="0"/>
          <w:marRight w:val="0"/>
          <w:marTop w:val="0"/>
          <w:marBottom w:val="0"/>
          <w:divBdr>
            <w:top w:val="none" w:sz="0" w:space="0" w:color="auto"/>
            <w:left w:val="none" w:sz="0" w:space="0" w:color="auto"/>
            <w:bottom w:val="none" w:sz="0" w:space="0" w:color="auto"/>
            <w:right w:val="none" w:sz="0" w:space="0" w:color="auto"/>
          </w:divBdr>
        </w:div>
        <w:div w:id="777650646">
          <w:marLeft w:val="0"/>
          <w:marRight w:val="0"/>
          <w:marTop w:val="0"/>
          <w:marBottom w:val="0"/>
          <w:divBdr>
            <w:top w:val="none" w:sz="0" w:space="0" w:color="auto"/>
            <w:left w:val="none" w:sz="0" w:space="0" w:color="auto"/>
            <w:bottom w:val="none" w:sz="0" w:space="0" w:color="auto"/>
            <w:right w:val="none" w:sz="0" w:space="0" w:color="auto"/>
          </w:divBdr>
        </w:div>
        <w:div w:id="1737513190">
          <w:marLeft w:val="0"/>
          <w:marRight w:val="0"/>
          <w:marTop w:val="0"/>
          <w:marBottom w:val="0"/>
          <w:divBdr>
            <w:top w:val="none" w:sz="0" w:space="0" w:color="auto"/>
            <w:left w:val="none" w:sz="0" w:space="0" w:color="auto"/>
            <w:bottom w:val="none" w:sz="0" w:space="0" w:color="auto"/>
            <w:right w:val="none" w:sz="0" w:space="0" w:color="auto"/>
          </w:divBdr>
        </w:div>
        <w:div w:id="465126351">
          <w:marLeft w:val="0"/>
          <w:marRight w:val="0"/>
          <w:marTop w:val="0"/>
          <w:marBottom w:val="0"/>
          <w:divBdr>
            <w:top w:val="none" w:sz="0" w:space="0" w:color="auto"/>
            <w:left w:val="none" w:sz="0" w:space="0" w:color="auto"/>
            <w:bottom w:val="none" w:sz="0" w:space="0" w:color="auto"/>
            <w:right w:val="none" w:sz="0" w:space="0" w:color="auto"/>
          </w:divBdr>
        </w:div>
      </w:divsChild>
    </w:div>
    <w:div w:id="1991667244">
      <w:bodyDiv w:val="1"/>
      <w:marLeft w:val="0"/>
      <w:marRight w:val="0"/>
      <w:marTop w:val="0"/>
      <w:marBottom w:val="0"/>
      <w:divBdr>
        <w:top w:val="none" w:sz="0" w:space="0" w:color="auto"/>
        <w:left w:val="none" w:sz="0" w:space="0" w:color="auto"/>
        <w:bottom w:val="none" w:sz="0" w:space="0" w:color="auto"/>
        <w:right w:val="none" w:sz="0" w:space="0" w:color="auto"/>
      </w:divBdr>
    </w:div>
    <w:div w:id="2005012881">
      <w:bodyDiv w:val="1"/>
      <w:marLeft w:val="0"/>
      <w:marRight w:val="0"/>
      <w:marTop w:val="0"/>
      <w:marBottom w:val="0"/>
      <w:divBdr>
        <w:top w:val="none" w:sz="0" w:space="0" w:color="auto"/>
        <w:left w:val="none" w:sz="0" w:space="0" w:color="auto"/>
        <w:bottom w:val="none" w:sz="0" w:space="0" w:color="auto"/>
        <w:right w:val="none" w:sz="0" w:space="0" w:color="auto"/>
      </w:divBdr>
    </w:div>
    <w:div w:id="2006856861">
      <w:bodyDiv w:val="1"/>
      <w:marLeft w:val="0"/>
      <w:marRight w:val="0"/>
      <w:marTop w:val="0"/>
      <w:marBottom w:val="0"/>
      <w:divBdr>
        <w:top w:val="none" w:sz="0" w:space="0" w:color="auto"/>
        <w:left w:val="none" w:sz="0" w:space="0" w:color="auto"/>
        <w:bottom w:val="none" w:sz="0" w:space="0" w:color="auto"/>
        <w:right w:val="none" w:sz="0" w:space="0" w:color="auto"/>
      </w:divBdr>
    </w:div>
    <w:div w:id="2018530567">
      <w:bodyDiv w:val="1"/>
      <w:marLeft w:val="0"/>
      <w:marRight w:val="0"/>
      <w:marTop w:val="0"/>
      <w:marBottom w:val="0"/>
      <w:divBdr>
        <w:top w:val="none" w:sz="0" w:space="0" w:color="auto"/>
        <w:left w:val="none" w:sz="0" w:space="0" w:color="auto"/>
        <w:bottom w:val="none" w:sz="0" w:space="0" w:color="auto"/>
        <w:right w:val="none" w:sz="0" w:space="0" w:color="auto"/>
      </w:divBdr>
    </w:div>
    <w:div w:id="2026708012">
      <w:bodyDiv w:val="1"/>
      <w:marLeft w:val="0"/>
      <w:marRight w:val="0"/>
      <w:marTop w:val="0"/>
      <w:marBottom w:val="0"/>
      <w:divBdr>
        <w:top w:val="none" w:sz="0" w:space="0" w:color="auto"/>
        <w:left w:val="none" w:sz="0" w:space="0" w:color="auto"/>
        <w:bottom w:val="none" w:sz="0" w:space="0" w:color="auto"/>
        <w:right w:val="none" w:sz="0" w:space="0" w:color="auto"/>
      </w:divBdr>
    </w:div>
    <w:div w:id="2037458391">
      <w:bodyDiv w:val="1"/>
      <w:marLeft w:val="0"/>
      <w:marRight w:val="0"/>
      <w:marTop w:val="0"/>
      <w:marBottom w:val="0"/>
      <w:divBdr>
        <w:top w:val="none" w:sz="0" w:space="0" w:color="auto"/>
        <w:left w:val="none" w:sz="0" w:space="0" w:color="auto"/>
        <w:bottom w:val="none" w:sz="0" w:space="0" w:color="auto"/>
        <w:right w:val="none" w:sz="0" w:space="0" w:color="auto"/>
      </w:divBdr>
    </w:div>
    <w:div w:id="2074618363">
      <w:bodyDiv w:val="1"/>
      <w:marLeft w:val="0"/>
      <w:marRight w:val="0"/>
      <w:marTop w:val="0"/>
      <w:marBottom w:val="0"/>
      <w:divBdr>
        <w:top w:val="none" w:sz="0" w:space="0" w:color="auto"/>
        <w:left w:val="none" w:sz="0" w:space="0" w:color="auto"/>
        <w:bottom w:val="none" w:sz="0" w:space="0" w:color="auto"/>
        <w:right w:val="none" w:sz="0" w:space="0" w:color="auto"/>
      </w:divBdr>
    </w:div>
    <w:div w:id="2084258086">
      <w:bodyDiv w:val="1"/>
      <w:marLeft w:val="0"/>
      <w:marRight w:val="0"/>
      <w:marTop w:val="0"/>
      <w:marBottom w:val="0"/>
      <w:divBdr>
        <w:top w:val="none" w:sz="0" w:space="0" w:color="auto"/>
        <w:left w:val="none" w:sz="0" w:space="0" w:color="auto"/>
        <w:bottom w:val="none" w:sz="0" w:space="0" w:color="auto"/>
        <w:right w:val="none" w:sz="0" w:space="0" w:color="auto"/>
      </w:divBdr>
    </w:div>
    <w:div w:id="2095081139">
      <w:bodyDiv w:val="1"/>
      <w:marLeft w:val="0"/>
      <w:marRight w:val="0"/>
      <w:marTop w:val="0"/>
      <w:marBottom w:val="0"/>
      <w:divBdr>
        <w:top w:val="none" w:sz="0" w:space="0" w:color="auto"/>
        <w:left w:val="none" w:sz="0" w:space="0" w:color="auto"/>
        <w:bottom w:val="none" w:sz="0" w:space="0" w:color="auto"/>
        <w:right w:val="none" w:sz="0" w:space="0" w:color="auto"/>
      </w:divBdr>
    </w:div>
    <w:div w:id="2112164951">
      <w:bodyDiv w:val="1"/>
      <w:marLeft w:val="0"/>
      <w:marRight w:val="0"/>
      <w:marTop w:val="0"/>
      <w:marBottom w:val="0"/>
      <w:divBdr>
        <w:top w:val="none" w:sz="0" w:space="0" w:color="auto"/>
        <w:left w:val="none" w:sz="0" w:space="0" w:color="auto"/>
        <w:bottom w:val="none" w:sz="0" w:space="0" w:color="auto"/>
        <w:right w:val="none" w:sz="0" w:space="0" w:color="auto"/>
      </w:divBdr>
    </w:div>
    <w:div w:id="2117557513">
      <w:bodyDiv w:val="1"/>
      <w:marLeft w:val="0"/>
      <w:marRight w:val="0"/>
      <w:marTop w:val="0"/>
      <w:marBottom w:val="0"/>
      <w:divBdr>
        <w:top w:val="none" w:sz="0" w:space="0" w:color="auto"/>
        <w:left w:val="none" w:sz="0" w:space="0" w:color="auto"/>
        <w:bottom w:val="none" w:sz="0" w:space="0" w:color="auto"/>
        <w:right w:val="none" w:sz="0" w:space="0" w:color="auto"/>
      </w:divBdr>
    </w:div>
    <w:div w:id="2121800524">
      <w:bodyDiv w:val="1"/>
      <w:marLeft w:val="0"/>
      <w:marRight w:val="0"/>
      <w:marTop w:val="0"/>
      <w:marBottom w:val="0"/>
      <w:divBdr>
        <w:top w:val="none" w:sz="0" w:space="0" w:color="auto"/>
        <w:left w:val="none" w:sz="0" w:space="0" w:color="auto"/>
        <w:bottom w:val="none" w:sz="0" w:space="0" w:color="auto"/>
        <w:right w:val="none" w:sz="0" w:space="0" w:color="auto"/>
      </w:divBdr>
    </w:div>
    <w:div w:id="2129464928">
      <w:bodyDiv w:val="1"/>
      <w:marLeft w:val="0"/>
      <w:marRight w:val="0"/>
      <w:marTop w:val="0"/>
      <w:marBottom w:val="0"/>
      <w:divBdr>
        <w:top w:val="none" w:sz="0" w:space="0" w:color="auto"/>
        <w:left w:val="none" w:sz="0" w:space="0" w:color="auto"/>
        <w:bottom w:val="none" w:sz="0" w:space="0" w:color="auto"/>
        <w:right w:val="none" w:sz="0" w:space="0" w:color="auto"/>
      </w:divBdr>
    </w:div>
    <w:div w:id="21311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chart" Target="charts/chart2.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hyperlink" Target="http://www.economy.nayka.com.ua/?op=1&amp;z=3018" TargetMode="External"/><Relationship Id="rId47" Type="http://schemas.openxmlformats.org/officeDocument/2006/relationships/hyperlink" Target="http://dspace.oneu.edu.ua" TargetMode="External"/><Relationship Id="rId50" Type="http://schemas.openxmlformats.org/officeDocument/2006/relationships/image" Target="media/image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image" Target="media/image2.emf"/><Relationship Id="rId40" Type="http://schemas.openxmlformats.org/officeDocument/2006/relationships/hyperlink" Target="http://www.economy.nayka.com.ua/pdf/6_2018/40.pdf" TargetMode="External"/><Relationship Id="rId45" Type="http://schemas.openxmlformats.org/officeDocument/2006/relationships/hyperlink" Target="http://nbuv.gov.ua/UJRN/molv_2016_3_51"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image" Target="media/image1.emf"/><Relationship Id="rId49"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hyperlink" Target="https://www.ukrstat.gov.u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hyperlink" Target="http://globalnational.in.ua/issue-10-2016/18-vipusk-10-kviten-2016-r/1885-banera-n-p-antikrizoveupravlinnya-yak-odin-iz-shlyakhiv-vikhodu-izfinansovoji-krizi" TargetMode="External"/><Relationship Id="rId48" Type="http://schemas.openxmlformats.org/officeDocument/2006/relationships/hyperlink" Target="http://www.cprsob.ru/_ld/0/29_3Hc.doc"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chart" Target="charts/chart1.xml"/><Relationship Id="rId46" Type="http://schemas.openxmlformats.org/officeDocument/2006/relationships/hyperlink" Target="https://doi.org/10.32782/2524-0072/2021-25-66" TargetMode="External"/><Relationship Id="rId20" Type="http://schemas.microsoft.com/office/2007/relationships/diagramDrawing" Target="diagrams/drawing2.xml"/><Relationship Id="rId41" Type="http://schemas.openxmlformats.org/officeDocument/2006/relationships/hyperlink" Target="https://doi.org/10.32782/2524-0072/2021-26-62"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_HP\Downloads\kdp_ved_14-20%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'[kdp_ved_14-20 (2).xlsx]Кільк.підпр'!$C$3</c:f>
              <c:strCache>
                <c:ptCount val="1"/>
                <c:pt idx="0">
                  <c:v>2014</c:v>
                </c:pt>
              </c:strCache>
            </c:strRef>
          </c:tx>
          <c:spPr>
            <a:pattFill prst="smGrid">
              <a:fgClr>
                <a:schemeClr val="tx1"/>
              </a:fgClr>
              <a:bgClr>
                <a:schemeClr val="bg1"/>
              </a:bgClr>
            </a:pattFill>
            <a:ln>
              <a:noFill/>
            </a:ln>
            <a:effectLst/>
          </c:spPr>
          <c:invertIfNegative val="0"/>
          <c:cat>
            <c:strRef>
              <c:f>'[kdp_ved_14-20 (2).xlsx]Кільк.підпр'!$B$4:$B$46</c:f>
              <c:strCache>
                <c:ptCount val="17"/>
                <c:pt idx="0">
                  <c:v>Дніпропетровська область</c:v>
                </c:pt>
                <c:pt idx="1">
                  <c:v>Донецька область</c:v>
                </c:pt>
                <c:pt idx="2">
                  <c:v>Івано - Франківська область</c:v>
                </c:pt>
                <c:pt idx="3">
                  <c:v>Луганська область</c:v>
                </c:pt>
                <c:pt idx="4">
                  <c:v>Львівська область</c:v>
                </c:pt>
                <c:pt idx="5">
                  <c:v>Миколаївська область</c:v>
                </c:pt>
                <c:pt idx="6">
                  <c:v>Одеська область</c:v>
                </c:pt>
                <c:pt idx="7">
                  <c:v>Полтавська область</c:v>
                </c:pt>
                <c:pt idx="8">
                  <c:v>Рівненська область</c:v>
                </c:pt>
                <c:pt idx="9">
                  <c:v>Сумська область</c:v>
                </c:pt>
                <c:pt idx="10">
                  <c:v>Тернопільська область</c:v>
                </c:pt>
                <c:pt idx="11">
                  <c:v>Харківська область</c:v>
                </c:pt>
                <c:pt idx="12">
                  <c:v>Херсонська область</c:v>
                </c:pt>
                <c:pt idx="13">
                  <c:v>Хмельницька область</c:v>
                </c:pt>
                <c:pt idx="14">
                  <c:v>Черкаська область</c:v>
                </c:pt>
                <c:pt idx="15">
                  <c:v>Чернівецька область</c:v>
                </c:pt>
                <c:pt idx="16">
                  <c:v>м. Київ</c:v>
                </c:pt>
              </c:strCache>
            </c:strRef>
          </c:cat>
          <c:val>
            <c:numRef>
              <c:f>'[kdp_ved_14-20 (2).xlsx]Кільк.підпр'!$C$4:$C$46</c:f>
              <c:numCache>
                <c:formatCode>0</c:formatCode>
                <c:ptCount val="17"/>
                <c:pt idx="0">
                  <c:v>1</c:v>
                </c:pt>
                <c:pt idx="1">
                  <c:v>1</c:v>
                </c:pt>
                <c:pt idx="2">
                  <c:v>1</c:v>
                </c:pt>
                <c:pt idx="3">
                  <c:v>0</c:v>
                </c:pt>
                <c:pt idx="4">
                  <c:v>2</c:v>
                </c:pt>
                <c:pt idx="5">
                  <c:v>1</c:v>
                </c:pt>
                <c:pt idx="6">
                  <c:v>2</c:v>
                </c:pt>
                <c:pt idx="7">
                  <c:v>0</c:v>
                </c:pt>
                <c:pt idx="8">
                  <c:v>1</c:v>
                </c:pt>
                <c:pt idx="9">
                  <c:v>1</c:v>
                </c:pt>
                <c:pt idx="10">
                  <c:v>0</c:v>
                </c:pt>
                <c:pt idx="11">
                  <c:v>3</c:v>
                </c:pt>
                <c:pt idx="12">
                  <c:v>1</c:v>
                </c:pt>
                <c:pt idx="13">
                  <c:v>1</c:v>
                </c:pt>
                <c:pt idx="14">
                  <c:v>0</c:v>
                </c:pt>
                <c:pt idx="15">
                  <c:v>1</c:v>
                </c:pt>
                <c:pt idx="16">
                  <c:v>6</c:v>
                </c:pt>
              </c:numCache>
            </c:numRef>
          </c:val>
          <c:extLst>
            <c:ext xmlns:c16="http://schemas.microsoft.com/office/drawing/2014/chart" uri="{C3380CC4-5D6E-409C-BE32-E72D297353CC}">
              <c16:uniqueId val="{00000000-3BA3-414E-823B-6D4C4E007478}"/>
            </c:ext>
          </c:extLst>
        </c:ser>
        <c:ser>
          <c:idx val="1"/>
          <c:order val="1"/>
          <c:tx>
            <c:strRef>
              <c:f>'[kdp_ved_14-20 (2).xlsx]Кільк.підпр'!$D$3</c:f>
              <c:strCache>
                <c:ptCount val="1"/>
                <c:pt idx="0">
                  <c:v>2015</c:v>
                </c:pt>
              </c:strCache>
            </c:strRef>
          </c:tx>
          <c:spPr>
            <a:pattFill prst="dashDnDiag">
              <a:fgClr>
                <a:schemeClr val="tx1"/>
              </a:fgClr>
              <a:bgClr>
                <a:schemeClr val="bg1"/>
              </a:bgClr>
            </a:pattFill>
            <a:ln>
              <a:noFill/>
            </a:ln>
            <a:effectLst/>
          </c:spPr>
          <c:invertIfNegative val="0"/>
          <c:cat>
            <c:strRef>
              <c:f>'[kdp_ved_14-20 (2).xlsx]Кільк.підпр'!$B$4:$B$46</c:f>
              <c:strCache>
                <c:ptCount val="17"/>
                <c:pt idx="0">
                  <c:v>Дніпропетровська область</c:v>
                </c:pt>
                <c:pt idx="1">
                  <c:v>Донецька область</c:v>
                </c:pt>
                <c:pt idx="2">
                  <c:v>Івано - Франківська область</c:v>
                </c:pt>
                <c:pt idx="3">
                  <c:v>Луганська область</c:v>
                </c:pt>
                <c:pt idx="4">
                  <c:v>Львівська область</c:v>
                </c:pt>
                <c:pt idx="5">
                  <c:v>Миколаївська область</c:v>
                </c:pt>
                <c:pt idx="6">
                  <c:v>Одеська область</c:v>
                </c:pt>
                <c:pt idx="7">
                  <c:v>Полтавська область</c:v>
                </c:pt>
                <c:pt idx="8">
                  <c:v>Рівненська область</c:v>
                </c:pt>
                <c:pt idx="9">
                  <c:v>Сумська область</c:v>
                </c:pt>
                <c:pt idx="10">
                  <c:v>Тернопільська область</c:v>
                </c:pt>
                <c:pt idx="11">
                  <c:v>Харківська область</c:v>
                </c:pt>
                <c:pt idx="12">
                  <c:v>Херсонська область</c:v>
                </c:pt>
                <c:pt idx="13">
                  <c:v>Хмельницька область</c:v>
                </c:pt>
                <c:pt idx="14">
                  <c:v>Черкаська область</c:v>
                </c:pt>
                <c:pt idx="15">
                  <c:v>Чернівецька область</c:v>
                </c:pt>
                <c:pt idx="16">
                  <c:v>м. Київ</c:v>
                </c:pt>
              </c:strCache>
            </c:strRef>
          </c:cat>
          <c:val>
            <c:numRef>
              <c:f>'[kdp_ved_14-20 (2).xlsx]Кільк.підпр'!$D$4:$D$46</c:f>
              <c:numCache>
                <c:formatCode>0</c:formatCode>
                <c:ptCount val="17"/>
                <c:pt idx="0">
                  <c:v>1</c:v>
                </c:pt>
                <c:pt idx="1">
                  <c:v>2</c:v>
                </c:pt>
                <c:pt idx="2">
                  <c:v>1</c:v>
                </c:pt>
                <c:pt idx="3">
                  <c:v>0</c:v>
                </c:pt>
                <c:pt idx="4">
                  <c:v>2</c:v>
                </c:pt>
                <c:pt idx="5">
                  <c:v>1</c:v>
                </c:pt>
                <c:pt idx="6">
                  <c:v>2</c:v>
                </c:pt>
                <c:pt idx="7">
                  <c:v>1</c:v>
                </c:pt>
                <c:pt idx="8">
                  <c:v>1</c:v>
                </c:pt>
                <c:pt idx="9">
                  <c:v>1</c:v>
                </c:pt>
                <c:pt idx="10">
                  <c:v>0</c:v>
                </c:pt>
                <c:pt idx="11">
                  <c:v>4</c:v>
                </c:pt>
                <c:pt idx="12">
                  <c:v>0</c:v>
                </c:pt>
                <c:pt idx="13">
                  <c:v>1</c:v>
                </c:pt>
                <c:pt idx="14">
                  <c:v>0</c:v>
                </c:pt>
                <c:pt idx="15">
                  <c:v>1</c:v>
                </c:pt>
                <c:pt idx="16">
                  <c:v>6</c:v>
                </c:pt>
              </c:numCache>
            </c:numRef>
          </c:val>
          <c:extLst>
            <c:ext xmlns:c16="http://schemas.microsoft.com/office/drawing/2014/chart" uri="{C3380CC4-5D6E-409C-BE32-E72D297353CC}">
              <c16:uniqueId val="{00000001-3BA3-414E-823B-6D4C4E007478}"/>
            </c:ext>
          </c:extLst>
        </c:ser>
        <c:ser>
          <c:idx val="2"/>
          <c:order val="2"/>
          <c:tx>
            <c:strRef>
              <c:f>'[kdp_ved_14-20 (2).xlsx]Кільк.підпр'!$E$3</c:f>
              <c:strCache>
                <c:ptCount val="1"/>
                <c:pt idx="0">
                  <c:v>2016</c:v>
                </c:pt>
              </c:strCache>
            </c:strRef>
          </c:tx>
          <c:spPr>
            <a:pattFill prst="solidDmnd">
              <a:fgClr>
                <a:schemeClr val="tx1"/>
              </a:fgClr>
              <a:bgClr>
                <a:schemeClr val="bg1"/>
              </a:bgClr>
            </a:pattFill>
            <a:ln>
              <a:noFill/>
            </a:ln>
            <a:effectLst/>
          </c:spPr>
          <c:invertIfNegative val="0"/>
          <c:cat>
            <c:strRef>
              <c:f>'[kdp_ved_14-20 (2).xlsx]Кільк.підпр'!$B$4:$B$46</c:f>
              <c:strCache>
                <c:ptCount val="17"/>
                <c:pt idx="0">
                  <c:v>Дніпропетровська область</c:v>
                </c:pt>
                <c:pt idx="1">
                  <c:v>Донецька область</c:v>
                </c:pt>
                <c:pt idx="2">
                  <c:v>Івано - Франківська область</c:v>
                </c:pt>
                <c:pt idx="3">
                  <c:v>Луганська область</c:v>
                </c:pt>
                <c:pt idx="4">
                  <c:v>Львівська область</c:v>
                </c:pt>
                <c:pt idx="5">
                  <c:v>Миколаївська область</c:v>
                </c:pt>
                <c:pt idx="6">
                  <c:v>Одеська область</c:v>
                </c:pt>
                <c:pt idx="7">
                  <c:v>Полтавська область</c:v>
                </c:pt>
                <c:pt idx="8">
                  <c:v>Рівненська область</c:v>
                </c:pt>
                <c:pt idx="9">
                  <c:v>Сумська область</c:v>
                </c:pt>
                <c:pt idx="10">
                  <c:v>Тернопільська область</c:v>
                </c:pt>
                <c:pt idx="11">
                  <c:v>Харківська область</c:v>
                </c:pt>
                <c:pt idx="12">
                  <c:v>Херсонська область</c:v>
                </c:pt>
                <c:pt idx="13">
                  <c:v>Хмельницька область</c:v>
                </c:pt>
                <c:pt idx="14">
                  <c:v>Черкаська область</c:v>
                </c:pt>
                <c:pt idx="15">
                  <c:v>Чернівецька область</c:v>
                </c:pt>
                <c:pt idx="16">
                  <c:v>м. Київ</c:v>
                </c:pt>
              </c:strCache>
            </c:strRef>
          </c:cat>
          <c:val>
            <c:numRef>
              <c:f>'[kdp_ved_14-20 (2).xlsx]Кільк.підпр'!$E$4:$E$46</c:f>
              <c:numCache>
                <c:formatCode>0</c:formatCode>
                <c:ptCount val="17"/>
                <c:pt idx="0">
                  <c:v>2</c:v>
                </c:pt>
                <c:pt idx="1">
                  <c:v>1</c:v>
                </c:pt>
                <c:pt idx="2">
                  <c:v>1</c:v>
                </c:pt>
                <c:pt idx="3">
                  <c:v>1</c:v>
                </c:pt>
                <c:pt idx="4">
                  <c:v>1</c:v>
                </c:pt>
                <c:pt idx="5">
                  <c:v>0</c:v>
                </c:pt>
                <c:pt idx="6">
                  <c:v>2</c:v>
                </c:pt>
                <c:pt idx="7">
                  <c:v>1</c:v>
                </c:pt>
                <c:pt idx="8">
                  <c:v>0</c:v>
                </c:pt>
                <c:pt idx="9">
                  <c:v>0</c:v>
                </c:pt>
                <c:pt idx="10">
                  <c:v>0</c:v>
                </c:pt>
                <c:pt idx="11">
                  <c:v>4</c:v>
                </c:pt>
                <c:pt idx="12">
                  <c:v>0</c:v>
                </c:pt>
                <c:pt idx="13">
                  <c:v>1</c:v>
                </c:pt>
                <c:pt idx="14">
                  <c:v>0</c:v>
                </c:pt>
                <c:pt idx="15">
                  <c:v>1</c:v>
                </c:pt>
                <c:pt idx="16">
                  <c:v>7</c:v>
                </c:pt>
              </c:numCache>
            </c:numRef>
          </c:val>
          <c:extLst>
            <c:ext xmlns:c16="http://schemas.microsoft.com/office/drawing/2014/chart" uri="{C3380CC4-5D6E-409C-BE32-E72D297353CC}">
              <c16:uniqueId val="{00000002-3BA3-414E-823B-6D4C4E007478}"/>
            </c:ext>
          </c:extLst>
        </c:ser>
        <c:ser>
          <c:idx val="3"/>
          <c:order val="3"/>
          <c:tx>
            <c:strRef>
              <c:f>'[kdp_ved_14-20 (2).xlsx]Кільк.підпр'!$F$3</c:f>
              <c:strCache>
                <c:ptCount val="1"/>
                <c:pt idx="0">
                  <c:v>2017</c:v>
                </c:pt>
              </c:strCache>
            </c:strRef>
          </c:tx>
          <c:spPr>
            <a:pattFill prst="plaid">
              <a:fgClr>
                <a:schemeClr val="tx1"/>
              </a:fgClr>
              <a:bgClr>
                <a:schemeClr val="bg1"/>
              </a:bgClr>
            </a:pattFill>
            <a:ln>
              <a:noFill/>
            </a:ln>
            <a:effectLst/>
          </c:spPr>
          <c:invertIfNegative val="0"/>
          <c:cat>
            <c:strRef>
              <c:f>'[kdp_ved_14-20 (2).xlsx]Кільк.підпр'!$B$4:$B$46</c:f>
              <c:strCache>
                <c:ptCount val="17"/>
                <c:pt idx="0">
                  <c:v>Дніпропетровська область</c:v>
                </c:pt>
                <c:pt idx="1">
                  <c:v>Донецька область</c:v>
                </c:pt>
                <c:pt idx="2">
                  <c:v>Івано - Франківська область</c:v>
                </c:pt>
                <c:pt idx="3">
                  <c:v>Луганська область</c:v>
                </c:pt>
                <c:pt idx="4">
                  <c:v>Львівська область</c:v>
                </c:pt>
                <c:pt idx="5">
                  <c:v>Миколаївська область</c:v>
                </c:pt>
                <c:pt idx="6">
                  <c:v>Одеська область</c:v>
                </c:pt>
                <c:pt idx="7">
                  <c:v>Полтавська область</c:v>
                </c:pt>
                <c:pt idx="8">
                  <c:v>Рівненська область</c:v>
                </c:pt>
                <c:pt idx="9">
                  <c:v>Сумська область</c:v>
                </c:pt>
                <c:pt idx="10">
                  <c:v>Тернопільська область</c:v>
                </c:pt>
                <c:pt idx="11">
                  <c:v>Харківська область</c:v>
                </c:pt>
                <c:pt idx="12">
                  <c:v>Херсонська область</c:v>
                </c:pt>
                <c:pt idx="13">
                  <c:v>Хмельницька область</c:v>
                </c:pt>
                <c:pt idx="14">
                  <c:v>Черкаська область</c:v>
                </c:pt>
                <c:pt idx="15">
                  <c:v>Чернівецька область</c:v>
                </c:pt>
                <c:pt idx="16">
                  <c:v>м. Київ</c:v>
                </c:pt>
              </c:strCache>
            </c:strRef>
          </c:cat>
          <c:val>
            <c:numRef>
              <c:f>'[kdp_ved_14-20 (2).xlsx]Кільк.підпр'!$F$4:$F$46</c:f>
              <c:numCache>
                <c:formatCode>0</c:formatCode>
                <c:ptCount val="17"/>
                <c:pt idx="0">
                  <c:v>4</c:v>
                </c:pt>
                <c:pt idx="1">
                  <c:v>1</c:v>
                </c:pt>
                <c:pt idx="2">
                  <c:v>1</c:v>
                </c:pt>
                <c:pt idx="3">
                  <c:v>0</c:v>
                </c:pt>
                <c:pt idx="4">
                  <c:v>1</c:v>
                </c:pt>
                <c:pt idx="5">
                  <c:v>0</c:v>
                </c:pt>
                <c:pt idx="6">
                  <c:v>3</c:v>
                </c:pt>
                <c:pt idx="7">
                  <c:v>1</c:v>
                </c:pt>
                <c:pt idx="8">
                  <c:v>0</c:v>
                </c:pt>
                <c:pt idx="9">
                  <c:v>0</c:v>
                </c:pt>
                <c:pt idx="10">
                  <c:v>0</c:v>
                </c:pt>
                <c:pt idx="11">
                  <c:v>5</c:v>
                </c:pt>
                <c:pt idx="12">
                  <c:v>0</c:v>
                </c:pt>
                <c:pt idx="13">
                  <c:v>1</c:v>
                </c:pt>
                <c:pt idx="14">
                  <c:v>0</c:v>
                </c:pt>
                <c:pt idx="15">
                  <c:v>1</c:v>
                </c:pt>
                <c:pt idx="16">
                  <c:v>6</c:v>
                </c:pt>
              </c:numCache>
            </c:numRef>
          </c:val>
          <c:extLst>
            <c:ext xmlns:c16="http://schemas.microsoft.com/office/drawing/2014/chart" uri="{C3380CC4-5D6E-409C-BE32-E72D297353CC}">
              <c16:uniqueId val="{00000003-3BA3-414E-823B-6D4C4E007478}"/>
            </c:ext>
          </c:extLst>
        </c:ser>
        <c:ser>
          <c:idx val="4"/>
          <c:order val="4"/>
          <c:tx>
            <c:strRef>
              <c:f>'[kdp_ved_14-20 (2).xlsx]Кільк.підпр'!$G$3</c:f>
              <c:strCache>
                <c:ptCount val="1"/>
                <c:pt idx="0">
                  <c:v>2018</c:v>
                </c:pt>
              </c:strCache>
            </c:strRef>
          </c:tx>
          <c:spPr>
            <a:pattFill prst="narVert">
              <a:fgClr>
                <a:schemeClr val="tx1"/>
              </a:fgClr>
              <a:bgClr>
                <a:schemeClr val="bg1"/>
              </a:bgClr>
            </a:pattFill>
            <a:ln>
              <a:noFill/>
            </a:ln>
            <a:effectLst/>
          </c:spPr>
          <c:invertIfNegative val="0"/>
          <c:cat>
            <c:strRef>
              <c:f>'[kdp_ved_14-20 (2).xlsx]Кільк.підпр'!$B$4:$B$46</c:f>
              <c:strCache>
                <c:ptCount val="17"/>
                <c:pt idx="0">
                  <c:v>Дніпропетровська область</c:v>
                </c:pt>
                <c:pt idx="1">
                  <c:v>Донецька область</c:v>
                </c:pt>
                <c:pt idx="2">
                  <c:v>Івано - Франківська область</c:v>
                </c:pt>
                <c:pt idx="3">
                  <c:v>Луганська область</c:v>
                </c:pt>
                <c:pt idx="4">
                  <c:v>Львівська область</c:v>
                </c:pt>
                <c:pt idx="5">
                  <c:v>Миколаївська область</c:v>
                </c:pt>
                <c:pt idx="6">
                  <c:v>Одеська область</c:v>
                </c:pt>
                <c:pt idx="7">
                  <c:v>Полтавська область</c:v>
                </c:pt>
                <c:pt idx="8">
                  <c:v>Рівненська область</c:v>
                </c:pt>
                <c:pt idx="9">
                  <c:v>Сумська область</c:v>
                </c:pt>
                <c:pt idx="10">
                  <c:v>Тернопільська область</c:v>
                </c:pt>
                <c:pt idx="11">
                  <c:v>Харківська область</c:v>
                </c:pt>
                <c:pt idx="12">
                  <c:v>Херсонська область</c:v>
                </c:pt>
                <c:pt idx="13">
                  <c:v>Хмельницька область</c:v>
                </c:pt>
                <c:pt idx="14">
                  <c:v>Черкаська область</c:v>
                </c:pt>
                <c:pt idx="15">
                  <c:v>Чернівецька область</c:v>
                </c:pt>
                <c:pt idx="16">
                  <c:v>м. Київ</c:v>
                </c:pt>
              </c:strCache>
            </c:strRef>
          </c:cat>
          <c:val>
            <c:numRef>
              <c:f>'[kdp_ved_14-20 (2).xlsx]Кільк.підпр'!$G$4:$G$46</c:f>
              <c:numCache>
                <c:formatCode>0</c:formatCode>
                <c:ptCount val="17"/>
                <c:pt idx="0" formatCode="General">
                  <c:v>4</c:v>
                </c:pt>
                <c:pt idx="1">
                  <c:v>1</c:v>
                </c:pt>
                <c:pt idx="2">
                  <c:v>2</c:v>
                </c:pt>
                <c:pt idx="3" formatCode="General">
                  <c:v>0</c:v>
                </c:pt>
                <c:pt idx="4">
                  <c:v>1</c:v>
                </c:pt>
                <c:pt idx="5" formatCode="General">
                  <c:v>0</c:v>
                </c:pt>
                <c:pt idx="6">
                  <c:v>3</c:v>
                </c:pt>
                <c:pt idx="7" formatCode="General">
                  <c:v>1</c:v>
                </c:pt>
                <c:pt idx="8" formatCode="General">
                  <c:v>0</c:v>
                </c:pt>
                <c:pt idx="9" formatCode="General">
                  <c:v>0</c:v>
                </c:pt>
                <c:pt idx="10" formatCode="General">
                  <c:v>0</c:v>
                </c:pt>
                <c:pt idx="11" formatCode="General">
                  <c:v>5</c:v>
                </c:pt>
                <c:pt idx="12" formatCode="General">
                  <c:v>0</c:v>
                </c:pt>
                <c:pt idx="13" formatCode="General">
                  <c:v>1</c:v>
                </c:pt>
                <c:pt idx="14" formatCode="General">
                  <c:v>0</c:v>
                </c:pt>
                <c:pt idx="15" formatCode="General">
                  <c:v>1</c:v>
                </c:pt>
                <c:pt idx="16" formatCode="General">
                  <c:v>5</c:v>
                </c:pt>
              </c:numCache>
            </c:numRef>
          </c:val>
          <c:extLst>
            <c:ext xmlns:c16="http://schemas.microsoft.com/office/drawing/2014/chart" uri="{C3380CC4-5D6E-409C-BE32-E72D297353CC}">
              <c16:uniqueId val="{00000004-3BA3-414E-823B-6D4C4E007478}"/>
            </c:ext>
          </c:extLst>
        </c:ser>
        <c:ser>
          <c:idx val="5"/>
          <c:order val="5"/>
          <c:tx>
            <c:strRef>
              <c:f>'[kdp_ved_14-20 (2).xlsx]Кільк.підпр'!$H$3</c:f>
              <c:strCache>
                <c:ptCount val="1"/>
                <c:pt idx="0">
                  <c:v>2019</c:v>
                </c:pt>
              </c:strCache>
            </c:strRef>
          </c:tx>
          <c:spPr>
            <a:pattFill prst="dashUpDiag">
              <a:fgClr>
                <a:schemeClr val="tx1"/>
              </a:fgClr>
              <a:bgClr>
                <a:schemeClr val="bg1"/>
              </a:bgClr>
            </a:pattFill>
            <a:ln>
              <a:noFill/>
            </a:ln>
            <a:effectLst/>
          </c:spPr>
          <c:invertIfNegative val="0"/>
          <c:cat>
            <c:strRef>
              <c:f>'[kdp_ved_14-20 (2).xlsx]Кільк.підпр'!$B$4:$B$46</c:f>
              <c:strCache>
                <c:ptCount val="17"/>
                <c:pt idx="0">
                  <c:v>Дніпропетровська область</c:v>
                </c:pt>
                <c:pt idx="1">
                  <c:v>Донецька область</c:v>
                </c:pt>
                <c:pt idx="2">
                  <c:v>Івано - Франківська область</c:v>
                </c:pt>
                <c:pt idx="3">
                  <c:v>Луганська область</c:v>
                </c:pt>
                <c:pt idx="4">
                  <c:v>Львівська область</c:v>
                </c:pt>
                <c:pt idx="5">
                  <c:v>Миколаївська область</c:v>
                </c:pt>
                <c:pt idx="6">
                  <c:v>Одеська область</c:v>
                </c:pt>
                <c:pt idx="7">
                  <c:v>Полтавська область</c:v>
                </c:pt>
                <c:pt idx="8">
                  <c:v>Рівненська область</c:v>
                </c:pt>
                <c:pt idx="9">
                  <c:v>Сумська область</c:v>
                </c:pt>
                <c:pt idx="10">
                  <c:v>Тернопільська область</c:v>
                </c:pt>
                <c:pt idx="11">
                  <c:v>Харківська область</c:v>
                </c:pt>
                <c:pt idx="12">
                  <c:v>Херсонська область</c:v>
                </c:pt>
                <c:pt idx="13">
                  <c:v>Хмельницька область</c:v>
                </c:pt>
                <c:pt idx="14">
                  <c:v>Черкаська область</c:v>
                </c:pt>
                <c:pt idx="15">
                  <c:v>Чернівецька область</c:v>
                </c:pt>
                <c:pt idx="16">
                  <c:v>м. Київ</c:v>
                </c:pt>
              </c:strCache>
            </c:strRef>
          </c:cat>
          <c:val>
            <c:numRef>
              <c:f>'[kdp_ved_14-20 (2).xlsx]Кільк.підпр'!$H$4:$H$46</c:f>
              <c:numCache>
                <c:formatCode>General</c:formatCode>
                <c:ptCount val="17"/>
                <c:pt idx="0">
                  <c:v>5</c:v>
                </c:pt>
                <c:pt idx="1">
                  <c:v>1</c:v>
                </c:pt>
                <c:pt idx="2">
                  <c:v>2</c:v>
                </c:pt>
                <c:pt idx="3" formatCode="0">
                  <c:v>0</c:v>
                </c:pt>
                <c:pt idx="4">
                  <c:v>1</c:v>
                </c:pt>
                <c:pt idx="5" formatCode="0">
                  <c:v>0</c:v>
                </c:pt>
                <c:pt idx="6">
                  <c:v>3</c:v>
                </c:pt>
                <c:pt idx="7">
                  <c:v>1</c:v>
                </c:pt>
                <c:pt idx="8" formatCode="0">
                  <c:v>0</c:v>
                </c:pt>
                <c:pt idx="9" formatCode="0">
                  <c:v>0</c:v>
                </c:pt>
                <c:pt idx="10" formatCode="0">
                  <c:v>0</c:v>
                </c:pt>
                <c:pt idx="11">
                  <c:v>1</c:v>
                </c:pt>
                <c:pt idx="12" formatCode="0">
                  <c:v>0</c:v>
                </c:pt>
                <c:pt idx="13">
                  <c:v>1</c:v>
                </c:pt>
                <c:pt idx="14" formatCode="0">
                  <c:v>0</c:v>
                </c:pt>
                <c:pt idx="15" formatCode="0">
                  <c:v>0</c:v>
                </c:pt>
                <c:pt idx="16">
                  <c:v>5</c:v>
                </c:pt>
              </c:numCache>
            </c:numRef>
          </c:val>
          <c:extLst>
            <c:ext xmlns:c16="http://schemas.microsoft.com/office/drawing/2014/chart" uri="{C3380CC4-5D6E-409C-BE32-E72D297353CC}">
              <c16:uniqueId val="{00000005-3BA3-414E-823B-6D4C4E007478}"/>
            </c:ext>
          </c:extLst>
        </c:ser>
        <c:ser>
          <c:idx val="6"/>
          <c:order val="6"/>
          <c:tx>
            <c:strRef>
              <c:f>'[kdp_ved_14-20 (2).xlsx]Кільк.підпр'!$I$3</c:f>
              <c:strCache>
                <c:ptCount val="1"/>
                <c:pt idx="0">
                  <c:v>2020</c:v>
                </c:pt>
              </c:strCache>
            </c:strRef>
          </c:tx>
          <c:spPr>
            <a:pattFill prst="pct40">
              <a:fgClr>
                <a:schemeClr val="tx1"/>
              </a:fgClr>
              <a:bgClr>
                <a:schemeClr val="bg1"/>
              </a:bgClr>
            </a:pattFill>
            <a:ln>
              <a:noFill/>
            </a:ln>
            <a:effectLst/>
          </c:spPr>
          <c:invertIfNegative val="0"/>
          <c:cat>
            <c:strRef>
              <c:f>'[kdp_ved_14-20 (2).xlsx]Кільк.підпр'!$B$4:$B$46</c:f>
              <c:strCache>
                <c:ptCount val="17"/>
                <c:pt idx="0">
                  <c:v>Дніпропетровська область</c:v>
                </c:pt>
                <c:pt idx="1">
                  <c:v>Донецька область</c:v>
                </c:pt>
                <c:pt idx="2">
                  <c:v>Івано - Франківська область</c:v>
                </c:pt>
                <c:pt idx="3">
                  <c:v>Луганська область</c:v>
                </c:pt>
                <c:pt idx="4">
                  <c:v>Львівська область</c:v>
                </c:pt>
                <c:pt idx="5">
                  <c:v>Миколаївська область</c:v>
                </c:pt>
                <c:pt idx="6">
                  <c:v>Одеська область</c:v>
                </c:pt>
                <c:pt idx="7">
                  <c:v>Полтавська область</c:v>
                </c:pt>
                <c:pt idx="8">
                  <c:v>Рівненська область</c:v>
                </c:pt>
                <c:pt idx="9">
                  <c:v>Сумська область</c:v>
                </c:pt>
                <c:pt idx="10">
                  <c:v>Тернопільська область</c:v>
                </c:pt>
                <c:pt idx="11">
                  <c:v>Харківська область</c:v>
                </c:pt>
                <c:pt idx="12">
                  <c:v>Херсонська область</c:v>
                </c:pt>
                <c:pt idx="13">
                  <c:v>Хмельницька область</c:v>
                </c:pt>
                <c:pt idx="14">
                  <c:v>Черкаська область</c:v>
                </c:pt>
                <c:pt idx="15">
                  <c:v>Чернівецька область</c:v>
                </c:pt>
                <c:pt idx="16">
                  <c:v>м. Київ</c:v>
                </c:pt>
              </c:strCache>
            </c:strRef>
          </c:cat>
          <c:val>
            <c:numRef>
              <c:f>'[kdp_ved_14-20 (2).xlsx]Кільк.підпр'!$I$4:$I$46</c:f>
              <c:numCache>
                <c:formatCode>General</c:formatCode>
                <c:ptCount val="17"/>
                <c:pt idx="0">
                  <c:v>4</c:v>
                </c:pt>
                <c:pt idx="1">
                  <c:v>1</c:v>
                </c:pt>
                <c:pt idx="2">
                  <c:v>2</c:v>
                </c:pt>
                <c:pt idx="3" formatCode="0">
                  <c:v>0</c:v>
                </c:pt>
                <c:pt idx="4">
                  <c:v>1</c:v>
                </c:pt>
                <c:pt idx="5" formatCode="0">
                  <c:v>0</c:v>
                </c:pt>
                <c:pt idx="6">
                  <c:v>3</c:v>
                </c:pt>
                <c:pt idx="7">
                  <c:v>1</c:v>
                </c:pt>
                <c:pt idx="8" formatCode="0">
                  <c:v>0</c:v>
                </c:pt>
                <c:pt idx="9" formatCode="0">
                  <c:v>0</c:v>
                </c:pt>
                <c:pt idx="10" formatCode="0">
                  <c:v>0</c:v>
                </c:pt>
                <c:pt idx="11">
                  <c:v>2</c:v>
                </c:pt>
                <c:pt idx="12" formatCode="0">
                  <c:v>0</c:v>
                </c:pt>
                <c:pt idx="13">
                  <c:v>1</c:v>
                </c:pt>
                <c:pt idx="14" formatCode="0">
                  <c:v>0</c:v>
                </c:pt>
                <c:pt idx="15" formatCode="0">
                  <c:v>0</c:v>
                </c:pt>
                <c:pt idx="16">
                  <c:v>8</c:v>
                </c:pt>
              </c:numCache>
            </c:numRef>
          </c:val>
          <c:extLst>
            <c:ext xmlns:c16="http://schemas.microsoft.com/office/drawing/2014/chart" uri="{C3380CC4-5D6E-409C-BE32-E72D297353CC}">
              <c16:uniqueId val="{00000006-3BA3-414E-823B-6D4C4E007478}"/>
            </c:ext>
          </c:extLst>
        </c:ser>
        <c:ser>
          <c:idx val="7"/>
          <c:order val="7"/>
          <c:tx>
            <c:strRef>
              <c:f>'[kdp_ved_14-20 (2).xlsx]Кільк.підпр'!$J$3</c:f>
              <c:strCache>
                <c:ptCount val="1"/>
                <c:pt idx="0">
                  <c:v>2021</c:v>
                </c:pt>
              </c:strCache>
            </c:strRef>
          </c:tx>
          <c:spPr>
            <a:pattFill prst="pct20">
              <a:fgClr>
                <a:schemeClr val="tx1"/>
              </a:fgClr>
              <a:bgClr>
                <a:schemeClr val="bg1"/>
              </a:bgClr>
            </a:pattFill>
            <a:ln>
              <a:noFill/>
            </a:ln>
            <a:effectLst/>
          </c:spPr>
          <c:invertIfNegative val="0"/>
          <c:cat>
            <c:strRef>
              <c:f>'[kdp_ved_14-20 (2).xlsx]Кільк.підпр'!$B$4:$B$46</c:f>
              <c:strCache>
                <c:ptCount val="17"/>
                <c:pt idx="0">
                  <c:v>Дніпропетровська область</c:v>
                </c:pt>
                <c:pt idx="1">
                  <c:v>Донецька область</c:v>
                </c:pt>
                <c:pt idx="2">
                  <c:v>Івано - Франківська область</c:v>
                </c:pt>
                <c:pt idx="3">
                  <c:v>Луганська область</c:v>
                </c:pt>
                <c:pt idx="4">
                  <c:v>Львівська область</c:v>
                </c:pt>
                <c:pt idx="5">
                  <c:v>Миколаївська область</c:v>
                </c:pt>
                <c:pt idx="6">
                  <c:v>Одеська область</c:v>
                </c:pt>
                <c:pt idx="7">
                  <c:v>Полтавська область</c:v>
                </c:pt>
                <c:pt idx="8">
                  <c:v>Рівненська область</c:v>
                </c:pt>
                <c:pt idx="9">
                  <c:v>Сумська область</c:v>
                </c:pt>
                <c:pt idx="10">
                  <c:v>Тернопільська область</c:v>
                </c:pt>
                <c:pt idx="11">
                  <c:v>Харківська область</c:v>
                </c:pt>
                <c:pt idx="12">
                  <c:v>Херсонська область</c:v>
                </c:pt>
                <c:pt idx="13">
                  <c:v>Хмельницька область</c:v>
                </c:pt>
                <c:pt idx="14">
                  <c:v>Черкаська область</c:v>
                </c:pt>
                <c:pt idx="15">
                  <c:v>Чернівецька область</c:v>
                </c:pt>
                <c:pt idx="16">
                  <c:v>м. Київ</c:v>
                </c:pt>
              </c:strCache>
            </c:strRef>
          </c:cat>
          <c:val>
            <c:numRef>
              <c:f>'[kdp_ved_14-20 (2).xlsx]Кільк.підпр'!$J$4:$J$46</c:f>
              <c:numCache>
                <c:formatCode>General</c:formatCode>
                <c:ptCount val="17"/>
                <c:pt idx="0">
                  <c:v>4</c:v>
                </c:pt>
                <c:pt idx="1">
                  <c:v>1</c:v>
                </c:pt>
                <c:pt idx="2">
                  <c:v>2</c:v>
                </c:pt>
                <c:pt idx="3" formatCode="0">
                  <c:v>0</c:v>
                </c:pt>
                <c:pt idx="4">
                  <c:v>1</c:v>
                </c:pt>
                <c:pt idx="5" formatCode="0">
                  <c:v>0</c:v>
                </c:pt>
                <c:pt idx="6">
                  <c:v>3</c:v>
                </c:pt>
                <c:pt idx="7">
                  <c:v>1</c:v>
                </c:pt>
                <c:pt idx="8" formatCode="0">
                  <c:v>0</c:v>
                </c:pt>
                <c:pt idx="9" formatCode="0">
                  <c:v>1</c:v>
                </c:pt>
                <c:pt idx="10" formatCode="0">
                  <c:v>0</c:v>
                </c:pt>
                <c:pt idx="11">
                  <c:v>2</c:v>
                </c:pt>
                <c:pt idx="12" formatCode="0">
                  <c:v>0</c:v>
                </c:pt>
                <c:pt idx="13">
                  <c:v>1</c:v>
                </c:pt>
                <c:pt idx="14" formatCode="0">
                  <c:v>0</c:v>
                </c:pt>
                <c:pt idx="15" formatCode="0">
                  <c:v>1</c:v>
                </c:pt>
                <c:pt idx="16">
                  <c:v>4</c:v>
                </c:pt>
              </c:numCache>
            </c:numRef>
          </c:val>
          <c:extLst>
            <c:ext xmlns:c16="http://schemas.microsoft.com/office/drawing/2014/chart" uri="{C3380CC4-5D6E-409C-BE32-E72D297353CC}">
              <c16:uniqueId val="{00000007-3BA3-414E-823B-6D4C4E007478}"/>
            </c:ext>
          </c:extLst>
        </c:ser>
        <c:dLbls>
          <c:showLegendKey val="0"/>
          <c:showVal val="0"/>
          <c:showCatName val="0"/>
          <c:showSerName val="0"/>
          <c:showPercent val="0"/>
          <c:showBubbleSize val="0"/>
        </c:dLbls>
        <c:gapWidth val="182"/>
        <c:axId val="658119184"/>
        <c:axId val="658118856"/>
      </c:barChart>
      <c:catAx>
        <c:axId val="658119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8118856"/>
        <c:crosses val="autoZero"/>
        <c:auto val="1"/>
        <c:lblAlgn val="ctr"/>
        <c:lblOffset val="100"/>
        <c:noMultiLvlLbl val="0"/>
      </c:catAx>
      <c:valAx>
        <c:axId val="658118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811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ubbleChart>
        <c:varyColors val="0"/>
        <c:ser>
          <c:idx val="0"/>
          <c:order val="0"/>
          <c:tx>
            <c:strRef>
              <c:f>'[kdp_ved_14-20 (2).xlsx]Лист1'!$A$2</c:f>
              <c:strCache>
                <c:ptCount val="1"/>
                <c:pt idx="0">
                  <c:v>ПАТ "Балцем"</c:v>
                </c:pt>
              </c:strCache>
            </c:strRef>
          </c:tx>
          <c:spPr>
            <a:pattFill prst="lgCheck">
              <a:fgClr>
                <a:schemeClr val="tx1"/>
              </a:fgClr>
              <a:bgClr>
                <a:schemeClr val="bg1"/>
              </a:bgClr>
            </a:pattFill>
            <a:ln>
              <a:noFill/>
            </a:ln>
            <a:effectLst/>
          </c:spPr>
          <c:invertIfNegative val="0"/>
          <c:xVal>
            <c:numRef>
              <c:f>'[kdp_ved_14-20 (2).xlsx]Лист1'!$B$2</c:f>
              <c:numCache>
                <c:formatCode>0%</c:formatCode>
                <c:ptCount val="1"/>
                <c:pt idx="0">
                  <c:v>0.25</c:v>
                </c:pt>
              </c:numCache>
            </c:numRef>
          </c:xVal>
          <c:yVal>
            <c:numRef>
              <c:f>'[kdp_ved_14-20 (2).xlsx]Лист1'!$C$2</c:f>
              <c:numCache>
                <c:formatCode>0%</c:formatCode>
                <c:ptCount val="1"/>
                <c:pt idx="0">
                  <c:v>0.05</c:v>
                </c:pt>
              </c:numCache>
            </c:numRef>
          </c:yVal>
          <c:bubbleSize>
            <c:numRef>
              <c:f>'[kdp_ved_14-20 (2).xlsx]Лист1'!$C$2:$C$5</c:f>
              <c:numCache>
                <c:formatCode>0%</c:formatCode>
                <c:ptCount val="4"/>
                <c:pt idx="0">
                  <c:v>0.05</c:v>
                </c:pt>
                <c:pt idx="1">
                  <c:v>0.05</c:v>
                </c:pt>
                <c:pt idx="2">
                  <c:v>0.05</c:v>
                </c:pt>
                <c:pt idx="3">
                  <c:v>0.05</c:v>
                </c:pt>
              </c:numCache>
            </c:numRef>
          </c:bubbleSize>
          <c:bubble3D val="0"/>
          <c:extLst>
            <c:ext xmlns:c16="http://schemas.microsoft.com/office/drawing/2014/chart" uri="{C3380CC4-5D6E-409C-BE32-E72D297353CC}">
              <c16:uniqueId val="{00000000-299E-400F-964B-62F8E5DA25FB}"/>
            </c:ext>
          </c:extLst>
        </c:ser>
        <c:ser>
          <c:idx val="1"/>
          <c:order val="1"/>
          <c:tx>
            <c:strRef>
              <c:f>'[kdp_ved_14-20 (2).xlsx]Лист1'!$A$3</c:f>
              <c:strCache>
                <c:ptCount val="1"/>
                <c:pt idx="0">
                  <c:v>ПрАТ "Подільський цемент"</c:v>
                </c:pt>
              </c:strCache>
            </c:strRef>
          </c:tx>
          <c:spPr>
            <a:pattFill prst="dashHorz">
              <a:fgClr>
                <a:schemeClr val="tx1"/>
              </a:fgClr>
              <a:bgClr>
                <a:schemeClr val="bg1"/>
              </a:bgClr>
            </a:pattFill>
            <a:ln w="25400">
              <a:noFill/>
            </a:ln>
            <a:effectLst/>
          </c:spPr>
          <c:invertIfNegative val="0"/>
          <c:xVal>
            <c:numRef>
              <c:f>'[kdp_ved_14-20 (2).xlsx]Лист1'!$B$3</c:f>
              <c:numCache>
                <c:formatCode>0%</c:formatCode>
                <c:ptCount val="1"/>
                <c:pt idx="0">
                  <c:v>0.1</c:v>
                </c:pt>
              </c:numCache>
            </c:numRef>
          </c:xVal>
          <c:yVal>
            <c:numRef>
              <c:f>'[kdp_ved_14-20 (2).xlsx]Лист1'!$C$3</c:f>
              <c:numCache>
                <c:formatCode>0%</c:formatCode>
                <c:ptCount val="1"/>
                <c:pt idx="0">
                  <c:v>0.05</c:v>
                </c:pt>
              </c:numCache>
            </c:numRef>
          </c:yVal>
          <c:bubbleSize>
            <c:numLit>
              <c:formatCode>General</c:formatCode>
              <c:ptCount val="1"/>
              <c:pt idx="0">
                <c:v>1</c:v>
              </c:pt>
            </c:numLit>
          </c:bubbleSize>
          <c:bubble3D val="0"/>
          <c:extLst>
            <c:ext xmlns:c16="http://schemas.microsoft.com/office/drawing/2014/chart" uri="{C3380CC4-5D6E-409C-BE32-E72D297353CC}">
              <c16:uniqueId val="{00000001-299E-400F-964B-62F8E5DA25FB}"/>
            </c:ext>
          </c:extLst>
        </c:ser>
        <c:ser>
          <c:idx val="2"/>
          <c:order val="2"/>
          <c:tx>
            <c:strRef>
              <c:f>'[kdp_ved_14-20 (2).xlsx]Лист1'!$A$4</c:f>
              <c:strCache>
                <c:ptCount val="1"/>
                <c:pt idx="0">
                  <c:v>ПАТ "Миколаївцемент"</c:v>
                </c:pt>
              </c:strCache>
            </c:strRef>
          </c:tx>
          <c:spPr>
            <a:pattFill prst="pct5">
              <a:fgClr>
                <a:schemeClr val="tx1"/>
              </a:fgClr>
              <a:bgClr>
                <a:schemeClr val="bg1"/>
              </a:bgClr>
            </a:pattFill>
            <a:ln w="25400">
              <a:noFill/>
            </a:ln>
            <a:effectLst/>
          </c:spPr>
          <c:invertIfNegative val="0"/>
          <c:xVal>
            <c:numRef>
              <c:f>'[kdp_ved_14-20 (2).xlsx]Лист1'!$B$4</c:f>
              <c:numCache>
                <c:formatCode>0%</c:formatCode>
                <c:ptCount val="1"/>
                <c:pt idx="0">
                  <c:v>0.09</c:v>
                </c:pt>
              </c:numCache>
            </c:numRef>
          </c:xVal>
          <c:yVal>
            <c:numRef>
              <c:f>'[kdp_ved_14-20 (2).xlsx]Лист1'!$C$4</c:f>
              <c:numCache>
                <c:formatCode>0%</c:formatCode>
                <c:ptCount val="1"/>
                <c:pt idx="0">
                  <c:v>0.05</c:v>
                </c:pt>
              </c:numCache>
            </c:numRef>
          </c:yVal>
          <c:bubbleSize>
            <c:numLit>
              <c:formatCode>General</c:formatCode>
              <c:ptCount val="1"/>
              <c:pt idx="0">
                <c:v>1</c:v>
              </c:pt>
            </c:numLit>
          </c:bubbleSize>
          <c:bubble3D val="0"/>
          <c:extLst>
            <c:ext xmlns:c16="http://schemas.microsoft.com/office/drawing/2014/chart" uri="{C3380CC4-5D6E-409C-BE32-E72D297353CC}">
              <c16:uniqueId val="{00000002-299E-400F-964B-62F8E5DA25FB}"/>
            </c:ext>
          </c:extLst>
        </c:ser>
        <c:ser>
          <c:idx val="3"/>
          <c:order val="3"/>
          <c:tx>
            <c:strRef>
              <c:f>'[kdp_ved_14-20 (2).xlsx]Лист1'!$A$5</c:f>
              <c:strCache>
                <c:ptCount val="1"/>
                <c:pt idx="0">
                  <c:v>ПрАТ "Кривий Ріг цемент"</c:v>
                </c:pt>
              </c:strCache>
            </c:strRef>
          </c:tx>
          <c:spPr>
            <a:pattFill prst="pct75">
              <a:fgClr>
                <a:schemeClr val="tx1"/>
              </a:fgClr>
              <a:bgClr>
                <a:schemeClr val="bg1"/>
              </a:bgClr>
            </a:pattFill>
            <a:ln w="25400">
              <a:noFill/>
            </a:ln>
            <a:effectLst/>
          </c:spPr>
          <c:invertIfNegative val="0"/>
          <c:xVal>
            <c:numRef>
              <c:f>'[kdp_ved_14-20 (2).xlsx]Лист1'!$B$5</c:f>
              <c:numCache>
                <c:formatCode>0%</c:formatCode>
                <c:ptCount val="1"/>
                <c:pt idx="0">
                  <c:v>0.12</c:v>
                </c:pt>
              </c:numCache>
            </c:numRef>
          </c:xVal>
          <c:yVal>
            <c:numRef>
              <c:f>'[kdp_ved_14-20 (2).xlsx]Лист1'!$C$5</c:f>
              <c:numCache>
                <c:formatCode>0%</c:formatCode>
                <c:ptCount val="1"/>
                <c:pt idx="0">
                  <c:v>0.05</c:v>
                </c:pt>
              </c:numCache>
            </c:numRef>
          </c:yVal>
          <c:bubbleSize>
            <c:numLit>
              <c:formatCode>General</c:formatCode>
              <c:ptCount val="1"/>
              <c:pt idx="0">
                <c:v>1</c:v>
              </c:pt>
            </c:numLit>
          </c:bubbleSize>
          <c:bubble3D val="0"/>
          <c:extLst>
            <c:ext xmlns:c16="http://schemas.microsoft.com/office/drawing/2014/chart" uri="{C3380CC4-5D6E-409C-BE32-E72D297353CC}">
              <c16:uniqueId val="{00000003-299E-400F-964B-62F8E5DA25FB}"/>
            </c:ext>
          </c:extLst>
        </c:ser>
        <c:dLbls>
          <c:showLegendKey val="0"/>
          <c:showVal val="0"/>
          <c:showCatName val="0"/>
          <c:showSerName val="0"/>
          <c:showPercent val="0"/>
          <c:showBubbleSize val="0"/>
        </c:dLbls>
        <c:bubbleScale val="100"/>
        <c:showNegBubbles val="0"/>
        <c:axId val="653358968"/>
        <c:axId val="653357000"/>
      </c:bubbleChart>
      <c:valAx>
        <c:axId val="653358968"/>
        <c:scaling>
          <c:orientation val="minMax"/>
          <c:max val="2"/>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Частка ринку</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357000"/>
        <c:crosses val="autoZero"/>
        <c:crossBetween val="midCat"/>
        <c:majorUnit val="1"/>
        <c:minorUnit val="1"/>
      </c:valAx>
      <c:valAx>
        <c:axId val="653357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Темпи зростання ринку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358968"/>
        <c:crossesAt val="1"/>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87504A-7C4D-41FD-8E8F-1904E519919A}" type="doc">
      <dgm:prSet loTypeId="urn:microsoft.com/office/officeart/2005/8/layout/pyramid2" loCatId="pyramid" qsTypeId="urn:microsoft.com/office/officeart/2005/8/quickstyle/simple5" qsCatId="simple" csTypeId="urn:microsoft.com/office/officeart/2005/8/colors/accent2_1" csCatId="accent2" phldr="1"/>
      <dgm:spPr/>
    </dgm:pt>
    <dgm:pt modelId="{83652823-96D0-4709-A5FB-A9127517DB7D}">
      <dgm:prSet phldrT="[Текст]" custT="1"/>
      <dgm:spPr/>
      <dgm:t>
        <a:bodyPr/>
        <a:lstStyle/>
        <a:p>
          <a:pPr algn="l"/>
          <a:r>
            <a:rPr lang="uk-UA" sz="1000"/>
            <a:t>1</a:t>
          </a:r>
          <a:r>
            <a:rPr lang="uk-UA" sz="1000">
              <a:latin typeface="Times New Roman" panose="02020603050405020304" pitchFamily="18" charset="0"/>
              <a:cs typeface="Times New Roman" panose="02020603050405020304" pitchFamily="18" charset="0"/>
            </a:rPr>
            <a:t>) принцип ринкової орієнтації;</a:t>
          </a:r>
          <a:endParaRPr lang="ru-RU" sz="1000">
            <a:latin typeface="Times New Roman" panose="02020603050405020304" pitchFamily="18" charset="0"/>
            <a:cs typeface="Times New Roman" panose="02020603050405020304" pitchFamily="18" charset="0"/>
          </a:endParaRPr>
        </a:p>
      </dgm:t>
    </dgm:pt>
    <dgm:pt modelId="{8D8D8FC2-C847-4F7B-B5BC-BF076AEA193D}" type="parTrans" cxnId="{736D8A83-4FE2-4444-919C-4D41D573A6AB}">
      <dgm:prSet/>
      <dgm:spPr/>
      <dgm:t>
        <a:bodyPr/>
        <a:lstStyle/>
        <a:p>
          <a:endParaRPr lang="ru-RU"/>
        </a:p>
      </dgm:t>
    </dgm:pt>
    <dgm:pt modelId="{9941776A-4682-43F3-BF47-1A653CEAD3C4}" type="sibTrans" cxnId="{736D8A83-4FE2-4444-919C-4D41D573A6AB}">
      <dgm:prSet/>
      <dgm:spPr/>
      <dgm:t>
        <a:bodyPr/>
        <a:lstStyle/>
        <a:p>
          <a:endParaRPr lang="ru-RU"/>
        </a:p>
      </dgm:t>
    </dgm:pt>
    <dgm:pt modelId="{20B95DCC-9161-4C34-95C7-F0C6DD6DD76C}">
      <dgm:prSet phldrT="[Текст]" custT="1"/>
      <dgm:spPr/>
      <dgm:t>
        <a:bodyPr/>
        <a:lstStyle/>
        <a:p>
          <a:pPr algn="l"/>
          <a:r>
            <a:rPr lang="uk-UA" sz="1000">
              <a:latin typeface="Times New Roman" panose="02020603050405020304" pitchFamily="18" charset="0"/>
              <a:cs typeface="Times New Roman" panose="02020603050405020304" pitchFamily="18" charset="0"/>
            </a:rPr>
            <a:t>5) принцип інтерактивності; </a:t>
          </a:r>
          <a:endParaRPr lang="ru-RU" sz="1000">
            <a:latin typeface="Times New Roman" panose="02020603050405020304" pitchFamily="18" charset="0"/>
            <a:cs typeface="Times New Roman" panose="02020603050405020304" pitchFamily="18" charset="0"/>
          </a:endParaRPr>
        </a:p>
      </dgm:t>
    </dgm:pt>
    <dgm:pt modelId="{06646A4E-A951-4C91-A5A7-EC7A933C3D46}" type="parTrans" cxnId="{6CDEABB7-7032-4B04-AAC8-45072FC55943}">
      <dgm:prSet/>
      <dgm:spPr/>
      <dgm:t>
        <a:bodyPr/>
        <a:lstStyle/>
        <a:p>
          <a:endParaRPr lang="ru-RU"/>
        </a:p>
      </dgm:t>
    </dgm:pt>
    <dgm:pt modelId="{DE9791F5-FCDB-4000-AA65-D848DBE1B56F}" type="sibTrans" cxnId="{6CDEABB7-7032-4B04-AAC8-45072FC55943}">
      <dgm:prSet/>
      <dgm:spPr/>
      <dgm:t>
        <a:bodyPr/>
        <a:lstStyle/>
        <a:p>
          <a:endParaRPr lang="ru-RU"/>
        </a:p>
      </dgm:t>
    </dgm:pt>
    <dgm:pt modelId="{79FF0D65-BD08-497E-960A-73D62C49C214}">
      <dgm:prSet phldrT="[Текст]" custT="1"/>
      <dgm:spPr/>
      <dgm:t>
        <a:bodyPr/>
        <a:lstStyle/>
        <a:p>
          <a:pPr algn="l"/>
          <a:r>
            <a:rPr lang="uk-UA" sz="1000">
              <a:latin typeface="Times New Roman" panose="02020603050405020304" pitchFamily="18" charset="0"/>
              <a:cs typeface="Times New Roman" panose="02020603050405020304" pitchFamily="18" charset="0"/>
            </a:rPr>
            <a:t>6) принцип гнучкості; </a:t>
          </a:r>
          <a:endParaRPr lang="ru-RU" sz="1000">
            <a:latin typeface="Times New Roman" panose="02020603050405020304" pitchFamily="18" charset="0"/>
            <a:cs typeface="Times New Roman" panose="02020603050405020304" pitchFamily="18" charset="0"/>
          </a:endParaRPr>
        </a:p>
      </dgm:t>
    </dgm:pt>
    <dgm:pt modelId="{D00C85C9-EDCB-44BE-AEE4-37D20DD0EE48}" type="parTrans" cxnId="{9CDEEE85-8304-4336-8633-EE4E54121F6A}">
      <dgm:prSet/>
      <dgm:spPr/>
      <dgm:t>
        <a:bodyPr/>
        <a:lstStyle/>
        <a:p>
          <a:endParaRPr lang="ru-RU"/>
        </a:p>
      </dgm:t>
    </dgm:pt>
    <dgm:pt modelId="{3CBAC81A-70E2-47AB-9ADC-9E8FEE21C0F0}" type="sibTrans" cxnId="{9CDEEE85-8304-4336-8633-EE4E54121F6A}">
      <dgm:prSet/>
      <dgm:spPr/>
      <dgm:t>
        <a:bodyPr/>
        <a:lstStyle/>
        <a:p>
          <a:endParaRPr lang="ru-RU"/>
        </a:p>
      </dgm:t>
    </dgm:pt>
    <dgm:pt modelId="{A6C120C7-5CBD-494D-96F6-3734ACC441C9}">
      <dgm:prSet custT="1"/>
      <dgm:spPr/>
      <dgm:t>
        <a:bodyPr/>
        <a:lstStyle/>
        <a:p>
          <a:pPr algn="l"/>
          <a:r>
            <a:rPr lang="uk-UA" sz="1000">
              <a:latin typeface="Times New Roman" panose="02020603050405020304" pitchFamily="18" charset="0"/>
              <a:cs typeface="Times New Roman" panose="02020603050405020304" pitchFamily="18" charset="0"/>
            </a:rPr>
            <a:t>2) принцип цільової спрямованості;</a:t>
          </a:r>
          <a:endParaRPr lang="ru-RU" sz="1000">
            <a:latin typeface="Times New Roman" panose="02020603050405020304" pitchFamily="18" charset="0"/>
            <a:cs typeface="Times New Roman" panose="02020603050405020304" pitchFamily="18" charset="0"/>
          </a:endParaRPr>
        </a:p>
      </dgm:t>
    </dgm:pt>
    <dgm:pt modelId="{724E3F9E-DC50-4C8A-BE45-1B76C9882E38}" type="parTrans" cxnId="{9C1B822D-195F-4B80-87E7-E7F674D52AB1}">
      <dgm:prSet/>
      <dgm:spPr/>
      <dgm:t>
        <a:bodyPr/>
        <a:lstStyle/>
        <a:p>
          <a:endParaRPr lang="ru-RU"/>
        </a:p>
      </dgm:t>
    </dgm:pt>
    <dgm:pt modelId="{8592E5CB-586E-433A-B2AD-178133BB816E}" type="sibTrans" cxnId="{9C1B822D-195F-4B80-87E7-E7F674D52AB1}">
      <dgm:prSet/>
      <dgm:spPr/>
      <dgm:t>
        <a:bodyPr/>
        <a:lstStyle/>
        <a:p>
          <a:endParaRPr lang="ru-RU"/>
        </a:p>
      </dgm:t>
    </dgm:pt>
    <dgm:pt modelId="{F5C20540-78F4-4C9E-BA17-00FCEC1F34F9}">
      <dgm:prSet custT="1"/>
      <dgm:spPr/>
      <dgm:t>
        <a:bodyPr/>
        <a:lstStyle/>
        <a:p>
          <a:pPr algn="l"/>
          <a:r>
            <a:rPr lang="uk-UA" sz="1000">
              <a:latin typeface="Times New Roman" panose="02020603050405020304" pitchFamily="18" charset="0"/>
              <a:cs typeface="Times New Roman" panose="02020603050405020304" pitchFamily="18" charset="0"/>
            </a:rPr>
            <a:t>3) принцип комплексності</a:t>
          </a:r>
          <a:endParaRPr lang="ru-RU" sz="1000">
            <a:latin typeface="Times New Roman" panose="02020603050405020304" pitchFamily="18" charset="0"/>
            <a:cs typeface="Times New Roman" panose="02020603050405020304" pitchFamily="18" charset="0"/>
          </a:endParaRPr>
        </a:p>
      </dgm:t>
    </dgm:pt>
    <dgm:pt modelId="{C9A107BB-1320-4FB4-95FC-233C82AE429A}" type="parTrans" cxnId="{CE6DC5BC-4606-4851-A381-8CE1841AA08A}">
      <dgm:prSet/>
      <dgm:spPr/>
      <dgm:t>
        <a:bodyPr/>
        <a:lstStyle/>
        <a:p>
          <a:endParaRPr lang="ru-RU"/>
        </a:p>
      </dgm:t>
    </dgm:pt>
    <dgm:pt modelId="{6738139D-057A-46E6-911F-80B26C454E26}" type="sibTrans" cxnId="{CE6DC5BC-4606-4851-A381-8CE1841AA08A}">
      <dgm:prSet/>
      <dgm:spPr/>
      <dgm:t>
        <a:bodyPr/>
        <a:lstStyle/>
        <a:p>
          <a:endParaRPr lang="ru-RU"/>
        </a:p>
      </dgm:t>
    </dgm:pt>
    <dgm:pt modelId="{3FFBE0D9-D5D5-4D26-A6FE-DCA23A92BE1C}">
      <dgm:prSet custT="1"/>
      <dgm:spPr/>
      <dgm:t>
        <a:bodyPr/>
        <a:lstStyle/>
        <a:p>
          <a:pPr algn="l"/>
          <a:r>
            <a:rPr lang="uk-UA" sz="1000">
              <a:latin typeface="Times New Roman" panose="02020603050405020304" pitchFamily="18" charset="0"/>
              <a:cs typeface="Times New Roman" panose="02020603050405020304" pitchFamily="18" charset="0"/>
            </a:rPr>
            <a:t>4) принцип багатоваріантності;</a:t>
          </a:r>
          <a:endParaRPr lang="ru-RU" sz="1000">
            <a:latin typeface="Times New Roman" panose="02020603050405020304" pitchFamily="18" charset="0"/>
            <a:cs typeface="Times New Roman" panose="02020603050405020304" pitchFamily="18" charset="0"/>
          </a:endParaRPr>
        </a:p>
      </dgm:t>
    </dgm:pt>
    <dgm:pt modelId="{F10BE7B9-77C5-4205-8AF2-CC7432D30031}" type="parTrans" cxnId="{CD68B92B-3ECA-4F90-874E-78A8FDEBD395}">
      <dgm:prSet/>
      <dgm:spPr/>
      <dgm:t>
        <a:bodyPr/>
        <a:lstStyle/>
        <a:p>
          <a:endParaRPr lang="ru-RU"/>
        </a:p>
      </dgm:t>
    </dgm:pt>
    <dgm:pt modelId="{E2E8911C-08F8-4D28-A968-535CCA72C57F}" type="sibTrans" cxnId="{CD68B92B-3ECA-4F90-874E-78A8FDEBD395}">
      <dgm:prSet/>
      <dgm:spPr/>
      <dgm:t>
        <a:bodyPr/>
        <a:lstStyle/>
        <a:p>
          <a:endParaRPr lang="ru-RU"/>
        </a:p>
      </dgm:t>
    </dgm:pt>
    <dgm:pt modelId="{E75D6BA1-01E5-4DF1-8579-F428735FFDFF}">
      <dgm:prSet custT="1"/>
      <dgm:spPr/>
      <dgm:t>
        <a:bodyPr/>
        <a:lstStyle/>
        <a:p>
          <a:pPr algn="l"/>
          <a:r>
            <a:rPr lang="uk-UA" sz="1000">
              <a:latin typeface="Times New Roman" panose="02020603050405020304" pitchFamily="18" charset="0"/>
              <a:cs typeface="Times New Roman" panose="02020603050405020304" pitchFamily="18" charset="0"/>
            </a:rPr>
            <a:t>7) принцип реалістичності</a:t>
          </a:r>
          <a:endParaRPr lang="ru-RU" sz="1000">
            <a:latin typeface="Times New Roman" panose="02020603050405020304" pitchFamily="18" charset="0"/>
            <a:cs typeface="Times New Roman" panose="02020603050405020304" pitchFamily="18" charset="0"/>
          </a:endParaRPr>
        </a:p>
      </dgm:t>
    </dgm:pt>
    <dgm:pt modelId="{B53BA45D-6876-43A0-9397-776A2BE18409}" type="parTrans" cxnId="{F7984867-EBF2-4486-91F2-01E1B336963E}">
      <dgm:prSet/>
      <dgm:spPr/>
      <dgm:t>
        <a:bodyPr/>
        <a:lstStyle/>
        <a:p>
          <a:endParaRPr lang="ru-RU"/>
        </a:p>
      </dgm:t>
    </dgm:pt>
    <dgm:pt modelId="{02BC9086-843F-406A-AB2B-B6E03124A08C}" type="sibTrans" cxnId="{F7984867-EBF2-4486-91F2-01E1B336963E}">
      <dgm:prSet/>
      <dgm:spPr/>
      <dgm:t>
        <a:bodyPr/>
        <a:lstStyle/>
        <a:p>
          <a:endParaRPr lang="ru-RU"/>
        </a:p>
      </dgm:t>
    </dgm:pt>
    <dgm:pt modelId="{D4510C43-5E2B-4354-8FAC-6AD6387F87E0}" type="pres">
      <dgm:prSet presAssocID="{8A87504A-7C4D-41FD-8E8F-1904E519919A}" presName="compositeShape" presStyleCnt="0">
        <dgm:presLayoutVars>
          <dgm:dir/>
          <dgm:resizeHandles/>
        </dgm:presLayoutVars>
      </dgm:prSet>
      <dgm:spPr/>
    </dgm:pt>
    <dgm:pt modelId="{D9DDF173-F98B-4F33-BA91-0A293A82C892}" type="pres">
      <dgm:prSet presAssocID="{8A87504A-7C4D-41FD-8E8F-1904E519919A}" presName="pyramid" presStyleLbl="node1" presStyleIdx="0" presStyleCnt="1" custScaleX="158801"/>
      <dgm:spPr/>
    </dgm:pt>
    <dgm:pt modelId="{545C2412-C62E-4FB4-9CB9-1D79CE130A17}" type="pres">
      <dgm:prSet presAssocID="{8A87504A-7C4D-41FD-8E8F-1904E519919A}" presName="theList" presStyleCnt="0"/>
      <dgm:spPr/>
    </dgm:pt>
    <dgm:pt modelId="{164DAF4F-123F-40D1-825F-338A48E99820}" type="pres">
      <dgm:prSet presAssocID="{83652823-96D0-4709-A5FB-A9127517DB7D}" presName="aNode" presStyleLbl="fgAcc1" presStyleIdx="0" presStyleCnt="7">
        <dgm:presLayoutVars>
          <dgm:bulletEnabled val="1"/>
        </dgm:presLayoutVars>
      </dgm:prSet>
      <dgm:spPr/>
      <dgm:t>
        <a:bodyPr/>
        <a:lstStyle/>
        <a:p>
          <a:endParaRPr lang="ru-RU"/>
        </a:p>
      </dgm:t>
    </dgm:pt>
    <dgm:pt modelId="{A6054154-63F2-4528-93C7-CE7B91FAD374}" type="pres">
      <dgm:prSet presAssocID="{83652823-96D0-4709-A5FB-A9127517DB7D}" presName="aSpace" presStyleCnt="0"/>
      <dgm:spPr/>
    </dgm:pt>
    <dgm:pt modelId="{1D8A2518-C201-44FE-8B98-9CF0193900D9}" type="pres">
      <dgm:prSet presAssocID="{A6C120C7-5CBD-494D-96F6-3734ACC441C9}" presName="aNode" presStyleLbl="fgAcc1" presStyleIdx="1" presStyleCnt="7">
        <dgm:presLayoutVars>
          <dgm:bulletEnabled val="1"/>
        </dgm:presLayoutVars>
      </dgm:prSet>
      <dgm:spPr/>
      <dgm:t>
        <a:bodyPr/>
        <a:lstStyle/>
        <a:p>
          <a:endParaRPr lang="ru-RU"/>
        </a:p>
      </dgm:t>
    </dgm:pt>
    <dgm:pt modelId="{94A8BFD7-1D39-482F-BBDD-2C7BE39CBE81}" type="pres">
      <dgm:prSet presAssocID="{A6C120C7-5CBD-494D-96F6-3734ACC441C9}" presName="aSpace" presStyleCnt="0"/>
      <dgm:spPr/>
    </dgm:pt>
    <dgm:pt modelId="{A6C8F39A-7B79-4A9C-A5D6-667552BE0CA3}" type="pres">
      <dgm:prSet presAssocID="{F5C20540-78F4-4C9E-BA17-00FCEC1F34F9}" presName="aNode" presStyleLbl="fgAcc1" presStyleIdx="2" presStyleCnt="7">
        <dgm:presLayoutVars>
          <dgm:bulletEnabled val="1"/>
        </dgm:presLayoutVars>
      </dgm:prSet>
      <dgm:spPr/>
      <dgm:t>
        <a:bodyPr/>
        <a:lstStyle/>
        <a:p>
          <a:endParaRPr lang="ru-RU"/>
        </a:p>
      </dgm:t>
    </dgm:pt>
    <dgm:pt modelId="{E700D330-943D-4EF6-B42F-E94FA9B7006B}" type="pres">
      <dgm:prSet presAssocID="{F5C20540-78F4-4C9E-BA17-00FCEC1F34F9}" presName="aSpace" presStyleCnt="0"/>
      <dgm:spPr/>
    </dgm:pt>
    <dgm:pt modelId="{E89C5566-492C-46A2-8A19-717B103D16D0}" type="pres">
      <dgm:prSet presAssocID="{3FFBE0D9-D5D5-4D26-A6FE-DCA23A92BE1C}" presName="aNode" presStyleLbl="fgAcc1" presStyleIdx="3" presStyleCnt="7">
        <dgm:presLayoutVars>
          <dgm:bulletEnabled val="1"/>
        </dgm:presLayoutVars>
      </dgm:prSet>
      <dgm:spPr/>
      <dgm:t>
        <a:bodyPr/>
        <a:lstStyle/>
        <a:p>
          <a:endParaRPr lang="ru-RU"/>
        </a:p>
      </dgm:t>
    </dgm:pt>
    <dgm:pt modelId="{0E0037F3-4083-4436-9D02-A54FFE2810C2}" type="pres">
      <dgm:prSet presAssocID="{3FFBE0D9-D5D5-4D26-A6FE-DCA23A92BE1C}" presName="aSpace" presStyleCnt="0"/>
      <dgm:spPr/>
    </dgm:pt>
    <dgm:pt modelId="{33BB8449-5402-46B8-9E3A-C7E98A427C3C}" type="pres">
      <dgm:prSet presAssocID="{20B95DCC-9161-4C34-95C7-F0C6DD6DD76C}" presName="aNode" presStyleLbl="fgAcc1" presStyleIdx="4" presStyleCnt="7">
        <dgm:presLayoutVars>
          <dgm:bulletEnabled val="1"/>
        </dgm:presLayoutVars>
      </dgm:prSet>
      <dgm:spPr/>
      <dgm:t>
        <a:bodyPr/>
        <a:lstStyle/>
        <a:p>
          <a:endParaRPr lang="ru-RU"/>
        </a:p>
      </dgm:t>
    </dgm:pt>
    <dgm:pt modelId="{4F8EEC0B-055D-4C5B-9AA4-0A71F174C167}" type="pres">
      <dgm:prSet presAssocID="{20B95DCC-9161-4C34-95C7-F0C6DD6DD76C}" presName="aSpace" presStyleCnt="0"/>
      <dgm:spPr/>
    </dgm:pt>
    <dgm:pt modelId="{888C317C-A941-49E8-91FF-66CD16832B12}" type="pres">
      <dgm:prSet presAssocID="{79FF0D65-BD08-497E-960A-73D62C49C214}" presName="aNode" presStyleLbl="fgAcc1" presStyleIdx="5" presStyleCnt="7">
        <dgm:presLayoutVars>
          <dgm:bulletEnabled val="1"/>
        </dgm:presLayoutVars>
      </dgm:prSet>
      <dgm:spPr/>
      <dgm:t>
        <a:bodyPr/>
        <a:lstStyle/>
        <a:p>
          <a:endParaRPr lang="ru-RU"/>
        </a:p>
      </dgm:t>
    </dgm:pt>
    <dgm:pt modelId="{A01DE5BB-A506-4381-81A7-83CD63CDDE1B}" type="pres">
      <dgm:prSet presAssocID="{79FF0D65-BD08-497E-960A-73D62C49C214}" presName="aSpace" presStyleCnt="0"/>
      <dgm:spPr/>
    </dgm:pt>
    <dgm:pt modelId="{1A359B73-6F5B-4978-9028-340C8DA11718}" type="pres">
      <dgm:prSet presAssocID="{E75D6BA1-01E5-4DF1-8579-F428735FFDFF}" presName="aNode" presStyleLbl="fgAcc1" presStyleIdx="6" presStyleCnt="7">
        <dgm:presLayoutVars>
          <dgm:bulletEnabled val="1"/>
        </dgm:presLayoutVars>
      </dgm:prSet>
      <dgm:spPr/>
      <dgm:t>
        <a:bodyPr/>
        <a:lstStyle/>
        <a:p>
          <a:endParaRPr lang="ru-RU"/>
        </a:p>
      </dgm:t>
    </dgm:pt>
    <dgm:pt modelId="{E8A168EC-EF7F-44F0-9256-B0294C3FC8A8}" type="pres">
      <dgm:prSet presAssocID="{E75D6BA1-01E5-4DF1-8579-F428735FFDFF}" presName="aSpace" presStyleCnt="0"/>
      <dgm:spPr/>
    </dgm:pt>
  </dgm:ptLst>
  <dgm:cxnLst>
    <dgm:cxn modelId="{CE6DC5BC-4606-4851-A381-8CE1841AA08A}" srcId="{8A87504A-7C4D-41FD-8E8F-1904E519919A}" destId="{F5C20540-78F4-4C9E-BA17-00FCEC1F34F9}" srcOrd="2" destOrd="0" parTransId="{C9A107BB-1320-4FB4-95FC-233C82AE429A}" sibTransId="{6738139D-057A-46E6-911F-80B26C454E26}"/>
    <dgm:cxn modelId="{55133297-B016-465C-98C4-7955B0B0801C}" type="presOf" srcId="{E75D6BA1-01E5-4DF1-8579-F428735FFDFF}" destId="{1A359B73-6F5B-4978-9028-340C8DA11718}" srcOrd="0" destOrd="0" presId="urn:microsoft.com/office/officeart/2005/8/layout/pyramid2"/>
    <dgm:cxn modelId="{F7984867-EBF2-4486-91F2-01E1B336963E}" srcId="{8A87504A-7C4D-41FD-8E8F-1904E519919A}" destId="{E75D6BA1-01E5-4DF1-8579-F428735FFDFF}" srcOrd="6" destOrd="0" parTransId="{B53BA45D-6876-43A0-9397-776A2BE18409}" sibTransId="{02BC9086-843F-406A-AB2B-B6E03124A08C}"/>
    <dgm:cxn modelId="{3CAC46F3-B860-4AD1-A3DD-798402F6DB2B}" type="presOf" srcId="{3FFBE0D9-D5D5-4D26-A6FE-DCA23A92BE1C}" destId="{E89C5566-492C-46A2-8A19-717B103D16D0}" srcOrd="0" destOrd="0" presId="urn:microsoft.com/office/officeart/2005/8/layout/pyramid2"/>
    <dgm:cxn modelId="{736D8A83-4FE2-4444-919C-4D41D573A6AB}" srcId="{8A87504A-7C4D-41FD-8E8F-1904E519919A}" destId="{83652823-96D0-4709-A5FB-A9127517DB7D}" srcOrd="0" destOrd="0" parTransId="{8D8D8FC2-C847-4F7B-B5BC-BF076AEA193D}" sibTransId="{9941776A-4682-43F3-BF47-1A653CEAD3C4}"/>
    <dgm:cxn modelId="{9C1B822D-195F-4B80-87E7-E7F674D52AB1}" srcId="{8A87504A-7C4D-41FD-8E8F-1904E519919A}" destId="{A6C120C7-5CBD-494D-96F6-3734ACC441C9}" srcOrd="1" destOrd="0" parTransId="{724E3F9E-DC50-4C8A-BE45-1B76C9882E38}" sibTransId="{8592E5CB-586E-433A-B2AD-178133BB816E}"/>
    <dgm:cxn modelId="{C8CFE0D3-C93E-45F2-854A-E4FF7CD47C0A}" type="presOf" srcId="{20B95DCC-9161-4C34-95C7-F0C6DD6DD76C}" destId="{33BB8449-5402-46B8-9E3A-C7E98A427C3C}" srcOrd="0" destOrd="0" presId="urn:microsoft.com/office/officeart/2005/8/layout/pyramid2"/>
    <dgm:cxn modelId="{F60754C6-9023-4976-A98A-3AD114B95B6B}" type="presOf" srcId="{A6C120C7-5CBD-494D-96F6-3734ACC441C9}" destId="{1D8A2518-C201-44FE-8B98-9CF0193900D9}" srcOrd="0" destOrd="0" presId="urn:microsoft.com/office/officeart/2005/8/layout/pyramid2"/>
    <dgm:cxn modelId="{5E660220-9C64-4092-B214-492EC25CB322}" type="presOf" srcId="{79FF0D65-BD08-497E-960A-73D62C49C214}" destId="{888C317C-A941-49E8-91FF-66CD16832B12}" srcOrd="0" destOrd="0" presId="urn:microsoft.com/office/officeart/2005/8/layout/pyramid2"/>
    <dgm:cxn modelId="{9CDEEE85-8304-4336-8633-EE4E54121F6A}" srcId="{8A87504A-7C4D-41FD-8E8F-1904E519919A}" destId="{79FF0D65-BD08-497E-960A-73D62C49C214}" srcOrd="5" destOrd="0" parTransId="{D00C85C9-EDCB-44BE-AEE4-37D20DD0EE48}" sibTransId="{3CBAC81A-70E2-47AB-9ADC-9E8FEE21C0F0}"/>
    <dgm:cxn modelId="{630751E2-1932-4BED-BAC0-47DD8C4E02EC}" type="presOf" srcId="{8A87504A-7C4D-41FD-8E8F-1904E519919A}" destId="{D4510C43-5E2B-4354-8FAC-6AD6387F87E0}" srcOrd="0" destOrd="0" presId="urn:microsoft.com/office/officeart/2005/8/layout/pyramid2"/>
    <dgm:cxn modelId="{6CDEABB7-7032-4B04-AAC8-45072FC55943}" srcId="{8A87504A-7C4D-41FD-8E8F-1904E519919A}" destId="{20B95DCC-9161-4C34-95C7-F0C6DD6DD76C}" srcOrd="4" destOrd="0" parTransId="{06646A4E-A951-4C91-A5A7-EC7A933C3D46}" sibTransId="{DE9791F5-FCDB-4000-AA65-D848DBE1B56F}"/>
    <dgm:cxn modelId="{B8BA3BC3-57EC-494F-837A-CA362FCABBEE}" type="presOf" srcId="{F5C20540-78F4-4C9E-BA17-00FCEC1F34F9}" destId="{A6C8F39A-7B79-4A9C-A5D6-667552BE0CA3}" srcOrd="0" destOrd="0" presId="urn:microsoft.com/office/officeart/2005/8/layout/pyramid2"/>
    <dgm:cxn modelId="{CD68B92B-3ECA-4F90-874E-78A8FDEBD395}" srcId="{8A87504A-7C4D-41FD-8E8F-1904E519919A}" destId="{3FFBE0D9-D5D5-4D26-A6FE-DCA23A92BE1C}" srcOrd="3" destOrd="0" parTransId="{F10BE7B9-77C5-4205-8AF2-CC7432D30031}" sibTransId="{E2E8911C-08F8-4D28-A968-535CCA72C57F}"/>
    <dgm:cxn modelId="{DEA82611-1A39-48A7-8A6E-42CAFC9913D2}" type="presOf" srcId="{83652823-96D0-4709-A5FB-A9127517DB7D}" destId="{164DAF4F-123F-40D1-825F-338A48E99820}" srcOrd="0" destOrd="0" presId="urn:microsoft.com/office/officeart/2005/8/layout/pyramid2"/>
    <dgm:cxn modelId="{5F52D94A-8721-4DCB-97B8-7259181E1310}" type="presParOf" srcId="{D4510C43-5E2B-4354-8FAC-6AD6387F87E0}" destId="{D9DDF173-F98B-4F33-BA91-0A293A82C892}" srcOrd="0" destOrd="0" presId="urn:microsoft.com/office/officeart/2005/8/layout/pyramid2"/>
    <dgm:cxn modelId="{28CB750E-BC44-433A-9C76-9505F17328A4}" type="presParOf" srcId="{D4510C43-5E2B-4354-8FAC-6AD6387F87E0}" destId="{545C2412-C62E-4FB4-9CB9-1D79CE130A17}" srcOrd="1" destOrd="0" presId="urn:microsoft.com/office/officeart/2005/8/layout/pyramid2"/>
    <dgm:cxn modelId="{6753C053-FB69-4D25-9433-CB909F8A1D43}" type="presParOf" srcId="{545C2412-C62E-4FB4-9CB9-1D79CE130A17}" destId="{164DAF4F-123F-40D1-825F-338A48E99820}" srcOrd="0" destOrd="0" presId="urn:microsoft.com/office/officeart/2005/8/layout/pyramid2"/>
    <dgm:cxn modelId="{F01E2905-6CC6-4634-82AB-08530D51972F}" type="presParOf" srcId="{545C2412-C62E-4FB4-9CB9-1D79CE130A17}" destId="{A6054154-63F2-4528-93C7-CE7B91FAD374}" srcOrd="1" destOrd="0" presId="urn:microsoft.com/office/officeart/2005/8/layout/pyramid2"/>
    <dgm:cxn modelId="{97B4859A-0F1C-4D68-B631-97F375387CBC}" type="presParOf" srcId="{545C2412-C62E-4FB4-9CB9-1D79CE130A17}" destId="{1D8A2518-C201-44FE-8B98-9CF0193900D9}" srcOrd="2" destOrd="0" presId="urn:microsoft.com/office/officeart/2005/8/layout/pyramid2"/>
    <dgm:cxn modelId="{19C3E376-E0FE-4A35-A7BB-20DE458AC20A}" type="presParOf" srcId="{545C2412-C62E-4FB4-9CB9-1D79CE130A17}" destId="{94A8BFD7-1D39-482F-BBDD-2C7BE39CBE81}" srcOrd="3" destOrd="0" presId="urn:microsoft.com/office/officeart/2005/8/layout/pyramid2"/>
    <dgm:cxn modelId="{DF665B9C-9B78-4306-8B46-45C3CD5BA1EB}" type="presParOf" srcId="{545C2412-C62E-4FB4-9CB9-1D79CE130A17}" destId="{A6C8F39A-7B79-4A9C-A5D6-667552BE0CA3}" srcOrd="4" destOrd="0" presId="urn:microsoft.com/office/officeart/2005/8/layout/pyramid2"/>
    <dgm:cxn modelId="{527CC912-00FE-4503-935F-29D44AD1FCA8}" type="presParOf" srcId="{545C2412-C62E-4FB4-9CB9-1D79CE130A17}" destId="{E700D330-943D-4EF6-B42F-E94FA9B7006B}" srcOrd="5" destOrd="0" presId="urn:microsoft.com/office/officeart/2005/8/layout/pyramid2"/>
    <dgm:cxn modelId="{FF7C0187-575B-4672-AD99-A921B6E3FFAB}" type="presParOf" srcId="{545C2412-C62E-4FB4-9CB9-1D79CE130A17}" destId="{E89C5566-492C-46A2-8A19-717B103D16D0}" srcOrd="6" destOrd="0" presId="urn:microsoft.com/office/officeart/2005/8/layout/pyramid2"/>
    <dgm:cxn modelId="{F2E09F21-EBA0-499E-8389-35137F783329}" type="presParOf" srcId="{545C2412-C62E-4FB4-9CB9-1D79CE130A17}" destId="{0E0037F3-4083-4436-9D02-A54FFE2810C2}" srcOrd="7" destOrd="0" presId="urn:microsoft.com/office/officeart/2005/8/layout/pyramid2"/>
    <dgm:cxn modelId="{66A714EC-7B25-42FD-8213-6BB1F6FCF00A}" type="presParOf" srcId="{545C2412-C62E-4FB4-9CB9-1D79CE130A17}" destId="{33BB8449-5402-46B8-9E3A-C7E98A427C3C}" srcOrd="8" destOrd="0" presId="urn:microsoft.com/office/officeart/2005/8/layout/pyramid2"/>
    <dgm:cxn modelId="{3257BFCF-E191-48EB-81A5-492D1408183F}" type="presParOf" srcId="{545C2412-C62E-4FB4-9CB9-1D79CE130A17}" destId="{4F8EEC0B-055D-4C5B-9AA4-0A71F174C167}" srcOrd="9" destOrd="0" presId="urn:microsoft.com/office/officeart/2005/8/layout/pyramid2"/>
    <dgm:cxn modelId="{C1EEB568-C695-4A03-8A07-1E9EFCAB274F}" type="presParOf" srcId="{545C2412-C62E-4FB4-9CB9-1D79CE130A17}" destId="{888C317C-A941-49E8-91FF-66CD16832B12}" srcOrd="10" destOrd="0" presId="urn:microsoft.com/office/officeart/2005/8/layout/pyramid2"/>
    <dgm:cxn modelId="{1CA1389F-34D8-4108-9931-4D25E9FC6D4B}" type="presParOf" srcId="{545C2412-C62E-4FB4-9CB9-1D79CE130A17}" destId="{A01DE5BB-A506-4381-81A7-83CD63CDDE1B}" srcOrd="11" destOrd="0" presId="urn:microsoft.com/office/officeart/2005/8/layout/pyramid2"/>
    <dgm:cxn modelId="{CE032E31-4D73-4039-A8AE-C4FB7EE3421D}" type="presParOf" srcId="{545C2412-C62E-4FB4-9CB9-1D79CE130A17}" destId="{1A359B73-6F5B-4978-9028-340C8DA11718}" srcOrd="12" destOrd="0" presId="urn:microsoft.com/office/officeart/2005/8/layout/pyramid2"/>
    <dgm:cxn modelId="{E273F913-1422-497E-82F1-D666263C9A5E}" type="presParOf" srcId="{545C2412-C62E-4FB4-9CB9-1D79CE130A17}" destId="{E8A168EC-EF7F-44F0-9256-B0294C3FC8A8}" srcOrd="13" destOrd="0" presId="urn:microsoft.com/office/officeart/2005/8/layout/pyramid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BA289E-2DCD-40E0-B219-8E010A0F4866}" type="doc">
      <dgm:prSet loTypeId="urn:microsoft.com/office/officeart/2005/8/layout/radial6" loCatId="cycle" qsTypeId="urn:microsoft.com/office/officeart/2005/8/quickstyle/simple3" qsCatId="simple" csTypeId="urn:microsoft.com/office/officeart/2005/8/colors/colorful2" csCatId="colorful" phldr="1"/>
      <dgm:spPr/>
      <dgm:t>
        <a:bodyPr/>
        <a:lstStyle/>
        <a:p>
          <a:endParaRPr lang="ru-RU"/>
        </a:p>
      </dgm:t>
    </dgm:pt>
    <dgm:pt modelId="{ED488F07-C3E9-4BDB-88A7-9B72013866AE}">
      <dgm:prSet phldrT="[Текст]" custT="1"/>
      <dgm:spPr/>
      <dgm:t>
        <a:bodyPr/>
        <a:lstStyle/>
        <a:p>
          <a:r>
            <a:rPr lang="ru-RU" sz="1050">
              <a:latin typeface="Times New Roman" panose="02020603050405020304" pitchFamily="18" charset="0"/>
              <a:cs typeface="Times New Roman" panose="02020603050405020304" pitchFamily="18" charset="0"/>
            </a:rPr>
            <a:t>Цілі підприємства</a:t>
          </a:r>
        </a:p>
      </dgm:t>
    </dgm:pt>
    <dgm:pt modelId="{68F74191-F193-41CE-A2CB-7C92BE13D026}" type="parTrans" cxnId="{6E7AC542-C51B-40C3-995D-0A39F3279739}">
      <dgm:prSet/>
      <dgm:spPr/>
      <dgm:t>
        <a:bodyPr/>
        <a:lstStyle/>
        <a:p>
          <a:endParaRPr lang="ru-RU"/>
        </a:p>
      </dgm:t>
    </dgm:pt>
    <dgm:pt modelId="{DBB8C512-4203-4331-B145-A441B2E80081}" type="sibTrans" cxnId="{6E7AC542-C51B-40C3-995D-0A39F3279739}">
      <dgm:prSet/>
      <dgm:spPr/>
      <dgm:t>
        <a:bodyPr/>
        <a:lstStyle/>
        <a:p>
          <a:endParaRPr lang="ru-RU"/>
        </a:p>
      </dgm:t>
    </dgm:pt>
    <dgm:pt modelId="{36531B7B-1F80-4D97-8584-0B7715F416E7}">
      <dgm:prSet phldrT="[Текст]" custT="1"/>
      <dgm:spPr/>
      <dgm:t>
        <a:bodyPr/>
        <a:lstStyle/>
        <a:p>
          <a:r>
            <a:rPr lang="ru-RU" sz="900">
              <a:latin typeface="Times New Roman" panose="02020603050405020304" pitchFamily="18" charset="0"/>
              <a:cs typeface="Times New Roman" panose="02020603050405020304" pitchFamily="18" charset="0"/>
            </a:rPr>
            <a:t>цільові ринки </a:t>
          </a:r>
        </a:p>
      </dgm:t>
    </dgm:pt>
    <dgm:pt modelId="{267899FF-F1A1-4294-99B8-4AF62AE646F5}" type="parTrans" cxnId="{FB14F983-2E0E-4A2C-AD63-B14172CA0E57}">
      <dgm:prSet/>
      <dgm:spPr/>
      <dgm:t>
        <a:bodyPr/>
        <a:lstStyle/>
        <a:p>
          <a:endParaRPr lang="ru-RU"/>
        </a:p>
      </dgm:t>
    </dgm:pt>
    <dgm:pt modelId="{2CBE2B89-853D-4846-A2C8-90C28D0D0459}" type="sibTrans" cxnId="{FB14F983-2E0E-4A2C-AD63-B14172CA0E57}">
      <dgm:prSet/>
      <dgm:spPr/>
      <dgm:t>
        <a:bodyPr/>
        <a:lstStyle/>
        <a:p>
          <a:endParaRPr lang="ru-RU"/>
        </a:p>
      </dgm:t>
    </dgm:pt>
    <dgm:pt modelId="{B519EE62-4599-4804-89FC-BD4FA1862BF7}">
      <dgm:prSet phldrT="[Текст]" custT="1"/>
      <dgm:spPr/>
      <dgm:t>
        <a:bodyPr/>
        <a:lstStyle/>
        <a:p>
          <a:r>
            <a:rPr lang="ru-RU" sz="900">
              <a:latin typeface="Times New Roman" panose="02020603050405020304" pitchFamily="18" charset="0"/>
              <a:cs typeface="Times New Roman" panose="02020603050405020304" pitchFamily="18" charset="0"/>
            </a:rPr>
            <a:t>маркетинг </a:t>
          </a:r>
        </a:p>
      </dgm:t>
    </dgm:pt>
    <dgm:pt modelId="{5302F0BF-8903-4959-AA7D-8F5DDEA4B1DE}" type="parTrans" cxnId="{C8A08564-B703-4CA4-BF30-209E3A3475CC}">
      <dgm:prSet/>
      <dgm:spPr/>
      <dgm:t>
        <a:bodyPr/>
        <a:lstStyle/>
        <a:p>
          <a:endParaRPr lang="ru-RU"/>
        </a:p>
      </dgm:t>
    </dgm:pt>
    <dgm:pt modelId="{FE3731A8-0130-4CAC-BD9B-9E3856D0DA46}" type="sibTrans" cxnId="{C8A08564-B703-4CA4-BF30-209E3A3475CC}">
      <dgm:prSet/>
      <dgm:spPr/>
      <dgm:t>
        <a:bodyPr/>
        <a:lstStyle/>
        <a:p>
          <a:endParaRPr lang="ru-RU"/>
        </a:p>
      </dgm:t>
    </dgm:pt>
    <dgm:pt modelId="{8F43798A-EABD-48EE-A79F-FF86FC3B057C}">
      <dgm:prSet phldrT="[Текст]" custT="1"/>
      <dgm:spPr/>
      <dgm:t>
        <a:bodyPr/>
        <a:lstStyle/>
        <a:p>
          <a:r>
            <a:rPr lang="ru-RU" sz="900">
              <a:latin typeface="Times New Roman" panose="02020603050405020304" pitchFamily="18" charset="0"/>
              <a:cs typeface="Times New Roman" panose="02020603050405020304" pitchFamily="18" charset="0"/>
            </a:rPr>
            <a:t>збут</a:t>
          </a:r>
        </a:p>
      </dgm:t>
    </dgm:pt>
    <dgm:pt modelId="{573AFE5A-A8A1-49E5-9DF1-A509A58BE2BE}" type="parTrans" cxnId="{39476A05-7246-4FA3-B54A-79DBB480A224}">
      <dgm:prSet/>
      <dgm:spPr/>
      <dgm:t>
        <a:bodyPr/>
        <a:lstStyle/>
        <a:p>
          <a:endParaRPr lang="ru-RU"/>
        </a:p>
      </dgm:t>
    </dgm:pt>
    <dgm:pt modelId="{9D5B9CFF-4638-4C91-B7DB-5D366CFA030C}" type="sibTrans" cxnId="{39476A05-7246-4FA3-B54A-79DBB480A224}">
      <dgm:prSet/>
      <dgm:spPr/>
      <dgm:t>
        <a:bodyPr/>
        <a:lstStyle/>
        <a:p>
          <a:endParaRPr lang="ru-RU"/>
        </a:p>
      </dgm:t>
    </dgm:pt>
    <dgm:pt modelId="{03B26052-53D2-410F-A645-D9AB616CD631}">
      <dgm:prSet phldrT="[Текст]" custT="1"/>
      <dgm:spPr/>
      <dgm:t>
        <a:bodyPr/>
        <a:lstStyle/>
        <a:p>
          <a:r>
            <a:rPr lang="ru-RU" sz="900">
              <a:latin typeface="Times New Roman" panose="02020603050405020304" pitchFamily="18" charset="0"/>
              <a:cs typeface="Times New Roman" panose="02020603050405020304" pitchFamily="18" charset="0"/>
            </a:rPr>
            <a:t>розподіл </a:t>
          </a:r>
        </a:p>
      </dgm:t>
    </dgm:pt>
    <dgm:pt modelId="{C57E2FBA-8428-4049-B7DE-6EC666696807}" type="parTrans" cxnId="{84A55CD2-432A-46EF-893E-D479A4A2E59E}">
      <dgm:prSet/>
      <dgm:spPr/>
      <dgm:t>
        <a:bodyPr/>
        <a:lstStyle/>
        <a:p>
          <a:endParaRPr lang="ru-RU"/>
        </a:p>
      </dgm:t>
    </dgm:pt>
    <dgm:pt modelId="{981A1E57-8E5E-4A0A-BAD8-F7211DBAFDBA}" type="sibTrans" cxnId="{84A55CD2-432A-46EF-893E-D479A4A2E59E}">
      <dgm:prSet/>
      <dgm:spPr/>
      <dgm:t>
        <a:bodyPr/>
        <a:lstStyle/>
        <a:p>
          <a:endParaRPr lang="ru-RU"/>
        </a:p>
      </dgm:t>
    </dgm:pt>
    <dgm:pt modelId="{85F8F7CD-AC71-454E-8826-21A114726A90}">
      <dgm:prSet custT="1"/>
      <dgm:spPr/>
      <dgm:t>
        <a:bodyPr/>
        <a:lstStyle/>
        <a:p>
          <a:r>
            <a:rPr lang="ru-RU" sz="900">
              <a:latin typeface="Times New Roman" panose="02020603050405020304" pitchFamily="18" charset="0"/>
              <a:cs typeface="Times New Roman" panose="02020603050405020304" pitchFamily="18" charset="0"/>
            </a:rPr>
            <a:t>виробництво</a:t>
          </a:r>
        </a:p>
      </dgm:t>
    </dgm:pt>
    <dgm:pt modelId="{19D6D78D-4DB8-42B2-94E4-4F54AF9F55E6}" type="parTrans" cxnId="{FA3A6D42-5DA7-49C6-AB0D-FF6CFF203D01}">
      <dgm:prSet/>
      <dgm:spPr/>
      <dgm:t>
        <a:bodyPr/>
        <a:lstStyle/>
        <a:p>
          <a:endParaRPr lang="ru-RU"/>
        </a:p>
      </dgm:t>
    </dgm:pt>
    <dgm:pt modelId="{36C41346-ED22-4CBF-B82C-F0AB546B8473}" type="sibTrans" cxnId="{FA3A6D42-5DA7-49C6-AB0D-FF6CFF203D01}">
      <dgm:prSet/>
      <dgm:spPr/>
      <dgm:t>
        <a:bodyPr/>
        <a:lstStyle/>
        <a:p>
          <a:endParaRPr lang="ru-RU"/>
        </a:p>
      </dgm:t>
    </dgm:pt>
    <dgm:pt modelId="{8F9CF098-9BBB-486C-BF49-101B487A1270}">
      <dgm:prSet custT="1"/>
      <dgm:spPr/>
      <dgm:t>
        <a:bodyPr/>
        <a:lstStyle/>
        <a:p>
          <a:r>
            <a:rPr lang="ru-RU" sz="900">
              <a:latin typeface="Times New Roman" panose="02020603050405020304" pitchFamily="18" charset="0"/>
              <a:cs typeface="Times New Roman" panose="02020603050405020304" pitchFamily="18" charset="0"/>
            </a:rPr>
            <a:t>робоча сила </a:t>
          </a:r>
        </a:p>
      </dgm:t>
    </dgm:pt>
    <dgm:pt modelId="{21AD1102-44D3-4DCA-BFC2-628F1B71AE2C}" type="parTrans" cxnId="{8A319CCA-AF7B-4BF5-87A9-15ED09A2E0EB}">
      <dgm:prSet/>
      <dgm:spPr/>
      <dgm:t>
        <a:bodyPr/>
        <a:lstStyle/>
        <a:p>
          <a:endParaRPr lang="ru-RU"/>
        </a:p>
      </dgm:t>
    </dgm:pt>
    <dgm:pt modelId="{D41831D1-3EE6-40AA-8034-8A6708C3F9CE}" type="sibTrans" cxnId="{8A319CCA-AF7B-4BF5-87A9-15ED09A2E0EB}">
      <dgm:prSet/>
      <dgm:spPr/>
      <dgm:t>
        <a:bodyPr/>
        <a:lstStyle/>
        <a:p>
          <a:endParaRPr lang="ru-RU"/>
        </a:p>
      </dgm:t>
    </dgm:pt>
    <dgm:pt modelId="{741B545D-7CAD-4074-B4B7-CDAB34DC9469}">
      <dgm:prSet custT="1"/>
      <dgm:spPr/>
      <dgm:t>
        <a:bodyPr/>
        <a:lstStyle/>
        <a:p>
          <a:r>
            <a:rPr lang="ru-RU" sz="900">
              <a:latin typeface="Times New Roman" panose="02020603050405020304" pitchFamily="18" charset="0"/>
              <a:cs typeface="Times New Roman" panose="02020603050405020304" pitchFamily="18" charset="0"/>
            </a:rPr>
            <a:t>закупки </a:t>
          </a:r>
        </a:p>
      </dgm:t>
    </dgm:pt>
    <dgm:pt modelId="{98C46AC2-5C40-4DEA-8E5A-2C8F086826EC}" type="parTrans" cxnId="{E9A9D0F6-E196-46A3-806F-3F9CF2B09542}">
      <dgm:prSet/>
      <dgm:spPr/>
      <dgm:t>
        <a:bodyPr/>
        <a:lstStyle/>
        <a:p>
          <a:endParaRPr lang="ru-RU"/>
        </a:p>
      </dgm:t>
    </dgm:pt>
    <dgm:pt modelId="{44273556-70B5-4D5C-9307-392932FD4EDF}" type="sibTrans" cxnId="{E9A9D0F6-E196-46A3-806F-3F9CF2B09542}">
      <dgm:prSet/>
      <dgm:spPr/>
      <dgm:t>
        <a:bodyPr/>
        <a:lstStyle/>
        <a:p>
          <a:endParaRPr lang="ru-RU"/>
        </a:p>
      </dgm:t>
    </dgm:pt>
    <dgm:pt modelId="{7212B69F-3AB4-4582-9A44-B3059B340979}">
      <dgm:prSet custT="1"/>
      <dgm:spPr/>
      <dgm:t>
        <a:bodyPr/>
        <a:lstStyle/>
        <a:p>
          <a:r>
            <a:rPr lang="ru-RU" sz="900">
              <a:latin typeface="Times New Roman" panose="02020603050405020304" pitchFamily="18" charset="0"/>
              <a:cs typeface="Times New Roman" panose="02020603050405020304" pitchFamily="18" charset="0"/>
            </a:rPr>
            <a:t>товарна номенклатура </a:t>
          </a:r>
        </a:p>
      </dgm:t>
    </dgm:pt>
    <dgm:pt modelId="{66A8A0ED-60D7-4BB4-84FD-1CE9DF4A706E}" type="parTrans" cxnId="{B739AFAE-E9B5-43E3-B8B3-E0BDB40426E2}">
      <dgm:prSet/>
      <dgm:spPr/>
      <dgm:t>
        <a:bodyPr/>
        <a:lstStyle/>
        <a:p>
          <a:endParaRPr lang="ru-RU"/>
        </a:p>
      </dgm:t>
    </dgm:pt>
    <dgm:pt modelId="{81EB97E1-D6D4-4703-9A21-F5CEA85282CC}" type="sibTrans" cxnId="{B739AFAE-E9B5-43E3-B8B3-E0BDB40426E2}">
      <dgm:prSet/>
      <dgm:spPr/>
      <dgm:t>
        <a:bodyPr/>
        <a:lstStyle/>
        <a:p>
          <a:endParaRPr lang="ru-RU"/>
        </a:p>
      </dgm:t>
    </dgm:pt>
    <dgm:pt modelId="{43EFFE44-4C11-412A-B4BB-35F1D1F84BF4}">
      <dgm:prSet custT="1"/>
      <dgm:spPr/>
      <dgm:t>
        <a:bodyPr/>
        <a:lstStyle/>
        <a:p>
          <a:r>
            <a:rPr lang="ru-RU" sz="900">
              <a:latin typeface="Times New Roman" panose="02020603050405020304" pitchFamily="18" charset="0"/>
              <a:cs typeface="Times New Roman" panose="02020603050405020304" pitchFamily="18" charset="0"/>
            </a:rPr>
            <a:t>фінанси і контроль </a:t>
          </a:r>
        </a:p>
      </dgm:t>
    </dgm:pt>
    <dgm:pt modelId="{4D4024AC-3499-4771-A103-1D9D150CB8D5}" type="parTrans" cxnId="{268561A3-8C8C-4AD9-B734-7DF5CCDE0F4B}">
      <dgm:prSet/>
      <dgm:spPr/>
      <dgm:t>
        <a:bodyPr/>
        <a:lstStyle/>
        <a:p>
          <a:endParaRPr lang="ru-RU"/>
        </a:p>
      </dgm:t>
    </dgm:pt>
    <dgm:pt modelId="{AEADF7A8-7520-4DB8-BAA3-E12DF7316BC6}" type="sibTrans" cxnId="{268561A3-8C8C-4AD9-B734-7DF5CCDE0F4B}">
      <dgm:prSet/>
      <dgm:spPr/>
      <dgm:t>
        <a:bodyPr/>
        <a:lstStyle/>
        <a:p>
          <a:endParaRPr lang="ru-RU"/>
        </a:p>
      </dgm:t>
    </dgm:pt>
    <dgm:pt modelId="{25381C16-9CF2-4C2A-8D33-2E21BF85E2E7}">
      <dgm:prSet custT="1"/>
      <dgm:spPr/>
      <dgm:t>
        <a:bodyPr/>
        <a:lstStyle/>
        <a:p>
          <a:r>
            <a:rPr lang="ru-RU" sz="900">
              <a:latin typeface="Times New Roman" panose="02020603050405020304" pitchFamily="18" charset="0"/>
              <a:cs typeface="Times New Roman" panose="02020603050405020304" pitchFamily="18" charset="0"/>
            </a:rPr>
            <a:t>дослідно-конструкторська діяльність</a:t>
          </a:r>
        </a:p>
      </dgm:t>
    </dgm:pt>
    <dgm:pt modelId="{23718560-BBCE-4C68-96A9-A94CC5BFF14B}" type="parTrans" cxnId="{5672CD5B-C4CA-41F7-B92E-DC492455E531}">
      <dgm:prSet/>
      <dgm:spPr/>
      <dgm:t>
        <a:bodyPr/>
        <a:lstStyle/>
        <a:p>
          <a:endParaRPr lang="ru-RU"/>
        </a:p>
      </dgm:t>
    </dgm:pt>
    <dgm:pt modelId="{9AABDBE8-5CB6-4E0D-A5DD-7681893E77FF}" type="sibTrans" cxnId="{5672CD5B-C4CA-41F7-B92E-DC492455E531}">
      <dgm:prSet/>
      <dgm:spPr/>
      <dgm:t>
        <a:bodyPr/>
        <a:lstStyle/>
        <a:p>
          <a:endParaRPr lang="ru-RU"/>
        </a:p>
      </dgm:t>
    </dgm:pt>
    <dgm:pt modelId="{C8E00DE7-F6D7-4149-AB22-2AC8CCBDEFCB}" type="pres">
      <dgm:prSet presAssocID="{FABA289E-2DCD-40E0-B219-8E010A0F4866}" presName="Name0" presStyleCnt="0">
        <dgm:presLayoutVars>
          <dgm:chMax val="1"/>
          <dgm:dir/>
          <dgm:animLvl val="ctr"/>
          <dgm:resizeHandles val="exact"/>
        </dgm:presLayoutVars>
      </dgm:prSet>
      <dgm:spPr/>
      <dgm:t>
        <a:bodyPr/>
        <a:lstStyle/>
        <a:p>
          <a:endParaRPr lang="ru-RU"/>
        </a:p>
      </dgm:t>
    </dgm:pt>
    <dgm:pt modelId="{590D510A-3CF6-4B96-A54D-12F34C4F75E8}" type="pres">
      <dgm:prSet presAssocID="{ED488F07-C3E9-4BDB-88A7-9B72013866AE}" presName="centerShape" presStyleLbl="node0" presStyleIdx="0" presStyleCnt="1" custScaleX="161733" custScaleY="151464"/>
      <dgm:spPr/>
      <dgm:t>
        <a:bodyPr/>
        <a:lstStyle/>
        <a:p>
          <a:endParaRPr lang="ru-RU"/>
        </a:p>
      </dgm:t>
    </dgm:pt>
    <dgm:pt modelId="{A8E40D9A-D4F8-4430-A521-7863A458F813}" type="pres">
      <dgm:prSet presAssocID="{36531B7B-1F80-4D97-8584-0B7715F416E7}" presName="node" presStyleLbl="node1" presStyleIdx="0" presStyleCnt="10" custScaleX="165095" custScaleY="145413">
        <dgm:presLayoutVars>
          <dgm:bulletEnabled val="1"/>
        </dgm:presLayoutVars>
      </dgm:prSet>
      <dgm:spPr/>
      <dgm:t>
        <a:bodyPr/>
        <a:lstStyle/>
        <a:p>
          <a:endParaRPr lang="ru-RU"/>
        </a:p>
      </dgm:t>
    </dgm:pt>
    <dgm:pt modelId="{4A800D1E-6EAE-4FA4-97C9-CEC6054A7DB5}" type="pres">
      <dgm:prSet presAssocID="{36531B7B-1F80-4D97-8584-0B7715F416E7}" presName="dummy" presStyleCnt="0"/>
      <dgm:spPr/>
      <dgm:t>
        <a:bodyPr/>
        <a:lstStyle/>
        <a:p>
          <a:endParaRPr lang="ru-RU"/>
        </a:p>
      </dgm:t>
    </dgm:pt>
    <dgm:pt modelId="{3A281AD8-4EAC-40F5-BEF5-AD3F0AAB8A03}" type="pres">
      <dgm:prSet presAssocID="{2CBE2B89-853D-4846-A2C8-90C28D0D0459}" presName="sibTrans" presStyleLbl="sibTrans2D1" presStyleIdx="0" presStyleCnt="10"/>
      <dgm:spPr/>
      <dgm:t>
        <a:bodyPr/>
        <a:lstStyle/>
        <a:p>
          <a:endParaRPr lang="ru-RU"/>
        </a:p>
      </dgm:t>
    </dgm:pt>
    <dgm:pt modelId="{7C39CAE3-3ADC-4176-8F32-E0DED819F7D3}" type="pres">
      <dgm:prSet presAssocID="{B519EE62-4599-4804-89FC-BD4FA1862BF7}" presName="node" presStyleLbl="node1" presStyleIdx="1" presStyleCnt="10" custScaleX="161966" custScaleY="140840">
        <dgm:presLayoutVars>
          <dgm:bulletEnabled val="1"/>
        </dgm:presLayoutVars>
      </dgm:prSet>
      <dgm:spPr/>
      <dgm:t>
        <a:bodyPr/>
        <a:lstStyle/>
        <a:p>
          <a:endParaRPr lang="ru-RU"/>
        </a:p>
      </dgm:t>
    </dgm:pt>
    <dgm:pt modelId="{56973268-ABEC-47F4-93AB-6EE8EF163F21}" type="pres">
      <dgm:prSet presAssocID="{B519EE62-4599-4804-89FC-BD4FA1862BF7}" presName="dummy" presStyleCnt="0"/>
      <dgm:spPr/>
      <dgm:t>
        <a:bodyPr/>
        <a:lstStyle/>
        <a:p>
          <a:endParaRPr lang="ru-RU"/>
        </a:p>
      </dgm:t>
    </dgm:pt>
    <dgm:pt modelId="{EC4B92E0-4B36-4B95-B0C3-D48F5F6B4492}" type="pres">
      <dgm:prSet presAssocID="{FE3731A8-0130-4CAC-BD9B-9E3856D0DA46}" presName="sibTrans" presStyleLbl="sibTrans2D1" presStyleIdx="1" presStyleCnt="10"/>
      <dgm:spPr/>
      <dgm:t>
        <a:bodyPr/>
        <a:lstStyle/>
        <a:p>
          <a:endParaRPr lang="ru-RU"/>
        </a:p>
      </dgm:t>
    </dgm:pt>
    <dgm:pt modelId="{4150AF12-7960-474D-9AB2-2E3ABC782978}" type="pres">
      <dgm:prSet presAssocID="{8F43798A-EABD-48EE-A79F-FF86FC3B057C}" presName="node" presStyleLbl="node1" presStyleIdx="2" presStyleCnt="10" custScaleX="164991" custScaleY="151361">
        <dgm:presLayoutVars>
          <dgm:bulletEnabled val="1"/>
        </dgm:presLayoutVars>
      </dgm:prSet>
      <dgm:spPr/>
      <dgm:t>
        <a:bodyPr/>
        <a:lstStyle/>
        <a:p>
          <a:endParaRPr lang="ru-RU"/>
        </a:p>
      </dgm:t>
    </dgm:pt>
    <dgm:pt modelId="{8A6A2DB5-F601-443C-8A0E-886F6F5C0889}" type="pres">
      <dgm:prSet presAssocID="{8F43798A-EABD-48EE-A79F-FF86FC3B057C}" presName="dummy" presStyleCnt="0"/>
      <dgm:spPr/>
      <dgm:t>
        <a:bodyPr/>
        <a:lstStyle/>
        <a:p>
          <a:endParaRPr lang="ru-RU"/>
        </a:p>
      </dgm:t>
    </dgm:pt>
    <dgm:pt modelId="{C1275927-925F-4737-9058-2D326A0FAEAA}" type="pres">
      <dgm:prSet presAssocID="{9D5B9CFF-4638-4C91-B7DB-5D366CFA030C}" presName="sibTrans" presStyleLbl="sibTrans2D1" presStyleIdx="2" presStyleCnt="10"/>
      <dgm:spPr/>
      <dgm:t>
        <a:bodyPr/>
        <a:lstStyle/>
        <a:p>
          <a:endParaRPr lang="ru-RU"/>
        </a:p>
      </dgm:t>
    </dgm:pt>
    <dgm:pt modelId="{753DDDF0-E4E5-4EA4-8FEF-E13E80B031A3}" type="pres">
      <dgm:prSet presAssocID="{03B26052-53D2-410F-A645-D9AB616CD631}" presName="node" presStyleLbl="node1" presStyleIdx="3" presStyleCnt="10" custScaleX="147105" custScaleY="145430">
        <dgm:presLayoutVars>
          <dgm:bulletEnabled val="1"/>
        </dgm:presLayoutVars>
      </dgm:prSet>
      <dgm:spPr/>
      <dgm:t>
        <a:bodyPr/>
        <a:lstStyle/>
        <a:p>
          <a:endParaRPr lang="ru-RU"/>
        </a:p>
      </dgm:t>
    </dgm:pt>
    <dgm:pt modelId="{7ADAC3C7-7AFF-4532-8A3D-31E031B4DB6C}" type="pres">
      <dgm:prSet presAssocID="{03B26052-53D2-410F-A645-D9AB616CD631}" presName="dummy" presStyleCnt="0"/>
      <dgm:spPr/>
      <dgm:t>
        <a:bodyPr/>
        <a:lstStyle/>
        <a:p>
          <a:endParaRPr lang="ru-RU"/>
        </a:p>
      </dgm:t>
    </dgm:pt>
    <dgm:pt modelId="{8BB4CD2A-17EF-46E0-9491-4917A8F55396}" type="pres">
      <dgm:prSet presAssocID="{981A1E57-8E5E-4A0A-BAD8-F7211DBAFDBA}" presName="sibTrans" presStyleLbl="sibTrans2D1" presStyleIdx="3" presStyleCnt="10"/>
      <dgm:spPr/>
      <dgm:t>
        <a:bodyPr/>
        <a:lstStyle/>
        <a:p>
          <a:endParaRPr lang="ru-RU"/>
        </a:p>
      </dgm:t>
    </dgm:pt>
    <dgm:pt modelId="{EA05B8C5-F19B-4DF8-AB11-626D5A2A7EE4}" type="pres">
      <dgm:prSet presAssocID="{85F8F7CD-AC71-454E-8826-21A114726A90}" presName="node" presStyleLbl="node1" presStyleIdx="4" presStyleCnt="10" custScaleX="146169" custScaleY="161291">
        <dgm:presLayoutVars>
          <dgm:bulletEnabled val="1"/>
        </dgm:presLayoutVars>
      </dgm:prSet>
      <dgm:spPr/>
      <dgm:t>
        <a:bodyPr/>
        <a:lstStyle/>
        <a:p>
          <a:endParaRPr lang="ru-RU"/>
        </a:p>
      </dgm:t>
    </dgm:pt>
    <dgm:pt modelId="{CA7025AD-5F3F-481E-839D-4A7D94D0D399}" type="pres">
      <dgm:prSet presAssocID="{85F8F7CD-AC71-454E-8826-21A114726A90}" presName="dummy" presStyleCnt="0"/>
      <dgm:spPr/>
      <dgm:t>
        <a:bodyPr/>
        <a:lstStyle/>
        <a:p>
          <a:endParaRPr lang="ru-RU"/>
        </a:p>
      </dgm:t>
    </dgm:pt>
    <dgm:pt modelId="{8C4F20BB-41CF-4F8B-A1EE-C97C847EB61C}" type="pres">
      <dgm:prSet presAssocID="{36C41346-ED22-4CBF-B82C-F0AB546B8473}" presName="sibTrans" presStyleLbl="sibTrans2D1" presStyleIdx="4" presStyleCnt="10"/>
      <dgm:spPr/>
      <dgm:t>
        <a:bodyPr/>
        <a:lstStyle/>
        <a:p>
          <a:endParaRPr lang="ru-RU"/>
        </a:p>
      </dgm:t>
    </dgm:pt>
    <dgm:pt modelId="{37D97015-08B7-438F-88D4-4A64C504CEA9}" type="pres">
      <dgm:prSet presAssocID="{8F9CF098-9BBB-486C-BF49-101B487A1270}" presName="node" presStyleLbl="node1" presStyleIdx="5" presStyleCnt="10" custScaleX="151039" custScaleY="157116">
        <dgm:presLayoutVars>
          <dgm:bulletEnabled val="1"/>
        </dgm:presLayoutVars>
      </dgm:prSet>
      <dgm:spPr/>
      <dgm:t>
        <a:bodyPr/>
        <a:lstStyle/>
        <a:p>
          <a:endParaRPr lang="ru-RU"/>
        </a:p>
      </dgm:t>
    </dgm:pt>
    <dgm:pt modelId="{758FBC0A-DB21-4981-8220-3EB4EB0423E3}" type="pres">
      <dgm:prSet presAssocID="{8F9CF098-9BBB-486C-BF49-101B487A1270}" presName="dummy" presStyleCnt="0"/>
      <dgm:spPr/>
      <dgm:t>
        <a:bodyPr/>
        <a:lstStyle/>
        <a:p>
          <a:endParaRPr lang="ru-RU"/>
        </a:p>
      </dgm:t>
    </dgm:pt>
    <dgm:pt modelId="{D9C5B5DC-B7E3-487B-8420-5CA32412A09D}" type="pres">
      <dgm:prSet presAssocID="{D41831D1-3EE6-40AA-8034-8A6708C3F9CE}" presName="sibTrans" presStyleLbl="sibTrans2D1" presStyleIdx="5" presStyleCnt="10"/>
      <dgm:spPr/>
      <dgm:t>
        <a:bodyPr/>
        <a:lstStyle/>
        <a:p>
          <a:endParaRPr lang="ru-RU"/>
        </a:p>
      </dgm:t>
    </dgm:pt>
    <dgm:pt modelId="{27D616E1-E86A-4D63-8E62-72043B31B732}" type="pres">
      <dgm:prSet presAssocID="{741B545D-7CAD-4074-B4B7-CDAB34DC9469}" presName="node" presStyleLbl="node1" presStyleIdx="6" presStyleCnt="10" custScaleX="159488" custScaleY="146621">
        <dgm:presLayoutVars>
          <dgm:bulletEnabled val="1"/>
        </dgm:presLayoutVars>
      </dgm:prSet>
      <dgm:spPr/>
      <dgm:t>
        <a:bodyPr/>
        <a:lstStyle/>
        <a:p>
          <a:endParaRPr lang="ru-RU"/>
        </a:p>
      </dgm:t>
    </dgm:pt>
    <dgm:pt modelId="{7BAB9E63-3626-46ED-AFC3-7164917E0FA6}" type="pres">
      <dgm:prSet presAssocID="{741B545D-7CAD-4074-B4B7-CDAB34DC9469}" presName="dummy" presStyleCnt="0"/>
      <dgm:spPr/>
      <dgm:t>
        <a:bodyPr/>
        <a:lstStyle/>
        <a:p>
          <a:endParaRPr lang="ru-RU"/>
        </a:p>
      </dgm:t>
    </dgm:pt>
    <dgm:pt modelId="{01821336-538D-427D-81AE-89DDAAF7B9F1}" type="pres">
      <dgm:prSet presAssocID="{44273556-70B5-4D5C-9307-392932FD4EDF}" presName="sibTrans" presStyleLbl="sibTrans2D1" presStyleIdx="6" presStyleCnt="10"/>
      <dgm:spPr/>
      <dgm:t>
        <a:bodyPr/>
        <a:lstStyle/>
        <a:p>
          <a:endParaRPr lang="ru-RU"/>
        </a:p>
      </dgm:t>
    </dgm:pt>
    <dgm:pt modelId="{83EA46B3-6606-46F3-AA05-C847D17E9611}" type="pres">
      <dgm:prSet presAssocID="{7212B69F-3AB4-4582-9A44-B3059B340979}" presName="node" presStyleLbl="node1" presStyleIdx="7" presStyleCnt="10" custScaleX="195681" custScaleY="163767">
        <dgm:presLayoutVars>
          <dgm:bulletEnabled val="1"/>
        </dgm:presLayoutVars>
      </dgm:prSet>
      <dgm:spPr/>
      <dgm:t>
        <a:bodyPr/>
        <a:lstStyle/>
        <a:p>
          <a:endParaRPr lang="ru-RU"/>
        </a:p>
      </dgm:t>
    </dgm:pt>
    <dgm:pt modelId="{5BC0852B-30C2-4E17-9162-0E7FC30C8531}" type="pres">
      <dgm:prSet presAssocID="{7212B69F-3AB4-4582-9A44-B3059B340979}" presName="dummy" presStyleCnt="0"/>
      <dgm:spPr/>
      <dgm:t>
        <a:bodyPr/>
        <a:lstStyle/>
        <a:p>
          <a:endParaRPr lang="ru-RU"/>
        </a:p>
      </dgm:t>
    </dgm:pt>
    <dgm:pt modelId="{866D3AAD-A396-4CC4-B48C-03C86235293C}" type="pres">
      <dgm:prSet presAssocID="{81EB97E1-D6D4-4703-9A21-F5CEA85282CC}" presName="sibTrans" presStyleLbl="sibTrans2D1" presStyleIdx="7" presStyleCnt="10"/>
      <dgm:spPr/>
      <dgm:t>
        <a:bodyPr/>
        <a:lstStyle/>
        <a:p>
          <a:endParaRPr lang="ru-RU"/>
        </a:p>
      </dgm:t>
    </dgm:pt>
    <dgm:pt modelId="{754E2C31-3D46-4936-91EF-6CA9BAE3A3B5}" type="pres">
      <dgm:prSet presAssocID="{43EFFE44-4C11-412A-B4BB-35F1D1F84BF4}" presName="node" presStyleLbl="node1" presStyleIdx="8" presStyleCnt="10" custScaleX="203240" custScaleY="168485">
        <dgm:presLayoutVars>
          <dgm:bulletEnabled val="1"/>
        </dgm:presLayoutVars>
      </dgm:prSet>
      <dgm:spPr/>
      <dgm:t>
        <a:bodyPr/>
        <a:lstStyle/>
        <a:p>
          <a:endParaRPr lang="ru-RU"/>
        </a:p>
      </dgm:t>
    </dgm:pt>
    <dgm:pt modelId="{220348A8-7C7D-4E52-B727-278C16681EF8}" type="pres">
      <dgm:prSet presAssocID="{43EFFE44-4C11-412A-B4BB-35F1D1F84BF4}" presName="dummy" presStyleCnt="0"/>
      <dgm:spPr/>
      <dgm:t>
        <a:bodyPr/>
        <a:lstStyle/>
        <a:p>
          <a:endParaRPr lang="ru-RU"/>
        </a:p>
      </dgm:t>
    </dgm:pt>
    <dgm:pt modelId="{79DC0143-234C-4992-949D-4A978509DC6B}" type="pres">
      <dgm:prSet presAssocID="{AEADF7A8-7520-4DB8-BAA3-E12DF7316BC6}" presName="sibTrans" presStyleLbl="sibTrans2D1" presStyleIdx="8" presStyleCnt="10"/>
      <dgm:spPr/>
      <dgm:t>
        <a:bodyPr/>
        <a:lstStyle/>
        <a:p>
          <a:endParaRPr lang="ru-RU"/>
        </a:p>
      </dgm:t>
    </dgm:pt>
    <dgm:pt modelId="{604BE59A-7C0C-4AB0-BB2D-FB3989FE11E6}" type="pres">
      <dgm:prSet presAssocID="{25381C16-9CF2-4C2A-8D33-2E21BF85E2E7}" presName="node" presStyleLbl="node1" presStyleIdx="9" presStyleCnt="10" custScaleX="171227" custScaleY="151140">
        <dgm:presLayoutVars>
          <dgm:bulletEnabled val="1"/>
        </dgm:presLayoutVars>
      </dgm:prSet>
      <dgm:spPr/>
      <dgm:t>
        <a:bodyPr/>
        <a:lstStyle/>
        <a:p>
          <a:endParaRPr lang="ru-RU"/>
        </a:p>
      </dgm:t>
    </dgm:pt>
    <dgm:pt modelId="{2AA575B6-D115-4D40-ACFF-E315C4A88AAB}" type="pres">
      <dgm:prSet presAssocID="{25381C16-9CF2-4C2A-8D33-2E21BF85E2E7}" presName="dummy" presStyleCnt="0"/>
      <dgm:spPr/>
      <dgm:t>
        <a:bodyPr/>
        <a:lstStyle/>
        <a:p>
          <a:endParaRPr lang="ru-RU"/>
        </a:p>
      </dgm:t>
    </dgm:pt>
    <dgm:pt modelId="{B324FBDA-B51E-4766-BBE9-F37F0523E505}" type="pres">
      <dgm:prSet presAssocID="{9AABDBE8-5CB6-4E0D-A5DD-7681893E77FF}" presName="sibTrans" presStyleLbl="sibTrans2D1" presStyleIdx="9" presStyleCnt="10"/>
      <dgm:spPr/>
      <dgm:t>
        <a:bodyPr/>
        <a:lstStyle/>
        <a:p>
          <a:endParaRPr lang="ru-RU"/>
        </a:p>
      </dgm:t>
    </dgm:pt>
  </dgm:ptLst>
  <dgm:cxnLst>
    <dgm:cxn modelId="{4FF07785-1744-4384-B065-31B8F922E65C}" type="presOf" srcId="{ED488F07-C3E9-4BDB-88A7-9B72013866AE}" destId="{590D510A-3CF6-4B96-A54D-12F34C4F75E8}" srcOrd="0" destOrd="0" presId="urn:microsoft.com/office/officeart/2005/8/layout/radial6"/>
    <dgm:cxn modelId="{E07243D9-4402-440B-B69F-6B4E6DDBED82}" type="presOf" srcId="{9AABDBE8-5CB6-4E0D-A5DD-7681893E77FF}" destId="{B324FBDA-B51E-4766-BBE9-F37F0523E505}" srcOrd="0" destOrd="0" presId="urn:microsoft.com/office/officeart/2005/8/layout/radial6"/>
    <dgm:cxn modelId="{E8A0C7AF-B937-4AD1-B5A3-2CD94D871B2E}" type="presOf" srcId="{03B26052-53D2-410F-A645-D9AB616CD631}" destId="{753DDDF0-E4E5-4EA4-8FEF-E13E80B031A3}" srcOrd="0" destOrd="0" presId="urn:microsoft.com/office/officeart/2005/8/layout/radial6"/>
    <dgm:cxn modelId="{E9A9D0F6-E196-46A3-806F-3F9CF2B09542}" srcId="{ED488F07-C3E9-4BDB-88A7-9B72013866AE}" destId="{741B545D-7CAD-4074-B4B7-CDAB34DC9469}" srcOrd="6" destOrd="0" parTransId="{98C46AC2-5C40-4DEA-8E5A-2C8F086826EC}" sibTransId="{44273556-70B5-4D5C-9307-392932FD4EDF}"/>
    <dgm:cxn modelId="{5672CD5B-C4CA-41F7-B92E-DC492455E531}" srcId="{ED488F07-C3E9-4BDB-88A7-9B72013866AE}" destId="{25381C16-9CF2-4C2A-8D33-2E21BF85E2E7}" srcOrd="9" destOrd="0" parTransId="{23718560-BBCE-4C68-96A9-A94CC5BFF14B}" sibTransId="{9AABDBE8-5CB6-4E0D-A5DD-7681893E77FF}"/>
    <dgm:cxn modelId="{8D1F22B7-D922-4CB1-AED4-072060FA94CE}" type="presOf" srcId="{B519EE62-4599-4804-89FC-BD4FA1862BF7}" destId="{7C39CAE3-3ADC-4176-8F32-E0DED819F7D3}" srcOrd="0" destOrd="0" presId="urn:microsoft.com/office/officeart/2005/8/layout/radial6"/>
    <dgm:cxn modelId="{6E7AC542-C51B-40C3-995D-0A39F3279739}" srcId="{FABA289E-2DCD-40E0-B219-8E010A0F4866}" destId="{ED488F07-C3E9-4BDB-88A7-9B72013866AE}" srcOrd="0" destOrd="0" parTransId="{68F74191-F193-41CE-A2CB-7C92BE13D026}" sibTransId="{DBB8C512-4203-4331-B145-A441B2E80081}"/>
    <dgm:cxn modelId="{747C70FF-5BF7-4F14-B9FD-074427667BA4}" type="presOf" srcId="{FABA289E-2DCD-40E0-B219-8E010A0F4866}" destId="{C8E00DE7-F6D7-4149-AB22-2AC8CCBDEFCB}" srcOrd="0" destOrd="0" presId="urn:microsoft.com/office/officeart/2005/8/layout/radial6"/>
    <dgm:cxn modelId="{B948B6B1-9122-4482-B66D-9D10C0881C24}" type="presOf" srcId="{36531B7B-1F80-4D97-8584-0B7715F416E7}" destId="{A8E40D9A-D4F8-4430-A521-7863A458F813}" srcOrd="0" destOrd="0" presId="urn:microsoft.com/office/officeart/2005/8/layout/radial6"/>
    <dgm:cxn modelId="{B739AFAE-E9B5-43E3-B8B3-E0BDB40426E2}" srcId="{ED488F07-C3E9-4BDB-88A7-9B72013866AE}" destId="{7212B69F-3AB4-4582-9A44-B3059B340979}" srcOrd="7" destOrd="0" parTransId="{66A8A0ED-60D7-4BB4-84FD-1CE9DF4A706E}" sibTransId="{81EB97E1-D6D4-4703-9A21-F5CEA85282CC}"/>
    <dgm:cxn modelId="{8681EF09-D078-4AF0-86AB-046721E60697}" type="presOf" srcId="{741B545D-7CAD-4074-B4B7-CDAB34DC9469}" destId="{27D616E1-E86A-4D63-8E62-72043B31B732}" srcOrd="0" destOrd="0" presId="urn:microsoft.com/office/officeart/2005/8/layout/radial6"/>
    <dgm:cxn modelId="{E4C2A57B-62D4-4E60-A679-068C10D2638C}" type="presOf" srcId="{FE3731A8-0130-4CAC-BD9B-9E3856D0DA46}" destId="{EC4B92E0-4B36-4B95-B0C3-D48F5F6B4492}" srcOrd="0" destOrd="0" presId="urn:microsoft.com/office/officeart/2005/8/layout/radial6"/>
    <dgm:cxn modelId="{9CF4BA65-CCED-43C1-B589-3DE711B71E2D}" type="presOf" srcId="{9D5B9CFF-4638-4C91-B7DB-5D366CFA030C}" destId="{C1275927-925F-4737-9058-2D326A0FAEAA}" srcOrd="0" destOrd="0" presId="urn:microsoft.com/office/officeart/2005/8/layout/radial6"/>
    <dgm:cxn modelId="{CACD7EA5-1074-457D-AE82-C144AC9DFAE8}" type="presOf" srcId="{2CBE2B89-853D-4846-A2C8-90C28D0D0459}" destId="{3A281AD8-4EAC-40F5-BEF5-AD3F0AAB8A03}" srcOrd="0" destOrd="0" presId="urn:microsoft.com/office/officeart/2005/8/layout/radial6"/>
    <dgm:cxn modelId="{84A55CD2-432A-46EF-893E-D479A4A2E59E}" srcId="{ED488F07-C3E9-4BDB-88A7-9B72013866AE}" destId="{03B26052-53D2-410F-A645-D9AB616CD631}" srcOrd="3" destOrd="0" parTransId="{C57E2FBA-8428-4049-B7DE-6EC666696807}" sibTransId="{981A1E57-8E5E-4A0A-BAD8-F7211DBAFDBA}"/>
    <dgm:cxn modelId="{84517840-B253-4F8A-AB65-41E4BB86AEF7}" type="presOf" srcId="{8F9CF098-9BBB-486C-BF49-101B487A1270}" destId="{37D97015-08B7-438F-88D4-4A64C504CEA9}" srcOrd="0" destOrd="0" presId="urn:microsoft.com/office/officeart/2005/8/layout/radial6"/>
    <dgm:cxn modelId="{268561A3-8C8C-4AD9-B734-7DF5CCDE0F4B}" srcId="{ED488F07-C3E9-4BDB-88A7-9B72013866AE}" destId="{43EFFE44-4C11-412A-B4BB-35F1D1F84BF4}" srcOrd="8" destOrd="0" parTransId="{4D4024AC-3499-4771-A103-1D9D150CB8D5}" sibTransId="{AEADF7A8-7520-4DB8-BAA3-E12DF7316BC6}"/>
    <dgm:cxn modelId="{324A7C19-9E1B-48FE-AF70-F284D2AF3743}" type="presOf" srcId="{36C41346-ED22-4CBF-B82C-F0AB546B8473}" destId="{8C4F20BB-41CF-4F8B-A1EE-C97C847EB61C}" srcOrd="0" destOrd="0" presId="urn:microsoft.com/office/officeart/2005/8/layout/radial6"/>
    <dgm:cxn modelId="{FB14F983-2E0E-4A2C-AD63-B14172CA0E57}" srcId="{ED488F07-C3E9-4BDB-88A7-9B72013866AE}" destId="{36531B7B-1F80-4D97-8584-0B7715F416E7}" srcOrd="0" destOrd="0" parTransId="{267899FF-F1A1-4294-99B8-4AF62AE646F5}" sibTransId="{2CBE2B89-853D-4846-A2C8-90C28D0D0459}"/>
    <dgm:cxn modelId="{DF37F801-9A60-4EDF-8A96-EA456F44AC0C}" type="presOf" srcId="{25381C16-9CF2-4C2A-8D33-2E21BF85E2E7}" destId="{604BE59A-7C0C-4AB0-BB2D-FB3989FE11E6}" srcOrd="0" destOrd="0" presId="urn:microsoft.com/office/officeart/2005/8/layout/radial6"/>
    <dgm:cxn modelId="{8A319CCA-AF7B-4BF5-87A9-15ED09A2E0EB}" srcId="{ED488F07-C3E9-4BDB-88A7-9B72013866AE}" destId="{8F9CF098-9BBB-486C-BF49-101B487A1270}" srcOrd="5" destOrd="0" parTransId="{21AD1102-44D3-4DCA-BFC2-628F1B71AE2C}" sibTransId="{D41831D1-3EE6-40AA-8034-8A6708C3F9CE}"/>
    <dgm:cxn modelId="{258D0355-84B5-412D-A665-983E71FD03B3}" type="presOf" srcId="{981A1E57-8E5E-4A0A-BAD8-F7211DBAFDBA}" destId="{8BB4CD2A-17EF-46E0-9491-4917A8F55396}" srcOrd="0" destOrd="0" presId="urn:microsoft.com/office/officeart/2005/8/layout/radial6"/>
    <dgm:cxn modelId="{1C3C63CA-C471-473B-830A-C3152FF36D54}" type="presOf" srcId="{D41831D1-3EE6-40AA-8034-8A6708C3F9CE}" destId="{D9C5B5DC-B7E3-487B-8420-5CA32412A09D}" srcOrd="0" destOrd="0" presId="urn:microsoft.com/office/officeart/2005/8/layout/radial6"/>
    <dgm:cxn modelId="{1AE70E13-B686-4521-8471-926BD61B7619}" type="presOf" srcId="{44273556-70B5-4D5C-9307-392932FD4EDF}" destId="{01821336-538D-427D-81AE-89DDAAF7B9F1}" srcOrd="0" destOrd="0" presId="urn:microsoft.com/office/officeart/2005/8/layout/radial6"/>
    <dgm:cxn modelId="{A38E3C5F-EFDB-4ED3-8247-5A59F7E10B5B}" type="presOf" srcId="{43EFFE44-4C11-412A-B4BB-35F1D1F84BF4}" destId="{754E2C31-3D46-4936-91EF-6CA9BAE3A3B5}" srcOrd="0" destOrd="0" presId="urn:microsoft.com/office/officeart/2005/8/layout/radial6"/>
    <dgm:cxn modelId="{0F5DA448-2D27-4F1C-8CEA-FA119122C074}" type="presOf" srcId="{7212B69F-3AB4-4582-9A44-B3059B340979}" destId="{83EA46B3-6606-46F3-AA05-C847D17E9611}" srcOrd="0" destOrd="0" presId="urn:microsoft.com/office/officeart/2005/8/layout/radial6"/>
    <dgm:cxn modelId="{B30EA627-7949-4E05-BACC-37D57F096DAB}" type="presOf" srcId="{81EB97E1-D6D4-4703-9A21-F5CEA85282CC}" destId="{866D3AAD-A396-4CC4-B48C-03C86235293C}" srcOrd="0" destOrd="0" presId="urn:microsoft.com/office/officeart/2005/8/layout/radial6"/>
    <dgm:cxn modelId="{0AEFD1A7-6C49-47CF-BE91-F9C70EFE619F}" type="presOf" srcId="{8F43798A-EABD-48EE-A79F-FF86FC3B057C}" destId="{4150AF12-7960-474D-9AB2-2E3ABC782978}" srcOrd="0" destOrd="0" presId="urn:microsoft.com/office/officeart/2005/8/layout/radial6"/>
    <dgm:cxn modelId="{FA3A6D42-5DA7-49C6-AB0D-FF6CFF203D01}" srcId="{ED488F07-C3E9-4BDB-88A7-9B72013866AE}" destId="{85F8F7CD-AC71-454E-8826-21A114726A90}" srcOrd="4" destOrd="0" parTransId="{19D6D78D-4DB8-42B2-94E4-4F54AF9F55E6}" sibTransId="{36C41346-ED22-4CBF-B82C-F0AB546B8473}"/>
    <dgm:cxn modelId="{64778A2F-5866-4EE1-B758-4ABC4771AACB}" type="presOf" srcId="{85F8F7CD-AC71-454E-8826-21A114726A90}" destId="{EA05B8C5-F19B-4DF8-AB11-626D5A2A7EE4}" srcOrd="0" destOrd="0" presId="urn:microsoft.com/office/officeart/2005/8/layout/radial6"/>
    <dgm:cxn modelId="{39476A05-7246-4FA3-B54A-79DBB480A224}" srcId="{ED488F07-C3E9-4BDB-88A7-9B72013866AE}" destId="{8F43798A-EABD-48EE-A79F-FF86FC3B057C}" srcOrd="2" destOrd="0" parTransId="{573AFE5A-A8A1-49E5-9DF1-A509A58BE2BE}" sibTransId="{9D5B9CFF-4638-4C91-B7DB-5D366CFA030C}"/>
    <dgm:cxn modelId="{C8A08564-B703-4CA4-BF30-209E3A3475CC}" srcId="{ED488F07-C3E9-4BDB-88A7-9B72013866AE}" destId="{B519EE62-4599-4804-89FC-BD4FA1862BF7}" srcOrd="1" destOrd="0" parTransId="{5302F0BF-8903-4959-AA7D-8F5DDEA4B1DE}" sibTransId="{FE3731A8-0130-4CAC-BD9B-9E3856D0DA46}"/>
    <dgm:cxn modelId="{7EB7C3AA-4AE0-45C7-931E-F8393712B983}" type="presOf" srcId="{AEADF7A8-7520-4DB8-BAA3-E12DF7316BC6}" destId="{79DC0143-234C-4992-949D-4A978509DC6B}" srcOrd="0" destOrd="0" presId="urn:microsoft.com/office/officeart/2005/8/layout/radial6"/>
    <dgm:cxn modelId="{43E1656C-577A-42C7-93ED-6878C98D2623}" type="presParOf" srcId="{C8E00DE7-F6D7-4149-AB22-2AC8CCBDEFCB}" destId="{590D510A-3CF6-4B96-A54D-12F34C4F75E8}" srcOrd="0" destOrd="0" presId="urn:microsoft.com/office/officeart/2005/8/layout/radial6"/>
    <dgm:cxn modelId="{8D19E68E-85C5-4C6F-9E14-8DDFAB880A56}" type="presParOf" srcId="{C8E00DE7-F6D7-4149-AB22-2AC8CCBDEFCB}" destId="{A8E40D9A-D4F8-4430-A521-7863A458F813}" srcOrd="1" destOrd="0" presId="urn:microsoft.com/office/officeart/2005/8/layout/radial6"/>
    <dgm:cxn modelId="{947FD832-B095-4A4D-AB00-E77C927D7903}" type="presParOf" srcId="{C8E00DE7-F6D7-4149-AB22-2AC8CCBDEFCB}" destId="{4A800D1E-6EAE-4FA4-97C9-CEC6054A7DB5}" srcOrd="2" destOrd="0" presId="urn:microsoft.com/office/officeart/2005/8/layout/radial6"/>
    <dgm:cxn modelId="{98061773-6486-4388-8C16-CE349C898BDA}" type="presParOf" srcId="{C8E00DE7-F6D7-4149-AB22-2AC8CCBDEFCB}" destId="{3A281AD8-4EAC-40F5-BEF5-AD3F0AAB8A03}" srcOrd="3" destOrd="0" presId="urn:microsoft.com/office/officeart/2005/8/layout/radial6"/>
    <dgm:cxn modelId="{68D7F487-18D3-48CA-912E-9EAC34725AC9}" type="presParOf" srcId="{C8E00DE7-F6D7-4149-AB22-2AC8CCBDEFCB}" destId="{7C39CAE3-3ADC-4176-8F32-E0DED819F7D3}" srcOrd="4" destOrd="0" presId="urn:microsoft.com/office/officeart/2005/8/layout/radial6"/>
    <dgm:cxn modelId="{110FB07F-04D4-4942-BE10-478217F9FA8A}" type="presParOf" srcId="{C8E00DE7-F6D7-4149-AB22-2AC8CCBDEFCB}" destId="{56973268-ABEC-47F4-93AB-6EE8EF163F21}" srcOrd="5" destOrd="0" presId="urn:microsoft.com/office/officeart/2005/8/layout/radial6"/>
    <dgm:cxn modelId="{DEA18407-A898-4E2E-B74F-C5EAAE82FF71}" type="presParOf" srcId="{C8E00DE7-F6D7-4149-AB22-2AC8CCBDEFCB}" destId="{EC4B92E0-4B36-4B95-B0C3-D48F5F6B4492}" srcOrd="6" destOrd="0" presId="urn:microsoft.com/office/officeart/2005/8/layout/radial6"/>
    <dgm:cxn modelId="{4F93A957-FB42-48C2-B1A7-F3BDCE86837A}" type="presParOf" srcId="{C8E00DE7-F6D7-4149-AB22-2AC8CCBDEFCB}" destId="{4150AF12-7960-474D-9AB2-2E3ABC782978}" srcOrd="7" destOrd="0" presId="urn:microsoft.com/office/officeart/2005/8/layout/radial6"/>
    <dgm:cxn modelId="{150766B2-31F2-4BC7-AEBD-A20DE607B79B}" type="presParOf" srcId="{C8E00DE7-F6D7-4149-AB22-2AC8CCBDEFCB}" destId="{8A6A2DB5-F601-443C-8A0E-886F6F5C0889}" srcOrd="8" destOrd="0" presId="urn:microsoft.com/office/officeart/2005/8/layout/radial6"/>
    <dgm:cxn modelId="{4C91A45B-0277-4C5F-8797-C184E2221391}" type="presParOf" srcId="{C8E00DE7-F6D7-4149-AB22-2AC8CCBDEFCB}" destId="{C1275927-925F-4737-9058-2D326A0FAEAA}" srcOrd="9" destOrd="0" presId="urn:microsoft.com/office/officeart/2005/8/layout/radial6"/>
    <dgm:cxn modelId="{B1203C09-5429-4E3B-B4A8-C7DF11D13C26}" type="presParOf" srcId="{C8E00DE7-F6D7-4149-AB22-2AC8CCBDEFCB}" destId="{753DDDF0-E4E5-4EA4-8FEF-E13E80B031A3}" srcOrd="10" destOrd="0" presId="urn:microsoft.com/office/officeart/2005/8/layout/radial6"/>
    <dgm:cxn modelId="{FDB30863-911D-4E9B-80BA-5723C34FFC80}" type="presParOf" srcId="{C8E00DE7-F6D7-4149-AB22-2AC8CCBDEFCB}" destId="{7ADAC3C7-7AFF-4532-8A3D-31E031B4DB6C}" srcOrd="11" destOrd="0" presId="urn:microsoft.com/office/officeart/2005/8/layout/radial6"/>
    <dgm:cxn modelId="{EADC17A6-6FCF-4A08-A7AD-3BCF685121DE}" type="presParOf" srcId="{C8E00DE7-F6D7-4149-AB22-2AC8CCBDEFCB}" destId="{8BB4CD2A-17EF-46E0-9491-4917A8F55396}" srcOrd="12" destOrd="0" presId="urn:microsoft.com/office/officeart/2005/8/layout/radial6"/>
    <dgm:cxn modelId="{0C6586DC-C403-4A93-A386-E544A3FB1126}" type="presParOf" srcId="{C8E00DE7-F6D7-4149-AB22-2AC8CCBDEFCB}" destId="{EA05B8C5-F19B-4DF8-AB11-626D5A2A7EE4}" srcOrd="13" destOrd="0" presId="urn:microsoft.com/office/officeart/2005/8/layout/radial6"/>
    <dgm:cxn modelId="{F42DEA2E-3877-4A17-8DAD-360079F3D771}" type="presParOf" srcId="{C8E00DE7-F6D7-4149-AB22-2AC8CCBDEFCB}" destId="{CA7025AD-5F3F-481E-839D-4A7D94D0D399}" srcOrd="14" destOrd="0" presId="urn:microsoft.com/office/officeart/2005/8/layout/radial6"/>
    <dgm:cxn modelId="{B3DFA129-EC71-46D1-87B7-08B724DEF1FF}" type="presParOf" srcId="{C8E00DE7-F6D7-4149-AB22-2AC8CCBDEFCB}" destId="{8C4F20BB-41CF-4F8B-A1EE-C97C847EB61C}" srcOrd="15" destOrd="0" presId="urn:microsoft.com/office/officeart/2005/8/layout/radial6"/>
    <dgm:cxn modelId="{B1C4E50C-0E97-4955-8429-F70FE240F3FA}" type="presParOf" srcId="{C8E00DE7-F6D7-4149-AB22-2AC8CCBDEFCB}" destId="{37D97015-08B7-438F-88D4-4A64C504CEA9}" srcOrd="16" destOrd="0" presId="urn:microsoft.com/office/officeart/2005/8/layout/radial6"/>
    <dgm:cxn modelId="{701AB575-59FE-47AD-9354-6533D1BDBE7D}" type="presParOf" srcId="{C8E00DE7-F6D7-4149-AB22-2AC8CCBDEFCB}" destId="{758FBC0A-DB21-4981-8220-3EB4EB0423E3}" srcOrd="17" destOrd="0" presId="urn:microsoft.com/office/officeart/2005/8/layout/radial6"/>
    <dgm:cxn modelId="{DF89FF24-698F-4620-942F-96275C6BE323}" type="presParOf" srcId="{C8E00DE7-F6D7-4149-AB22-2AC8CCBDEFCB}" destId="{D9C5B5DC-B7E3-487B-8420-5CA32412A09D}" srcOrd="18" destOrd="0" presId="urn:microsoft.com/office/officeart/2005/8/layout/radial6"/>
    <dgm:cxn modelId="{6A77C021-9C11-47F2-B31A-A0E9FFE59522}" type="presParOf" srcId="{C8E00DE7-F6D7-4149-AB22-2AC8CCBDEFCB}" destId="{27D616E1-E86A-4D63-8E62-72043B31B732}" srcOrd="19" destOrd="0" presId="urn:microsoft.com/office/officeart/2005/8/layout/radial6"/>
    <dgm:cxn modelId="{7DF3C9A0-99BF-4BEF-BDC8-41F460EC5E58}" type="presParOf" srcId="{C8E00DE7-F6D7-4149-AB22-2AC8CCBDEFCB}" destId="{7BAB9E63-3626-46ED-AFC3-7164917E0FA6}" srcOrd="20" destOrd="0" presId="urn:microsoft.com/office/officeart/2005/8/layout/radial6"/>
    <dgm:cxn modelId="{7B36BA91-2DB2-4D1C-B9C2-AE5F7F06B747}" type="presParOf" srcId="{C8E00DE7-F6D7-4149-AB22-2AC8CCBDEFCB}" destId="{01821336-538D-427D-81AE-89DDAAF7B9F1}" srcOrd="21" destOrd="0" presId="urn:microsoft.com/office/officeart/2005/8/layout/radial6"/>
    <dgm:cxn modelId="{2FC95896-3AD4-4EC0-9886-8AF58833DCD1}" type="presParOf" srcId="{C8E00DE7-F6D7-4149-AB22-2AC8CCBDEFCB}" destId="{83EA46B3-6606-46F3-AA05-C847D17E9611}" srcOrd="22" destOrd="0" presId="urn:microsoft.com/office/officeart/2005/8/layout/radial6"/>
    <dgm:cxn modelId="{D528379E-6BAD-4255-8FC2-9856F1C6DB7F}" type="presParOf" srcId="{C8E00DE7-F6D7-4149-AB22-2AC8CCBDEFCB}" destId="{5BC0852B-30C2-4E17-9162-0E7FC30C8531}" srcOrd="23" destOrd="0" presId="urn:microsoft.com/office/officeart/2005/8/layout/radial6"/>
    <dgm:cxn modelId="{7DE1D536-F3AA-4D84-8881-C973FFF49E6A}" type="presParOf" srcId="{C8E00DE7-F6D7-4149-AB22-2AC8CCBDEFCB}" destId="{866D3AAD-A396-4CC4-B48C-03C86235293C}" srcOrd="24" destOrd="0" presId="urn:microsoft.com/office/officeart/2005/8/layout/radial6"/>
    <dgm:cxn modelId="{BA06401A-E796-4231-8C8F-E42D649C844E}" type="presParOf" srcId="{C8E00DE7-F6D7-4149-AB22-2AC8CCBDEFCB}" destId="{754E2C31-3D46-4936-91EF-6CA9BAE3A3B5}" srcOrd="25" destOrd="0" presId="urn:microsoft.com/office/officeart/2005/8/layout/radial6"/>
    <dgm:cxn modelId="{30AFC46D-3C5C-4F0C-8ECF-02581B802E0D}" type="presParOf" srcId="{C8E00DE7-F6D7-4149-AB22-2AC8CCBDEFCB}" destId="{220348A8-7C7D-4E52-B727-278C16681EF8}" srcOrd="26" destOrd="0" presId="urn:microsoft.com/office/officeart/2005/8/layout/radial6"/>
    <dgm:cxn modelId="{B35C21D8-78A8-47BB-AE35-239D69001F5C}" type="presParOf" srcId="{C8E00DE7-F6D7-4149-AB22-2AC8CCBDEFCB}" destId="{79DC0143-234C-4992-949D-4A978509DC6B}" srcOrd="27" destOrd="0" presId="urn:microsoft.com/office/officeart/2005/8/layout/radial6"/>
    <dgm:cxn modelId="{52A8774F-4C70-49B5-8343-0066DDAA89FC}" type="presParOf" srcId="{C8E00DE7-F6D7-4149-AB22-2AC8CCBDEFCB}" destId="{604BE59A-7C0C-4AB0-BB2D-FB3989FE11E6}" srcOrd="28" destOrd="0" presId="urn:microsoft.com/office/officeart/2005/8/layout/radial6"/>
    <dgm:cxn modelId="{CD86B9B5-7A63-472E-9CD2-1D288A5F2C1E}" type="presParOf" srcId="{C8E00DE7-F6D7-4149-AB22-2AC8CCBDEFCB}" destId="{2AA575B6-D115-4D40-ACFF-E315C4A88AAB}" srcOrd="29" destOrd="0" presId="urn:microsoft.com/office/officeart/2005/8/layout/radial6"/>
    <dgm:cxn modelId="{1936A9B6-07B4-442D-AFC2-FC3744850E16}" type="presParOf" srcId="{C8E00DE7-F6D7-4149-AB22-2AC8CCBDEFCB}" destId="{B324FBDA-B51E-4766-BBE9-F37F0523E505}" srcOrd="30" destOrd="0" presId="urn:microsoft.com/office/officeart/2005/8/layout/radial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04100E8-78DB-41D0-AA99-ECF3E13D1A0E}" type="doc">
      <dgm:prSet loTypeId="urn:microsoft.com/office/officeart/2005/8/layout/list1" loCatId="list" qsTypeId="urn:microsoft.com/office/officeart/2005/8/quickstyle/simple3" qsCatId="simple" csTypeId="urn:microsoft.com/office/officeart/2005/8/colors/colorful2" csCatId="colorful" phldr="1"/>
      <dgm:spPr/>
      <dgm:t>
        <a:bodyPr/>
        <a:lstStyle/>
        <a:p>
          <a:endParaRPr lang="ru-RU"/>
        </a:p>
      </dgm:t>
    </dgm:pt>
    <dgm:pt modelId="{AD960DDD-917C-49F8-8419-3B2DC4DAC2AE}">
      <dgm:prSet phldrT="[Текст]" custT="1"/>
      <dgm:spPr/>
      <dgm:t>
        <a:bodyPr/>
        <a:lstStyle/>
        <a:p>
          <a:r>
            <a:rPr lang="ru-RU" sz="1200">
              <a:latin typeface="Times New Roman" panose="02020603050405020304" pitchFamily="18" charset="0"/>
              <a:cs typeface="Times New Roman" panose="02020603050405020304" pitchFamily="18" charset="0"/>
            </a:rPr>
            <a:t>визначення мети оцінки</a:t>
          </a:r>
        </a:p>
      </dgm:t>
    </dgm:pt>
    <dgm:pt modelId="{DD344BBA-89B3-48B0-8680-EBF2004E64E6}" type="parTrans" cxnId="{8AE1CFAE-1255-44FA-88A7-92E45B4E2B2C}">
      <dgm:prSet/>
      <dgm:spPr/>
      <dgm:t>
        <a:bodyPr/>
        <a:lstStyle/>
        <a:p>
          <a:endParaRPr lang="ru-RU"/>
        </a:p>
      </dgm:t>
    </dgm:pt>
    <dgm:pt modelId="{FB90ED41-4593-48A8-9B5E-506E2B37EED0}" type="sibTrans" cxnId="{8AE1CFAE-1255-44FA-88A7-92E45B4E2B2C}">
      <dgm:prSet/>
      <dgm:spPr/>
      <dgm:t>
        <a:bodyPr/>
        <a:lstStyle/>
        <a:p>
          <a:endParaRPr lang="ru-RU"/>
        </a:p>
      </dgm:t>
    </dgm:pt>
    <dgm:pt modelId="{530EE0C7-26F1-4226-BBB1-8729E0CF9DF3}">
      <dgm:prSet phldrT="[Текст]" custT="1"/>
      <dgm:spPr/>
      <dgm:t>
        <a:bodyPr/>
        <a:lstStyle/>
        <a:p>
          <a:r>
            <a:rPr lang="ru-RU" sz="1200">
              <a:latin typeface="Times New Roman" panose="02020603050405020304" pitchFamily="18" charset="0"/>
              <a:cs typeface="Times New Roman" panose="02020603050405020304" pitchFamily="18" charset="0"/>
            </a:rPr>
            <a:t>оцінка обраних характеристик</a:t>
          </a:r>
        </a:p>
      </dgm:t>
    </dgm:pt>
    <dgm:pt modelId="{5F212F69-3592-400F-BF5A-CCCF65A441E8}" type="parTrans" cxnId="{CE859F09-0C66-48F9-BEB4-FE324C20D984}">
      <dgm:prSet/>
      <dgm:spPr/>
      <dgm:t>
        <a:bodyPr/>
        <a:lstStyle/>
        <a:p>
          <a:endParaRPr lang="ru-RU"/>
        </a:p>
      </dgm:t>
    </dgm:pt>
    <dgm:pt modelId="{F89A887E-7158-4830-9DC8-192CAA40F790}" type="sibTrans" cxnId="{CE859F09-0C66-48F9-BEB4-FE324C20D984}">
      <dgm:prSet/>
      <dgm:spPr/>
      <dgm:t>
        <a:bodyPr/>
        <a:lstStyle/>
        <a:p>
          <a:endParaRPr lang="ru-RU"/>
        </a:p>
      </dgm:t>
    </dgm:pt>
    <dgm:pt modelId="{5B69790D-7635-4B1E-8D30-3DC86BAA1A57}">
      <dgm:prSet phldrT="[Текст]" custT="1"/>
      <dgm:spPr/>
      <dgm:t>
        <a:bodyPr/>
        <a:lstStyle/>
        <a:p>
          <a:r>
            <a:rPr lang="ru-RU" sz="1200">
              <a:latin typeface="Times New Roman" panose="02020603050405020304" pitchFamily="18" charset="0"/>
              <a:cs typeface="Times New Roman" panose="02020603050405020304" pitchFamily="18" charset="0"/>
            </a:rPr>
            <a:t>розрахунок узагальненого, інтегрального показника конкурентоспроможності</a:t>
          </a:r>
        </a:p>
      </dgm:t>
    </dgm:pt>
    <dgm:pt modelId="{58FF2941-5C14-48EB-8B5F-866CECC4DD3C}" type="parTrans" cxnId="{21C25FDD-A1A5-470F-96B5-48C98A2626CE}">
      <dgm:prSet/>
      <dgm:spPr/>
      <dgm:t>
        <a:bodyPr/>
        <a:lstStyle/>
        <a:p>
          <a:endParaRPr lang="ru-RU"/>
        </a:p>
      </dgm:t>
    </dgm:pt>
    <dgm:pt modelId="{665CA9E2-EDAA-499B-94D8-BD210913B77C}" type="sibTrans" cxnId="{21C25FDD-A1A5-470F-96B5-48C98A2626CE}">
      <dgm:prSet/>
      <dgm:spPr/>
      <dgm:t>
        <a:bodyPr/>
        <a:lstStyle/>
        <a:p>
          <a:endParaRPr lang="ru-RU"/>
        </a:p>
      </dgm:t>
    </dgm:pt>
    <dgm:pt modelId="{CB1FC389-2D14-4B69-994D-DE6F81217874}">
      <dgm:prSet custT="1"/>
      <dgm:spPr/>
      <dgm:t>
        <a:bodyPr/>
        <a:lstStyle/>
        <a:p>
          <a:r>
            <a:rPr lang="ru-RU" sz="1200">
              <a:latin typeface="Times New Roman" panose="02020603050405020304" pitchFamily="18" charset="0"/>
              <a:cs typeface="Times New Roman" panose="02020603050405020304" pitchFamily="18" charset="0"/>
            </a:rPr>
            <a:t>вибір бази порівняння</a:t>
          </a:r>
        </a:p>
      </dgm:t>
    </dgm:pt>
    <dgm:pt modelId="{117AC742-1CB6-4C87-A6F0-A1229D406A15}" type="parTrans" cxnId="{0F746857-A2C9-4D91-9356-594ECF70E16A}">
      <dgm:prSet/>
      <dgm:spPr/>
      <dgm:t>
        <a:bodyPr/>
        <a:lstStyle/>
        <a:p>
          <a:endParaRPr lang="ru-RU"/>
        </a:p>
      </dgm:t>
    </dgm:pt>
    <dgm:pt modelId="{C57567FB-E593-48DA-8B95-194139E9E6EC}" type="sibTrans" cxnId="{0F746857-A2C9-4D91-9356-594ECF70E16A}">
      <dgm:prSet/>
      <dgm:spPr/>
      <dgm:t>
        <a:bodyPr/>
        <a:lstStyle/>
        <a:p>
          <a:endParaRPr lang="ru-RU"/>
        </a:p>
      </dgm:t>
    </dgm:pt>
    <dgm:pt modelId="{66FAEAC9-1A25-4606-AB17-0557CBBA7DC1}">
      <dgm:prSet custT="1"/>
      <dgm:spPr/>
      <dgm:t>
        <a:bodyPr/>
        <a:lstStyle/>
        <a:p>
          <a:r>
            <a:rPr lang="ru-RU" sz="1200">
              <a:latin typeface="Times New Roman" panose="02020603050405020304" pitchFamily="18" charset="0"/>
              <a:cs typeface="Times New Roman" panose="02020603050405020304" pitchFamily="18" charset="0"/>
            </a:rPr>
            <a:t>визначення характеристик, які підлягають вимірюванню</a:t>
          </a:r>
        </a:p>
      </dgm:t>
    </dgm:pt>
    <dgm:pt modelId="{D961F002-5B59-4859-B6D2-6B660A181A6C}" type="parTrans" cxnId="{81842673-3D13-488E-BEB1-39EA36407352}">
      <dgm:prSet/>
      <dgm:spPr/>
      <dgm:t>
        <a:bodyPr/>
        <a:lstStyle/>
        <a:p>
          <a:endParaRPr lang="ru-RU"/>
        </a:p>
      </dgm:t>
    </dgm:pt>
    <dgm:pt modelId="{9BF1B157-ADB3-443A-B198-47F31EA296E8}" type="sibTrans" cxnId="{81842673-3D13-488E-BEB1-39EA36407352}">
      <dgm:prSet/>
      <dgm:spPr/>
      <dgm:t>
        <a:bodyPr/>
        <a:lstStyle/>
        <a:p>
          <a:endParaRPr lang="ru-RU"/>
        </a:p>
      </dgm:t>
    </dgm:pt>
    <dgm:pt modelId="{B7CA6AB9-ABA9-4284-9C50-8F7D8F01B9C0}">
      <dgm:prSet custT="1"/>
      <dgm:spPr/>
      <dgm:t>
        <a:bodyPr/>
        <a:lstStyle/>
        <a:p>
          <a:r>
            <a:rPr lang="ru-RU" sz="1200">
              <a:latin typeface="Times New Roman" panose="02020603050405020304" pitchFamily="18" charset="0"/>
              <a:cs typeface="Times New Roman" panose="02020603050405020304" pitchFamily="18" charset="0"/>
            </a:rPr>
            <a:t>визначення областей (видів діяльності), що враховуються при аналізі</a:t>
          </a:r>
        </a:p>
      </dgm:t>
    </dgm:pt>
    <dgm:pt modelId="{BF7F9FB4-5C0E-451D-95C4-A76EFFF524EC}" type="sibTrans" cxnId="{E513AC0E-FE6B-4A0D-9800-3AED83CE1638}">
      <dgm:prSet/>
      <dgm:spPr/>
      <dgm:t>
        <a:bodyPr/>
        <a:lstStyle/>
        <a:p>
          <a:endParaRPr lang="ru-RU"/>
        </a:p>
      </dgm:t>
    </dgm:pt>
    <dgm:pt modelId="{8E987C5E-9E5F-4C1D-BE88-8107E0BCED27}" type="parTrans" cxnId="{E513AC0E-FE6B-4A0D-9800-3AED83CE1638}">
      <dgm:prSet/>
      <dgm:spPr/>
      <dgm:t>
        <a:bodyPr/>
        <a:lstStyle/>
        <a:p>
          <a:endParaRPr lang="ru-RU"/>
        </a:p>
      </dgm:t>
    </dgm:pt>
    <dgm:pt modelId="{62AFA4BF-91A8-4BA6-8C7C-368A86144BAB}">
      <dgm:prSet phldrT="[Текст]" custT="1"/>
      <dgm:spPr/>
      <dgm:t>
        <a:bodyPr/>
        <a:lstStyle/>
        <a:p>
          <a:r>
            <a:rPr lang="ru-RU" sz="1200">
              <a:latin typeface="Times New Roman" panose="02020603050405020304" pitchFamily="18" charset="0"/>
              <a:cs typeface="Times New Roman" panose="02020603050405020304" pitchFamily="18" charset="0"/>
            </a:rPr>
            <a:t>висновки про конкурентоспроможність</a:t>
          </a:r>
        </a:p>
      </dgm:t>
    </dgm:pt>
    <dgm:pt modelId="{6588C5ED-0B4D-4540-9CC3-5DE9511EC87D}" type="parTrans" cxnId="{D266A41C-F259-4AFD-87E9-2508CCA2A1A2}">
      <dgm:prSet/>
      <dgm:spPr/>
      <dgm:t>
        <a:bodyPr/>
        <a:lstStyle/>
        <a:p>
          <a:endParaRPr lang="ru-RU"/>
        </a:p>
      </dgm:t>
    </dgm:pt>
    <dgm:pt modelId="{90D70648-278F-4005-961B-489A1912EA94}" type="sibTrans" cxnId="{D266A41C-F259-4AFD-87E9-2508CCA2A1A2}">
      <dgm:prSet/>
      <dgm:spPr/>
      <dgm:t>
        <a:bodyPr/>
        <a:lstStyle/>
        <a:p>
          <a:endParaRPr lang="ru-RU"/>
        </a:p>
      </dgm:t>
    </dgm:pt>
    <dgm:pt modelId="{C0B9E1FC-9B5F-48E3-BFCD-D36F9FB59EB9}" type="pres">
      <dgm:prSet presAssocID="{F04100E8-78DB-41D0-AA99-ECF3E13D1A0E}" presName="linear" presStyleCnt="0">
        <dgm:presLayoutVars>
          <dgm:dir/>
          <dgm:animLvl val="lvl"/>
          <dgm:resizeHandles val="exact"/>
        </dgm:presLayoutVars>
      </dgm:prSet>
      <dgm:spPr/>
      <dgm:t>
        <a:bodyPr/>
        <a:lstStyle/>
        <a:p>
          <a:endParaRPr lang="ru-RU"/>
        </a:p>
      </dgm:t>
    </dgm:pt>
    <dgm:pt modelId="{2A6C1A8C-06A2-4A40-B066-377600E7E296}" type="pres">
      <dgm:prSet presAssocID="{AD960DDD-917C-49F8-8419-3B2DC4DAC2AE}" presName="parentLin" presStyleCnt="0"/>
      <dgm:spPr/>
      <dgm:t>
        <a:bodyPr/>
        <a:lstStyle/>
        <a:p>
          <a:endParaRPr lang="ru-RU"/>
        </a:p>
      </dgm:t>
    </dgm:pt>
    <dgm:pt modelId="{EBB8630E-4C7B-4FFB-A794-4A4281CC0028}" type="pres">
      <dgm:prSet presAssocID="{AD960DDD-917C-49F8-8419-3B2DC4DAC2AE}" presName="parentLeftMargin" presStyleLbl="node1" presStyleIdx="0" presStyleCnt="7"/>
      <dgm:spPr/>
      <dgm:t>
        <a:bodyPr/>
        <a:lstStyle/>
        <a:p>
          <a:endParaRPr lang="ru-RU"/>
        </a:p>
      </dgm:t>
    </dgm:pt>
    <dgm:pt modelId="{1022139C-1E66-4ADB-91DD-0C859A8DD338}" type="pres">
      <dgm:prSet presAssocID="{AD960DDD-917C-49F8-8419-3B2DC4DAC2AE}" presName="parentText" presStyleLbl="node1" presStyleIdx="0" presStyleCnt="7">
        <dgm:presLayoutVars>
          <dgm:chMax val="0"/>
          <dgm:bulletEnabled val="1"/>
        </dgm:presLayoutVars>
      </dgm:prSet>
      <dgm:spPr/>
      <dgm:t>
        <a:bodyPr/>
        <a:lstStyle/>
        <a:p>
          <a:endParaRPr lang="ru-RU"/>
        </a:p>
      </dgm:t>
    </dgm:pt>
    <dgm:pt modelId="{DB00EE27-D1A8-4497-9E02-0F3743C5CF6E}" type="pres">
      <dgm:prSet presAssocID="{AD960DDD-917C-49F8-8419-3B2DC4DAC2AE}" presName="negativeSpace" presStyleCnt="0"/>
      <dgm:spPr/>
      <dgm:t>
        <a:bodyPr/>
        <a:lstStyle/>
        <a:p>
          <a:endParaRPr lang="ru-RU"/>
        </a:p>
      </dgm:t>
    </dgm:pt>
    <dgm:pt modelId="{DCEA0DD4-A4B7-4D1F-BE5C-6F32BFBAAE86}" type="pres">
      <dgm:prSet presAssocID="{AD960DDD-917C-49F8-8419-3B2DC4DAC2AE}" presName="childText" presStyleLbl="conFgAcc1" presStyleIdx="0" presStyleCnt="7">
        <dgm:presLayoutVars>
          <dgm:bulletEnabled val="1"/>
        </dgm:presLayoutVars>
      </dgm:prSet>
      <dgm:spPr/>
      <dgm:t>
        <a:bodyPr/>
        <a:lstStyle/>
        <a:p>
          <a:endParaRPr lang="ru-RU"/>
        </a:p>
      </dgm:t>
    </dgm:pt>
    <dgm:pt modelId="{1A74CA14-1082-440E-AE6E-8EA190E0715D}" type="pres">
      <dgm:prSet presAssocID="{FB90ED41-4593-48A8-9B5E-506E2B37EED0}" presName="spaceBetweenRectangles" presStyleCnt="0"/>
      <dgm:spPr/>
      <dgm:t>
        <a:bodyPr/>
        <a:lstStyle/>
        <a:p>
          <a:endParaRPr lang="ru-RU"/>
        </a:p>
      </dgm:t>
    </dgm:pt>
    <dgm:pt modelId="{4D9DEE63-FA25-4523-84A7-7C2D2EAE7BDA}" type="pres">
      <dgm:prSet presAssocID="{B7CA6AB9-ABA9-4284-9C50-8F7D8F01B9C0}" presName="parentLin" presStyleCnt="0"/>
      <dgm:spPr/>
      <dgm:t>
        <a:bodyPr/>
        <a:lstStyle/>
        <a:p>
          <a:endParaRPr lang="ru-RU"/>
        </a:p>
      </dgm:t>
    </dgm:pt>
    <dgm:pt modelId="{78524AF0-AD2C-4F07-8155-25A30499DE19}" type="pres">
      <dgm:prSet presAssocID="{B7CA6AB9-ABA9-4284-9C50-8F7D8F01B9C0}" presName="parentLeftMargin" presStyleLbl="node1" presStyleIdx="0" presStyleCnt="7"/>
      <dgm:spPr/>
      <dgm:t>
        <a:bodyPr/>
        <a:lstStyle/>
        <a:p>
          <a:endParaRPr lang="ru-RU"/>
        </a:p>
      </dgm:t>
    </dgm:pt>
    <dgm:pt modelId="{869A9636-13AC-41C7-B62A-61A7A812E68A}" type="pres">
      <dgm:prSet presAssocID="{B7CA6AB9-ABA9-4284-9C50-8F7D8F01B9C0}" presName="parentText" presStyleLbl="node1" presStyleIdx="1" presStyleCnt="7">
        <dgm:presLayoutVars>
          <dgm:chMax val="0"/>
          <dgm:bulletEnabled val="1"/>
        </dgm:presLayoutVars>
      </dgm:prSet>
      <dgm:spPr/>
      <dgm:t>
        <a:bodyPr/>
        <a:lstStyle/>
        <a:p>
          <a:endParaRPr lang="ru-RU"/>
        </a:p>
      </dgm:t>
    </dgm:pt>
    <dgm:pt modelId="{2691A57D-84DD-4778-8CB9-9B91EDD66CF1}" type="pres">
      <dgm:prSet presAssocID="{B7CA6AB9-ABA9-4284-9C50-8F7D8F01B9C0}" presName="negativeSpace" presStyleCnt="0"/>
      <dgm:spPr/>
      <dgm:t>
        <a:bodyPr/>
        <a:lstStyle/>
        <a:p>
          <a:endParaRPr lang="ru-RU"/>
        </a:p>
      </dgm:t>
    </dgm:pt>
    <dgm:pt modelId="{32E46599-70DC-49FE-AC22-16A1F19599A7}" type="pres">
      <dgm:prSet presAssocID="{B7CA6AB9-ABA9-4284-9C50-8F7D8F01B9C0}" presName="childText" presStyleLbl="conFgAcc1" presStyleIdx="1" presStyleCnt="7">
        <dgm:presLayoutVars>
          <dgm:bulletEnabled val="1"/>
        </dgm:presLayoutVars>
      </dgm:prSet>
      <dgm:spPr/>
      <dgm:t>
        <a:bodyPr/>
        <a:lstStyle/>
        <a:p>
          <a:endParaRPr lang="ru-RU"/>
        </a:p>
      </dgm:t>
    </dgm:pt>
    <dgm:pt modelId="{E03511F4-C8FE-4D56-9139-B9FFC0A445AB}" type="pres">
      <dgm:prSet presAssocID="{BF7F9FB4-5C0E-451D-95C4-A76EFFF524EC}" presName="spaceBetweenRectangles" presStyleCnt="0"/>
      <dgm:spPr/>
      <dgm:t>
        <a:bodyPr/>
        <a:lstStyle/>
        <a:p>
          <a:endParaRPr lang="ru-RU"/>
        </a:p>
      </dgm:t>
    </dgm:pt>
    <dgm:pt modelId="{C27DDC4C-8BD5-4242-8FBC-A025D7BD90DF}" type="pres">
      <dgm:prSet presAssocID="{CB1FC389-2D14-4B69-994D-DE6F81217874}" presName="parentLin" presStyleCnt="0"/>
      <dgm:spPr/>
      <dgm:t>
        <a:bodyPr/>
        <a:lstStyle/>
        <a:p>
          <a:endParaRPr lang="ru-RU"/>
        </a:p>
      </dgm:t>
    </dgm:pt>
    <dgm:pt modelId="{EFC5119F-5372-41D8-82F4-899F36D688FB}" type="pres">
      <dgm:prSet presAssocID="{CB1FC389-2D14-4B69-994D-DE6F81217874}" presName="parentLeftMargin" presStyleLbl="node1" presStyleIdx="1" presStyleCnt="7"/>
      <dgm:spPr/>
      <dgm:t>
        <a:bodyPr/>
        <a:lstStyle/>
        <a:p>
          <a:endParaRPr lang="ru-RU"/>
        </a:p>
      </dgm:t>
    </dgm:pt>
    <dgm:pt modelId="{77653F17-62A6-4F47-B355-A27CF6BC53FC}" type="pres">
      <dgm:prSet presAssocID="{CB1FC389-2D14-4B69-994D-DE6F81217874}" presName="parentText" presStyleLbl="node1" presStyleIdx="2" presStyleCnt="7">
        <dgm:presLayoutVars>
          <dgm:chMax val="0"/>
          <dgm:bulletEnabled val="1"/>
        </dgm:presLayoutVars>
      </dgm:prSet>
      <dgm:spPr/>
      <dgm:t>
        <a:bodyPr/>
        <a:lstStyle/>
        <a:p>
          <a:endParaRPr lang="ru-RU"/>
        </a:p>
      </dgm:t>
    </dgm:pt>
    <dgm:pt modelId="{352C70A8-CAF0-40F0-BCDD-93EE963EE864}" type="pres">
      <dgm:prSet presAssocID="{CB1FC389-2D14-4B69-994D-DE6F81217874}" presName="negativeSpace" presStyleCnt="0"/>
      <dgm:spPr/>
      <dgm:t>
        <a:bodyPr/>
        <a:lstStyle/>
        <a:p>
          <a:endParaRPr lang="ru-RU"/>
        </a:p>
      </dgm:t>
    </dgm:pt>
    <dgm:pt modelId="{D521CD3A-F472-4811-9595-65BFE58A881E}" type="pres">
      <dgm:prSet presAssocID="{CB1FC389-2D14-4B69-994D-DE6F81217874}" presName="childText" presStyleLbl="conFgAcc1" presStyleIdx="2" presStyleCnt="7">
        <dgm:presLayoutVars>
          <dgm:bulletEnabled val="1"/>
        </dgm:presLayoutVars>
      </dgm:prSet>
      <dgm:spPr/>
      <dgm:t>
        <a:bodyPr/>
        <a:lstStyle/>
        <a:p>
          <a:endParaRPr lang="ru-RU"/>
        </a:p>
      </dgm:t>
    </dgm:pt>
    <dgm:pt modelId="{FB3D1D58-528D-4E62-A4A8-0C69F327941E}" type="pres">
      <dgm:prSet presAssocID="{C57567FB-E593-48DA-8B95-194139E9E6EC}" presName="spaceBetweenRectangles" presStyleCnt="0"/>
      <dgm:spPr/>
      <dgm:t>
        <a:bodyPr/>
        <a:lstStyle/>
        <a:p>
          <a:endParaRPr lang="ru-RU"/>
        </a:p>
      </dgm:t>
    </dgm:pt>
    <dgm:pt modelId="{F07BD6B8-DB34-4188-BFBD-18C9C1719F7D}" type="pres">
      <dgm:prSet presAssocID="{66FAEAC9-1A25-4606-AB17-0557CBBA7DC1}" presName="parentLin" presStyleCnt="0"/>
      <dgm:spPr/>
      <dgm:t>
        <a:bodyPr/>
        <a:lstStyle/>
        <a:p>
          <a:endParaRPr lang="ru-RU"/>
        </a:p>
      </dgm:t>
    </dgm:pt>
    <dgm:pt modelId="{099AE504-F316-4DF0-BF7A-E7DD876EFA93}" type="pres">
      <dgm:prSet presAssocID="{66FAEAC9-1A25-4606-AB17-0557CBBA7DC1}" presName="parentLeftMargin" presStyleLbl="node1" presStyleIdx="2" presStyleCnt="7"/>
      <dgm:spPr/>
      <dgm:t>
        <a:bodyPr/>
        <a:lstStyle/>
        <a:p>
          <a:endParaRPr lang="ru-RU"/>
        </a:p>
      </dgm:t>
    </dgm:pt>
    <dgm:pt modelId="{5EFA0540-453B-4BE9-BB9E-BFA3AC4EE100}" type="pres">
      <dgm:prSet presAssocID="{66FAEAC9-1A25-4606-AB17-0557CBBA7DC1}" presName="parentText" presStyleLbl="node1" presStyleIdx="3" presStyleCnt="7">
        <dgm:presLayoutVars>
          <dgm:chMax val="0"/>
          <dgm:bulletEnabled val="1"/>
        </dgm:presLayoutVars>
      </dgm:prSet>
      <dgm:spPr/>
      <dgm:t>
        <a:bodyPr/>
        <a:lstStyle/>
        <a:p>
          <a:endParaRPr lang="ru-RU"/>
        </a:p>
      </dgm:t>
    </dgm:pt>
    <dgm:pt modelId="{EA40843A-B933-4A03-966B-9DD0B2041222}" type="pres">
      <dgm:prSet presAssocID="{66FAEAC9-1A25-4606-AB17-0557CBBA7DC1}" presName="negativeSpace" presStyleCnt="0"/>
      <dgm:spPr/>
      <dgm:t>
        <a:bodyPr/>
        <a:lstStyle/>
        <a:p>
          <a:endParaRPr lang="ru-RU"/>
        </a:p>
      </dgm:t>
    </dgm:pt>
    <dgm:pt modelId="{B811E957-98E6-440C-B283-5FA2283D78D1}" type="pres">
      <dgm:prSet presAssocID="{66FAEAC9-1A25-4606-AB17-0557CBBA7DC1}" presName="childText" presStyleLbl="conFgAcc1" presStyleIdx="3" presStyleCnt="7">
        <dgm:presLayoutVars>
          <dgm:bulletEnabled val="1"/>
        </dgm:presLayoutVars>
      </dgm:prSet>
      <dgm:spPr/>
      <dgm:t>
        <a:bodyPr/>
        <a:lstStyle/>
        <a:p>
          <a:endParaRPr lang="ru-RU"/>
        </a:p>
      </dgm:t>
    </dgm:pt>
    <dgm:pt modelId="{C312CCF9-6BDA-4D42-8363-F53269736B78}" type="pres">
      <dgm:prSet presAssocID="{9BF1B157-ADB3-443A-B198-47F31EA296E8}" presName="spaceBetweenRectangles" presStyleCnt="0"/>
      <dgm:spPr/>
      <dgm:t>
        <a:bodyPr/>
        <a:lstStyle/>
        <a:p>
          <a:endParaRPr lang="ru-RU"/>
        </a:p>
      </dgm:t>
    </dgm:pt>
    <dgm:pt modelId="{4BD13A7F-9C4C-4012-8345-47987DA44C7B}" type="pres">
      <dgm:prSet presAssocID="{530EE0C7-26F1-4226-BBB1-8729E0CF9DF3}" presName="parentLin" presStyleCnt="0"/>
      <dgm:spPr/>
      <dgm:t>
        <a:bodyPr/>
        <a:lstStyle/>
        <a:p>
          <a:endParaRPr lang="ru-RU"/>
        </a:p>
      </dgm:t>
    </dgm:pt>
    <dgm:pt modelId="{B2E3902E-828C-4BEA-A6FD-8E2FF6C12319}" type="pres">
      <dgm:prSet presAssocID="{530EE0C7-26F1-4226-BBB1-8729E0CF9DF3}" presName="parentLeftMargin" presStyleLbl="node1" presStyleIdx="3" presStyleCnt="7"/>
      <dgm:spPr/>
      <dgm:t>
        <a:bodyPr/>
        <a:lstStyle/>
        <a:p>
          <a:endParaRPr lang="ru-RU"/>
        </a:p>
      </dgm:t>
    </dgm:pt>
    <dgm:pt modelId="{F7B537C7-3E59-419F-A376-D548EA9D9ED6}" type="pres">
      <dgm:prSet presAssocID="{530EE0C7-26F1-4226-BBB1-8729E0CF9DF3}" presName="parentText" presStyleLbl="node1" presStyleIdx="4" presStyleCnt="7">
        <dgm:presLayoutVars>
          <dgm:chMax val="0"/>
          <dgm:bulletEnabled val="1"/>
        </dgm:presLayoutVars>
      </dgm:prSet>
      <dgm:spPr/>
      <dgm:t>
        <a:bodyPr/>
        <a:lstStyle/>
        <a:p>
          <a:endParaRPr lang="ru-RU"/>
        </a:p>
      </dgm:t>
    </dgm:pt>
    <dgm:pt modelId="{6AF75AD4-B453-405C-AFB7-1D6E27378A8A}" type="pres">
      <dgm:prSet presAssocID="{530EE0C7-26F1-4226-BBB1-8729E0CF9DF3}" presName="negativeSpace" presStyleCnt="0"/>
      <dgm:spPr/>
      <dgm:t>
        <a:bodyPr/>
        <a:lstStyle/>
        <a:p>
          <a:endParaRPr lang="ru-RU"/>
        </a:p>
      </dgm:t>
    </dgm:pt>
    <dgm:pt modelId="{92A2034E-B07A-47BD-9BFA-F000C2DEAEBD}" type="pres">
      <dgm:prSet presAssocID="{530EE0C7-26F1-4226-BBB1-8729E0CF9DF3}" presName="childText" presStyleLbl="conFgAcc1" presStyleIdx="4" presStyleCnt="7">
        <dgm:presLayoutVars>
          <dgm:bulletEnabled val="1"/>
        </dgm:presLayoutVars>
      </dgm:prSet>
      <dgm:spPr/>
      <dgm:t>
        <a:bodyPr/>
        <a:lstStyle/>
        <a:p>
          <a:endParaRPr lang="ru-RU"/>
        </a:p>
      </dgm:t>
    </dgm:pt>
    <dgm:pt modelId="{68B78FE5-62DB-469E-AC93-3654FC0B5D17}" type="pres">
      <dgm:prSet presAssocID="{F89A887E-7158-4830-9DC8-192CAA40F790}" presName="spaceBetweenRectangles" presStyleCnt="0"/>
      <dgm:spPr/>
      <dgm:t>
        <a:bodyPr/>
        <a:lstStyle/>
        <a:p>
          <a:endParaRPr lang="ru-RU"/>
        </a:p>
      </dgm:t>
    </dgm:pt>
    <dgm:pt modelId="{CF367BEA-37B0-4C27-B50B-DDBF4B721BF7}" type="pres">
      <dgm:prSet presAssocID="{5B69790D-7635-4B1E-8D30-3DC86BAA1A57}" presName="parentLin" presStyleCnt="0"/>
      <dgm:spPr/>
      <dgm:t>
        <a:bodyPr/>
        <a:lstStyle/>
        <a:p>
          <a:endParaRPr lang="ru-RU"/>
        </a:p>
      </dgm:t>
    </dgm:pt>
    <dgm:pt modelId="{01A8757F-A99C-4EB7-B93A-86B8F712361D}" type="pres">
      <dgm:prSet presAssocID="{5B69790D-7635-4B1E-8D30-3DC86BAA1A57}" presName="parentLeftMargin" presStyleLbl="node1" presStyleIdx="4" presStyleCnt="7"/>
      <dgm:spPr/>
      <dgm:t>
        <a:bodyPr/>
        <a:lstStyle/>
        <a:p>
          <a:endParaRPr lang="ru-RU"/>
        </a:p>
      </dgm:t>
    </dgm:pt>
    <dgm:pt modelId="{785B00B9-328A-4A55-8357-85B388F78136}" type="pres">
      <dgm:prSet presAssocID="{5B69790D-7635-4B1E-8D30-3DC86BAA1A57}" presName="parentText" presStyleLbl="node1" presStyleIdx="5" presStyleCnt="7">
        <dgm:presLayoutVars>
          <dgm:chMax val="0"/>
          <dgm:bulletEnabled val="1"/>
        </dgm:presLayoutVars>
      </dgm:prSet>
      <dgm:spPr/>
      <dgm:t>
        <a:bodyPr/>
        <a:lstStyle/>
        <a:p>
          <a:endParaRPr lang="ru-RU"/>
        </a:p>
      </dgm:t>
    </dgm:pt>
    <dgm:pt modelId="{0F1207A1-DA09-47DC-8161-0F5F0D0060D5}" type="pres">
      <dgm:prSet presAssocID="{5B69790D-7635-4B1E-8D30-3DC86BAA1A57}" presName="negativeSpace" presStyleCnt="0"/>
      <dgm:spPr/>
      <dgm:t>
        <a:bodyPr/>
        <a:lstStyle/>
        <a:p>
          <a:endParaRPr lang="ru-RU"/>
        </a:p>
      </dgm:t>
    </dgm:pt>
    <dgm:pt modelId="{A83B05D1-5C77-47B0-8595-DEBBB4D2C245}" type="pres">
      <dgm:prSet presAssocID="{5B69790D-7635-4B1E-8D30-3DC86BAA1A57}" presName="childText" presStyleLbl="conFgAcc1" presStyleIdx="5" presStyleCnt="7">
        <dgm:presLayoutVars>
          <dgm:bulletEnabled val="1"/>
        </dgm:presLayoutVars>
      </dgm:prSet>
      <dgm:spPr/>
      <dgm:t>
        <a:bodyPr/>
        <a:lstStyle/>
        <a:p>
          <a:endParaRPr lang="ru-RU"/>
        </a:p>
      </dgm:t>
    </dgm:pt>
    <dgm:pt modelId="{CD23CCD5-6B06-4EC0-BDF9-3B7C1782E167}" type="pres">
      <dgm:prSet presAssocID="{665CA9E2-EDAA-499B-94D8-BD210913B77C}" presName="spaceBetweenRectangles" presStyleCnt="0"/>
      <dgm:spPr/>
      <dgm:t>
        <a:bodyPr/>
        <a:lstStyle/>
        <a:p>
          <a:endParaRPr lang="ru-RU"/>
        </a:p>
      </dgm:t>
    </dgm:pt>
    <dgm:pt modelId="{FA89C18C-E123-4517-BA0D-306A5140D52C}" type="pres">
      <dgm:prSet presAssocID="{62AFA4BF-91A8-4BA6-8C7C-368A86144BAB}" presName="parentLin" presStyleCnt="0"/>
      <dgm:spPr/>
      <dgm:t>
        <a:bodyPr/>
        <a:lstStyle/>
        <a:p>
          <a:endParaRPr lang="ru-RU"/>
        </a:p>
      </dgm:t>
    </dgm:pt>
    <dgm:pt modelId="{EAF0420F-959F-4AEE-A29E-78487F678798}" type="pres">
      <dgm:prSet presAssocID="{62AFA4BF-91A8-4BA6-8C7C-368A86144BAB}" presName="parentLeftMargin" presStyleLbl="node1" presStyleIdx="5" presStyleCnt="7"/>
      <dgm:spPr/>
      <dgm:t>
        <a:bodyPr/>
        <a:lstStyle/>
        <a:p>
          <a:endParaRPr lang="ru-RU"/>
        </a:p>
      </dgm:t>
    </dgm:pt>
    <dgm:pt modelId="{00F0E34E-A067-4C2A-9DA0-F477228F27A9}" type="pres">
      <dgm:prSet presAssocID="{62AFA4BF-91A8-4BA6-8C7C-368A86144BAB}" presName="parentText" presStyleLbl="node1" presStyleIdx="6" presStyleCnt="7">
        <dgm:presLayoutVars>
          <dgm:chMax val="0"/>
          <dgm:bulletEnabled val="1"/>
        </dgm:presLayoutVars>
      </dgm:prSet>
      <dgm:spPr/>
      <dgm:t>
        <a:bodyPr/>
        <a:lstStyle/>
        <a:p>
          <a:endParaRPr lang="ru-RU"/>
        </a:p>
      </dgm:t>
    </dgm:pt>
    <dgm:pt modelId="{AD9DB58D-1718-4818-A184-4F1D5FF96612}" type="pres">
      <dgm:prSet presAssocID="{62AFA4BF-91A8-4BA6-8C7C-368A86144BAB}" presName="negativeSpace" presStyleCnt="0"/>
      <dgm:spPr/>
      <dgm:t>
        <a:bodyPr/>
        <a:lstStyle/>
        <a:p>
          <a:endParaRPr lang="ru-RU"/>
        </a:p>
      </dgm:t>
    </dgm:pt>
    <dgm:pt modelId="{9F905C18-04B7-4E01-8EA8-1524DD3518E8}" type="pres">
      <dgm:prSet presAssocID="{62AFA4BF-91A8-4BA6-8C7C-368A86144BAB}" presName="childText" presStyleLbl="conFgAcc1" presStyleIdx="6" presStyleCnt="7">
        <dgm:presLayoutVars>
          <dgm:bulletEnabled val="1"/>
        </dgm:presLayoutVars>
      </dgm:prSet>
      <dgm:spPr/>
      <dgm:t>
        <a:bodyPr/>
        <a:lstStyle/>
        <a:p>
          <a:endParaRPr lang="ru-RU"/>
        </a:p>
      </dgm:t>
    </dgm:pt>
  </dgm:ptLst>
  <dgm:cxnLst>
    <dgm:cxn modelId="{B304E27B-0630-4982-89FD-D8319A1E394E}" type="presOf" srcId="{5B69790D-7635-4B1E-8D30-3DC86BAA1A57}" destId="{01A8757F-A99C-4EB7-B93A-86B8F712361D}" srcOrd="0" destOrd="0" presId="urn:microsoft.com/office/officeart/2005/8/layout/list1"/>
    <dgm:cxn modelId="{08E86833-F354-4E22-ADCD-17B404BDC813}" type="presOf" srcId="{530EE0C7-26F1-4226-BBB1-8729E0CF9DF3}" destId="{F7B537C7-3E59-419F-A376-D548EA9D9ED6}" srcOrd="1" destOrd="0" presId="urn:microsoft.com/office/officeart/2005/8/layout/list1"/>
    <dgm:cxn modelId="{8AE1CFAE-1255-44FA-88A7-92E45B4E2B2C}" srcId="{F04100E8-78DB-41D0-AA99-ECF3E13D1A0E}" destId="{AD960DDD-917C-49F8-8419-3B2DC4DAC2AE}" srcOrd="0" destOrd="0" parTransId="{DD344BBA-89B3-48B0-8680-EBF2004E64E6}" sibTransId="{FB90ED41-4593-48A8-9B5E-506E2B37EED0}"/>
    <dgm:cxn modelId="{97003883-D02F-4110-9236-18541608C781}" type="presOf" srcId="{AD960DDD-917C-49F8-8419-3B2DC4DAC2AE}" destId="{EBB8630E-4C7B-4FFB-A794-4A4281CC0028}" srcOrd="0" destOrd="0" presId="urn:microsoft.com/office/officeart/2005/8/layout/list1"/>
    <dgm:cxn modelId="{68A7EB81-0AFE-44D3-9604-431D83A98B65}" type="presOf" srcId="{CB1FC389-2D14-4B69-994D-DE6F81217874}" destId="{77653F17-62A6-4F47-B355-A27CF6BC53FC}" srcOrd="1" destOrd="0" presId="urn:microsoft.com/office/officeart/2005/8/layout/list1"/>
    <dgm:cxn modelId="{E9ACECBB-74F4-444F-8A3D-25A8ADF54A70}" type="presOf" srcId="{62AFA4BF-91A8-4BA6-8C7C-368A86144BAB}" destId="{EAF0420F-959F-4AEE-A29E-78487F678798}" srcOrd="0" destOrd="0" presId="urn:microsoft.com/office/officeart/2005/8/layout/list1"/>
    <dgm:cxn modelId="{B3401BCE-AC34-4541-ABF7-22476AED3650}" type="presOf" srcId="{5B69790D-7635-4B1E-8D30-3DC86BAA1A57}" destId="{785B00B9-328A-4A55-8357-85B388F78136}" srcOrd="1" destOrd="0" presId="urn:microsoft.com/office/officeart/2005/8/layout/list1"/>
    <dgm:cxn modelId="{7372C435-33F4-413D-8F51-043B1439F192}" type="presOf" srcId="{B7CA6AB9-ABA9-4284-9C50-8F7D8F01B9C0}" destId="{869A9636-13AC-41C7-B62A-61A7A812E68A}" srcOrd="1" destOrd="0" presId="urn:microsoft.com/office/officeart/2005/8/layout/list1"/>
    <dgm:cxn modelId="{E513AC0E-FE6B-4A0D-9800-3AED83CE1638}" srcId="{F04100E8-78DB-41D0-AA99-ECF3E13D1A0E}" destId="{B7CA6AB9-ABA9-4284-9C50-8F7D8F01B9C0}" srcOrd="1" destOrd="0" parTransId="{8E987C5E-9E5F-4C1D-BE88-8107E0BCED27}" sibTransId="{BF7F9FB4-5C0E-451D-95C4-A76EFFF524EC}"/>
    <dgm:cxn modelId="{CE859F09-0C66-48F9-BEB4-FE324C20D984}" srcId="{F04100E8-78DB-41D0-AA99-ECF3E13D1A0E}" destId="{530EE0C7-26F1-4226-BBB1-8729E0CF9DF3}" srcOrd="4" destOrd="0" parTransId="{5F212F69-3592-400F-BF5A-CCCF65A441E8}" sibTransId="{F89A887E-7158-4830-9DC8-192CAA40F790}"/>
    <dgm:cxn modelId="{0F746857-A2C9-4D91-9356-594ECF70E16A}" srcId="{F04100E8-78DB-41D0-AA99-ECF3E13D1A0E}" destId="{CB1FC389-2D14-4B69-994D-DE6F81217874}" srcOrd="2" destOrd="0" parTransId="{117AC742-1CB6-4C87-A6F0-A1229D406A15}" sibTransId="{C57567FB-E593-48DA-8B95-194139E9E6EC}"/>
    <dgm:cxn modelId="{37C75269-0865-4CA1-800B-3BF3722BE655}" type="presOf" srcId="{AD960DDD-917C-49F8-8419-3B2DC4DAC2AE}" destId="{1022139C-1E66-4ADB-91DD-0C859A8DD338}" srcOrd="1" destOrd="0" presId="urn:microsoft.com/office/officeart/2005/8/layout/list1"/>
    <dgm:cxn modelId="{38B2175C-2B7E-482B-825F-36DF3DD22FD0}" type="presOf" srcId="{66FAEAC9-1A25-4606-AB17-0557CBBA7DC1}" destId="{5EFA0540-453B-4BE9-BB9E-BFA3AC4EE100}" srcOrd="1" destOrd="0" presId="urn:microsoft.com/office/officeart/2005/8/layout/list1"/>
    <dgm:cxn modelId="{CE4EE93A-88D1-4775-A5D4-784100B9582F}" type="presOf" srcId="{62AFA4BF-91A8-4BA6-8C7C-368A86144BAB}" destId="{00F0E34E-A067-4C2A-9DA0-F477228F27A9}" srcOrd="1" destOrd="0" presId="urn:microsoft.com/office/officeart/2005/8/layout/list1"/>
    <dgm:cxn modelId="{D266A41C-F259-4AFD-87E9-2508CCA2A1A2}" srcId="{F04100E8-78DB-41D0-AA99-ECF3E13D1A0E}" destId="{62AFA4BF-91A8-4BA6-8C7C-368A86144BAB}" srcOrd="6" destOrd="0" parTransId="{6588C5ED-0B4D-4540-9CC3-5DE9511EC87D}" sibTransId="{90D70648-278F-4005-961B-489A1912EA94}"/>
    <dgm:cxn modelId="{81842673-3D13-488E-BEB1-39EA36407352}" srcId="{F04100E8-78DB-41D0-AA99-ECF3E13D1A0E}" destId="{66FAEAC9-1A25-4606-AB17-0557CBBA7DC1}" srcOrd="3" destOrd="0" parTransId="{D961F002-5B59-4859-B6D2-6B660A181A6C}" sibTransId="{9BF1B157-ADB3-443A-B198-47F31EA296E8}"/>
    <dgm:cxn modelId="{15CE83AE-B4BF-4A23-B0A0-828359C379F2}" type="presOf" srcId="{66FAEAC9-1A25-4606-AB17-0557CBBA7DC1}" destId="{099AE504-F316-4DF0-BF7A-E7DD876EFA93}" srcOrd="0" destOrd="0" presId="urn:microsoft.com/office/officeart/2005/8/layout/list1"/>
    <dgm:cxn modelId="{E07DB844-5F8F-48EF-B222-8BBF2F25DC3C}" type="presOf" srcId="{530EE0C7-26F1-4226-BBB1-8729E0CF9DF3}" destId="{B2E3902E-828C-4BEA-A6FD-8E2FF6C12319}" srcOrd="0" destOrd="0" presId="urn:microsoft.com/office/officeart/2005/8/layout/list1"/>
    <dgm:cxn modelId="{7137A6B2-1307-4BE8-964A-C089BA1E747B}" type="presOf" srcId="{F04100E8-78DB-41D0-AA99-ECF3E13D1A0E}" destId="{C0B9E1FC-9B5F-48E3-BFCD-D36F9FB59EB9}" srcOrd="0" destOrd="0" presId="urn:microsoft.com/office/officeart/2005/8/layout/list1"/>
    <dgm:cxn modelId="{21C25FDD-A1A5-470F-96B5-48C98A2626CE}" srcId="{F04100E8-78DB-41D0-AA99-ECF3E13D1A0E}" destId="{5B69790D-7635-4B1E-8D30-3DC86BAA1A57}" srcOrd="5" destOrd="0" parTransId="{58FF2941-5C14-48EB-8B5F-866CECC4DD3C}" sibTransId="{665CA9E2-EDAA-499B-94D8-BD210913B77C}"/>
    <dgm:cxn modelId="{5F37F718-52E3-4688-980A-F6BB9CC9B414}" type="presOf" srcId="{B7CA6AB9-ABA9-4284-9C50-8F7D8F01B9C0}" destId="{78524AF0-AD2C-4F07-8155-25A30499DE19}" srcOrd="0" destOrd="0" presId="urn:microsoft.com/office/officeart/2005/8/layout/list1"/>
    <dgm:cxn modelId="{CBF72679-336F-4FE9-BD61-451F7854A937}" type="presOf" srcId="{CB1FC389-2D14-4B69-994D-DE6F81217874}" destId="{EFC5119F-5372-41D8-82F4-899F36D688FB}" srcOrd="0" destOrd="0" presId="urn:microsoft.com/office/officeart/2005/8/layout/list1"/>
    <dgm:cxn modelId="{A24F07DB-01F1-4775-B78C-37FEB10DA5EC}" type="presParOf" srcId="{C0B9E1FC-9B5F-48E3-BFCD-D36F9FB59EB9}" destId="{2A6C1A8C-06A2-4A40-B066-377600E7E296}" srcOrd="0" destOrd="0" presId="urn:microsoft.com/office/officeart/2005/8/layout/list1"/>
    <dgm:cxn modelId="{56E03129-4C1B-44A2-BFBF-18477F4C6B5B}" type="presParOf" srcId="{2A6C1A8C-06A2-4A40-B066-377600E7E296}" destId="{EBB8630E-4C7B-4FFB-A794-4A4281CC0028}" srcOrd="0" destOrd="0" presId="urn:microsoft.com/office/officeart/2005/8/layout/list1"/>
    <dgm:cxn modelId="{BAB6D19A-DF5A-4727-9B44-6BF001CA433D}" type="presParOf" srcId="{2A6C1A8C-06A2-4A40-B066-377600E7E296}" destId="{1022139C-1E66-4ADB-91DD-0C859A8DD338}" srcOrd="1" destOrd="0" presId="urn:microsoft.com/office/officeart/2005/8/layout/list1"/>
    <dgm:cxn modelId="{92094A75-514C-47A3-9B9C-18FB2A074BAD}" type="presParOf" srcId="{C0B9E1FC-9B5F-48E3-BFCD-D36F9FB59EB9}" destId="{DB00EE27-D1A8-4497-9E02-0F3743C5CF6E}" srcOrd="1" destOrd="0" presId="urn:microsoft.com/office/officeart/2005/8/layout/list1"/>
    <dgm:cxn modelId="{346CE726-ACF6-4DE8-9FFC-19009E67ED52}" type="presParOf" srcId="{C0B9E1FC-9B5F-48E3-BFCD-D36F9FB59EB9}" destId="{DCEA0DD4-A4B7-4D1F-BE5C-6F32BFBAAE86}" srcOrd="2" destOrd="0" presId="urn:microsoft.com/office/officeart/2005/8/layout/list1"/>
    <dgm:cxn modelId="{55390488-637C-4835-85D5-BB422FDAAAE8}" type="presParOf" srcId="{C0B9E1FC-9B5F-48E3-BFCD-D36F9FB59EB9}" destId="{1A74CA14-1082-440E-AE6E-8EA190E0715D}" srcOrd="3" destOrd="0" presId="urn:microsoft.com/office/officeart/2005/8/layout/list1"/>
    <dgm:cxn modelId="{8363F9EA-0A54-4B2C-B716-0174A84A6144}" type="presParOf" srcId="{C0B9E1FC-9B5F-48E3-BFCD-D36F9FB59EB9}" destId="{4D9DEE63-FA25-4523-84A7-7C2D2EAE7BDA}" srcOrd="4" destOrd="0" presId="urn:microsoft.com/office/officeart/2005/8/layout/list1"/>
    <dgm:cxn modelId="{A6DE7940-DBE5-4BBA-A1FF-E35E55473DE2}" type="presParOf" srcId="{4D9DEE63-FA25-4523-84A7-7C2D2EAE7BDA}" destId="{78524AF0-AD2C-4F07-8155-25A30499DE19}" srcOrd="0" destOrd="0" presId="urn:microsoft.com/office/officeart/2005/8/layout/list1"/>
    <dgm:cxn modelId="{CC29E6F5-EA5A-4927-97CB-D947005A3942}" type="presParOf" srcId="{4D9DEE63-FA25-4523-84A7-7C2D2EAE7BDA}" destId="{869A9636-13AC-41C7-B62A-61A7A812E68A}" srcOrd="1" destOrd="0" presId="urn:microsoft.com/office/officeart/2005/8/layout/list1"/>
    <dgm:cxn modelId="{2A4B6314-ACA9-4903-9437-9BB67BCDCFFA}" type="presParOf" srcId="{C0B9E1FC-9B5F-48E3-BFCD-D36F9FB59EB9}" destId="{2691A57D-84DD-4778-8CB9-9B91EDD66CF1}" srcOrd="5" destOrd="0" presId="urn:microsoft.com/office/officeart/2005/8/layout/list1"/>
    <dgm:cxn modelId="{1D4CAA86-5095-4F89-AAC2-FB2AA7645A17}" type="presParOf" srcId="{C0B9E1FC-9B5F-48E3-BFCD-D36F9FB59EB9}" destId="{32E46599-70DC-49FE-AC22-16A1F19599A7}" srcOrd="6" destOrd="0" presId="urn:microsoft.com/office/officeart/2005/8/layout/list1"/>
    <dgm:cxn modelId="{4AC0B9EE-8E60-41ED-A6EB-CEC3DC4DF636}" type="presParOf" srcId="{C0B9E1FC-9B5F-48E3-BFCD-D36F9FB59EB9}" destId="{E03511F4-C8FE-4D56-9139-B9FFC0A445AB}" srcOrd="7" destOrd="0" presId="urn:microsoft.com/office/officeart/2005/8/layout/list1"/>
    <dgm:cxn modelId="{1397496C-1459-498F-9D47-2D00CDC831C0}" type="presParOf" srcId="{C0B9E1FC-9B5F-48E3-BFCD-D36F9FB59EB9}" destId="{C27DDC4C-8BD5-4242-8FBC-A025D7BD90DF}" srcOrd="8" destOrd="0" presId="urn:microsoft.com/office/officeart/2005/8/layout/list1"/>
    <dgm:cxn modelId="{391D5E01-9165-45A4-9B08-5282BA5DEEFD}" type="presParOf" srcId="{C27DDC4C-8BD5-4242-8FBC-A025D7BD90DF}" destId="{EFC5119F-5372-41D8-82F4-899F36D688FB}" srcOrd="0" destOrd="0" presId="urn:microsoft.com/office/officeart/2005/8/layout/list1"/>
    <dgm:cxn modelId="{F8AFC96E-6058-42D0-B8A4-F3CA4DDE33D8}" type="presParOf" srcId="{C27DDC4C-8BD5-4242-8FBC-A025D7BD90DF}" destId="{77653F17-62A6-4F47-B355-A27CF6BC53FC}" srcOrd="1" destOrd="0" presId="urn:microsoft.com/office/officeart/2005/8/layout/list1"/>
    <dgm:cxn modelId="{849F8DD8-3FC9-4042-B207-F617A2A03148}" type="presParOf" srcId="{C0B9E1FC-9B5F-48E3-BFCD-D36F9FB59EB9}" destId="{352C70A8-CAF0-40F0-BCDD-93EE963EE864}" srcOrd="9" destOrd="0" presId="urn:microsoft.com/office/officeart/2005/8/layout/list1"/>
    <dgm:cxn modelId="{7A503EC5-8E5E-4178-9860-57DF4BA42916}" type="presParOf" srcId="{C0B9E1FC-9B5F-48E3-BFCD-D36F9FB59EB9}" destId="{D521CD3A-F472-4811-9595-65BFE58A881E}" srcOrd="10" destOrd="0" presId="urn:microsoft.com/office/officeart/2005/8/layout/list1"/>
    <dgm:cxn modelId="{06D6594C-6A0C-4C39-8793-754B1B3F0C33}" type="presParOf" srcId="{C0B9E1FC-9B5F-48E3-BFCD-D36F9FB59EB9}" destId="{FB3D1D58-528D-4E62-A4A8-0C69F327941E}" srcOrd="11" destOrd="0" presId="urn:microsoft.com/office/officeart/2005/8/layout/list1"/>
    <dgm:cxn modelId="{9BFECEBB-0DDE-475A-985F-6FD4F5541D53}" type="presParOf" srcId="{C0B9E1FC-9B5F-48E3-BFCD-D36F9FB59EB9}" destId="{F07BD6B8-DB34-4188-BFBD-18C9C1719F7D}" srcOrd="12" destOrd="0" presId="urn:microsoft.com/office/officeart/2005/8/layout/list1"/>
    <dgm:cxn modelId="{0236A742-834B-403C-A165-9C0E047E499A}" type="presParOf" srcId="{F07BD6B8-DB34-4188-BFBD-18C9C1719F7D}" destId="{099AE504-F316-4DF0-BF7A-E7DD876EFA93}" srcOrd="0" destOrd="0" presId="urn:microsoft.com/office/officeart/2005/8/layout/list1"/>
    <dgm:cxn modelId="{F48BBFD6-3BEE-4741-9520-99B243C31616}" type="presParOf" srcId="{F07BD6B8-DB34-4188-BFBD-18C9C1719F7D}" destId="{5EFA0540-453B-4BE9-BB9E-BFA3AC4EE100}" srcOrd="1" destOrd="0" presId="urn:microsoft.com/office/officeart/2005/8/layout/list1"/>
    <dgm:cxn modelId="{89A74CBB-224E-4B51-AEAE-32CD15496250}" type="presParOf" srcId="{C0B9E1FC-9B5F-48E3-BFCD-D36F9FB59EB9}" destId="{EA40843A-B933-4A03-966B-9DD0B2041222}" srcOrd="13" destOrd="0" presId="urn:microsoft.com/office/officeart/2005/8/layout/list1"/>
    <dgm:cxn modelId="{B26E0C6F-E5EB-4792-91D0-0152479985DE}" type="presParOf" srcId="{C0B9E1FC-9B5F-48E3-BFCD-D36F9FB59EB9}" destId="{B811E957-98E6-440C-B283-5FA2283D78D1}" srcOrd="14" destOrd="0" presId="urn:microsoft.com/office/officeart/2005/8/layout/list1"/>
    <dgm:cxn modelId="{284CBAE0-A0E1-4855-9F69-C99FBDF0DFDE}" type="presParOf" srcId="{C0B9E1FC-9B5F-48E3-BFCD-D36F9FB59EB9}" destId="{C312CCF9-6BDA-4D42-8363-F53269736B78}" srcOrd="15" destOrd="0" presId="urn:microsoft.com/office/officeart/2005/8/layout/list1"/>
    <dgm:cxn modelId="{7482EFEB-6B1B-4C24-8B4F-37FC67A874E6}" type="presParOf" srcId="{C0B9E1FC-9B5F-48E3-BFCD-D36F9FB59EB9}" destId="{4BD13A7F-9C4C-4012-8345-47987DA44C7B}" srcOrd="16" destOrd="0" presId="urn:microsoft.com/office/officeart/2005/8/layout/list1"/>
    <dgm:cxn modelId="{ED664443-6D57-485E-A622-D3FAEB060B3D}" type="presParOf" srcId="{4BD13A7F-9C4C-4012-8345-47987DA44C7B}" destId="{B2E3902E-828C-4BEA-A6FD-8E2FF6C12319}" srcOrd="0" destOrd="0" presId="urn:microsoft.com/office/officeart/2005/8/layout/list1"/>
    <dgm:cxn modelId="{21B4B476-E365-4D3F-A091-664CEEA9DAF7}" type="presParOf" srcId="{4BD13A7F-9C4C-4012-8345-47987DA44C7B}" destId="{F7B537C7-3E59-419F-A376-D548EA9D9ED6}" srcOrd="1" destOrd="0" presId="urn:microsoft.com/office/officeart/2005/8/layout/list1"/>
    <dgm:cxn modelId="{1FA99388-AE3C-4EA3-9C90-5FD5203136B6}" type="presParOf" srcId="{C0B9E1FC-9B5F-48E3-BFCD-D36F9FB59EB9}" destId="{6AF75AD4-B453-405C-AFB7-1D6E27378A8A}" srcOrd="17" destOrd="0" presId="urn:microsoft.com/office/officeart/2005/8/layout/list1"/>
    <dgm:cxn modelId="{9D3EF9D9-EB04-412A-B754-E72B7066F2B3}" type="presParOf" srcId="{C0B9E1FC-9B5F-48E3-BFCD-D36F9FB59EB9}" destId="{92A2034E-B07A-47BD-9BFA-F000C2DEAEBD}" srcOrd="18" destOrd="0" presId="urn:microsoft.com/office/officeart/2005/8/layout/list1"/>
    <dgm:cxn modelId="{B944B5CF-4380-493F-BBBD-69E0B1FE17AB}" type="presParOf" srcId="{C0B9E1FC-9B5F-48E3-BFCD-D36F9FB59EB9}" destId="{68B78FE5-62DB-469E-AC93-3654FC0B5D17}" srcOrd="19" destOrd="0" presId="urn:microsoft.com/office/officeart/2005/8/layout/list1"/>
    <dgm:cxn modelId="{66EDA8EB-3301-4882-A89B-B7382E448E0E}" type="presParOf" srcId="{C0B9E1FC-9B5F-48E3-BFCD-D36F9FB59EB9}" destId="{CF367BEA-37B0-4C27-B50B-DDBF4B721BF7}" srcOrd="20" destOrd="0" presId="urn:microsoft.com/office/officeart/2005/8/layout/list1"/>
    <dgm:cxn modelId="{1E75FEB4-C525-439B-9E17-2E8EA5E27AB4}" type="presParOf" srcId="{CF367BEA-37B0-4C27-B50B-DDBF4B721BF7}" destId="{01A8757F-A99C-4EB7-B93A-86B8F712361D}" srcOrd="0" destOrd="0" presId="urn:microsoft.com/office/officeart/2005/8/layout/list1"/>
    <dgm:cxn modelId="{4FFB401B-F3FE-4422-BC83-0E08059AA68C}" type="presParOf" srcId="{CF367BEA-37B0-4C27-B50B-DDBF4B721BF7}" destId="{785B00B9-328A-4A55-8357-85B388F78136}" srcOrd="1" destOrd="0" presId="urn:microsoft.com/office/officeart/2005/8/layout/list1"/>
    <dgm:cxn modelId="{1472DE64-DB2D-4701-BC36-AE5963EC0DEF}" type="presParOf" srcId="{C0B9E1FC-9B5F-48E3-BFCD-D36F9FB59EB9}" destId="{0F1207A1-DA09-47DC-8161-0F5F0D0060D5}" srcOrd="21" destOrd="0" presId="urn:microsoft.com/office/officeart/2005/8/layout/list1"/>
    <dgm:cxn modelId="{797463E7-2529-42FE-BD3B-704F0B64D9F3}" type="presParOf" srcId="{C0B9E1FC-9B5F-48E3-BFCD-D36F9FB59EB9}" destId="{A83B05D1-5C77-47B0-8595-DEBBB4D2C245}" srcOrd="22" destOrd="0" presId="urn:microsoft.com/office/officeart/2005/8/layout/list1"/>
    <dgm:cxn modelId="{94AA0CE0-8BE0-4EBD-878D-D3AA6F48FA7C}" type="presParOf" srcId="{C0B9E1FC-9B5F-48E3-BFCD-D36F9FB59EB9}" destId="{CD23CCD5-6B06-4EC0-BDF9-3B7C1782E167}" srcOrd="23" destOrd="0" presId="urn:microsoft.com/office/officeart/2005/8/layout/list1"/>
    <dgm:cxn modelId="{86022D72-F701-44E5-A9BC-D9F91088EE83}" type="presParOf" srcId="{C0B9E1FC-9B5F-48E3-BFCD-D36F9FB59EB9}" destId="{FA89C18C-E123-4517-BA0D-306A5140D52C}" srcOrd="24" destOrd="0" presId="urn:microsoft.com/office/officeart/2005/8/layout/list1"/>
    <dgm:cxn modelId="{9098289B-6986-42DC-AFD0-E2A5071E1298}" type="presParOf" srcId="{FA89C18C-E123-4517-BA0D-306A5140D52C}" destId="{EAF0420F-959F-4AEE-A29E-78487F678798}" srcOrd="0" destOrd="0" presId="urn:microsoft.com/office/officeart/2005/8/layout/list1"/>
    <dgm:cxn modelId="{71870B7A-6094-47C9-B01D-6B8037DCD145}" type="presParOf" srcId="{FA89C18C-E123-4517-BA0D-306A5140D52C}" destId="{00F0E34E-A067-4C2A-9DA0-F477228F27A9}" srcOrd="1" destOrd="0" presId="urn:microsoft.com/office/officeart/2005/8/layout/list1"/>
    <dgm:cxn modelId="{CD4AEC8E-5B62-49BC-B278-4B528ABCFF26}" type="presParOf" srcId="{C0B9E1FC-9B5F-48E3-BFCD-D36F9FB59EB9}" destId="{AD9DB58D-1718-4818-A184-4F1D5FF96612}" srcOrd="25" destOrd="0" presId="urn:microsoft.com/office/officeart/2005/8/layout/list1"/>
    <dgm:cxn modelId="{30A9C27E-DFE7-42A0-9FCF-565FB5EA2E5F}" type="presParOf" srcId="{C0B9E1FC-9B5F-48E3-BFCD-D36F9FB59EB9}" destId="{9F905C18-04B7-4E01-8EA8-1524DD3518E8}" srcOrd="26" destOrd="0" presId="urn:microsoft.com/office/officeart/2005/8/layout/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0812B10-E55D-4756-BE59-26B31E725B51}" type="doc">
      <dgm:prSet loTypeId="urn:microsoft.com/office/officeart/2005/8/layout/lProcess2" loCatId="list" qsTypeId="urn:microsoft.com/office/officeart/2005/8/quickstyle/simple5" qsCatId="simple" csTypeId="urn:microsoft.com/office/officeart/2005/8/colors/accent2_1" csCatId="accent2" phldr="1"/>
      <dgm:spPr/>
      <dgm:t>
        <a:bodyPr/>
        <a:lstStyle/>
        <a:p>
          <a:endParaRPr lang="ru-RU"/>
        </a:p>
      </dgm:t>
    </dgm:pt>
    <dgm:pt modelId="{CC10DEE4-0E2B-41E7-B3EC-2E59820E3F09}">
      <dgm:prSet phldrT="[Текст]" custT="1"/>
      <dgm:spPr/>
      <dgm:t>
        <a:bodyPr/>
        <a:lstStyle/>
        <a:p>
          <a:r>
            <a:rPr lang="ru-RU" sz="1200">
              <a:latin typeface="Times New Roman" panose="02020603050405020304" pitchFamily="18" charset="0"/>
              <a:cs typeface="Times New Roman" panose="02020603050405020304" pitchFamily="18" charset="0"/>
            </a:rPr>
            <a:t>Аналіз конкурентного середовища</a:t>
          </a:r>
          <a:r>
            <a:rPr lang="uk-UA" sz="1200">
              <a:latin typeface="Times New Roman" panose="02020603050405020304" pitchFamily="18" charset="0"/>
              <a:cs typeface="Times New Roman" panose="02020603050405020304" pitchFamily="18" charset="0"/>
            </a:rPr>
            <a:t> підприємства </a:t>
          </a:r>
          <a:endParaRPr lang="ru-RU" sz="1200">
            <a:latin typeface="Times New Roman" panose="02020603050405020304" pitchFamily="18" charset="0"/>
            <a:cs typeface="Times New Roman" panose="02020603050405020304" pitchFamily="18" charset="0"/>
          </a:endParaRPr>
        </a:p>
      </dgm:t>
    </dgm:pt>
    <dgm:pt modelId="{09E98AFF-5E49-4923-981E-C4F58712B7F5}" type="parTrans" cxnId="{B353EC58-306B-40B8-81E0-8E8E0029185F}">
      <dgm:prSet/>
      <dgm:spPr/>
      <dgm:t>
        <a:bodyPr/>
        <a:lstStyle/>
        <a:p>
          <a:endParaRPr lang="ru-RU"/>
        </a:p>
      </dgm:t>
    </dgm:pt>
    <dgm:pt modelId="{CD3DA2C1-2E5A-4BBE-962F-7423C0F3F33D}" type="sibTrans" cxnId="{B353EC58-306B-40B8-81E0-8E8E0029185F}">
      <dgm:prSet/>
      <dgm:spPr/>
      <dgm:t>
        <a:bodyPr/>
        <a:lstStyle/>
        <a:p>
          <a:endParaRPr lang="ru-RU"/>
        </a:p>
      </dgm:t>
    </dgm:pt>
    <dgm:pt modelId="{087C2B22-558F-4629-9445-7EE7F6DFDE76}">
      <dgm:prSet phldrT="[Текст]" custT="1"/>
      <dgm:spPr/>
      <dgm:t>
        <a:bodyPr/>
        <a:lstStyle/>
        <a:p>
          <a:pPr algn="ctr"/>
          <a:r>
            <a:rPr lang="ru-RU" sz="900">
              <a:latin typeface="Times New Roman" panose="02020603050405020304" pitchFamily="18" charset="0"/>
              <a:cs typeface="Times New Roman" panose="02020603050405020304" pitchFamily="18" charset="0"/>
            </a:rPr>
            <a:t>Вивчення факторів, що впливають на конкурентоспроможність підприємства на ринку </a:t>
          </a:r>
        </a:p>
      </dgm:t>
    </dgm:pt>
    <dgm:pt modelId="{82521D9B-FCDC-4FD3-9B85-089F3D78BCB4}" type="parTrans" cxnId="{3B631894-B47A-4FB7-B756-8D8602C8BF0F}">
      <dgm:prSet/>
      <dgm:spPr/>
      <dgm:t>
        <a:bodyPr/>
        <a:lstStyle/>
        <a:p>
          <a:endParaRPr lang="ru-RU"/>
        </a:p>
      </dgm:t>
    </dgm:pt>
    <dgm:pt modelId="{348D5461-24C6-4566-B0BD-C8BB640D10DF}" type="sibTrans" cxnId="{3B631894-B47A-4FB7-B756-8D8602C8BF0F}">
      <dgm:prSet/>
      <dgm:spPr/>
      <dgm:t>
        <a:bodyPr/>
        <a:lstStyle/>
        <a:p>
          <a:endParaRPr lang="ru-RU"/>
        </a:p>
      </dgm:t>
    </dgm:pt>
    <dgm:pt modelId="{0CEB323F-53FB-4ADA-A8B8-2EE91D6D1D54}">
      <dgm:prSet phldrT="[Текст]" custT="1"/>
      <dgm:spPr/>
      <dgm:t>
        <a:bodyPr/>
        <a:lstStyle/>
        <a:p>
          <a:r>
            <a:rPr lang="ru-RU" sz="900">
              <a:latin typeface="Times New Roman" panose="02020603050405020304" pitchFamily="18" charset="0"/>
              <a:cs typeface="Times New Roman" panose="02020603050405020304" pitchFamily="18" charset="0"/>
            </a:rPr>
            <a:t>Надає інформацію щодо компаній-конкурентів, вплив продавців і покупців на досліджуване підприємство та на ринок</a:t>
          </a:r>
        </a:p>
      </dgm:t>
    </dgm:pt>
    <dgm:pt modelId="{A1EA021A-4FC6-4698-A47B-4F2761BC3F2F}" type="parTrans" cxnId="{8CFC3155-6AD6-4C29-AD91-E54B686EC668}">
      <dgm:prSet/>
      <dgm:spPr/>
      <dgm:t>
        <a:bodyPr/>
        <a:lstStyle/>
        <a:p>
          <a:endParaRPr lang="ru-RU"/>
        </a:p>
      </dgm:t>
    </dgm:pt>
    <dgm:pt modelId="{1D4DC36E-08A9-4D21-AC76-C3D7E41F3425}" type="sibTrans" cxnId="{8CFC3155-6AD6-4C29-AD91-E54B686EC668}">
      <dgm:prSet/>
      <dgm:spPr/>
      <dgm:t>
        <a:bodyPr/>
        <a:lstStyle/>
        <a:p>
          <a:endParaRPr lang="ru-RU"/>
        </a:p>
      </dgm:t>
    </dgm:pt>
    <dgm:pt modelId="{8887B535-5AFD-4A68-94F3-3BAF3B4AA025}">
      <dgm:prSet phldrT="[Текст]" custT="1"/>
      <dgm:spPr/>
      <dgm:t>
        <a:bodyPr/>
        <a:lstStyle/>
        <a:p>
          <a:r>
            <a:rPr lang="ru-RU" sz="1200">
              <a:latin typeface="Times New Roman" panose="02020603050405020304" pitchFamily="18" charset="0"/>
              <a:cs typeface="Times New Roman" panose="02020603050405020304" pitchFamily="18" charset="0"/>
            </a:rPr>
            <a:t>Стратегія конкурентоспроможності </a:t>
          </a:r>
        </a:p>
      </dgm:t>
    </dgm:pt>
    <dgm:pt modelId="{30F56EFC-C023-4BAC-AC45-9744D217AE8E}" type="parTrans" cxnId="{DA693CD3-4D76-47F7-B93E-96C45EAA0719}">
      <dgm:prSet/>
      <dgm:spPr/>
      <dgm:t>
        <a:bodyPr/>
        <a:lstStyle/>
        <a:p>
          <a:endParaRPr lang="ru-RU"/>
        </a:p>
      </dgm:t>
    </dgm:pt>
    <dgm:pt modelId="{AB710B95-8098-4AAB-AC87-1C3FE44CE0BC}" type="sibTrans" cxnId="{DA693CD3-4D76-47F7-B93E-96C45EAA0719}">
      <dgm:prSet/>
      <dgm:spPr/>
      <dgm:t>
        <a:bodyPr/>
        <a:lstStyle/>
        <a:p>
          <a:endParaRPr lang="ru-RU"/>
        </a:p>
      </dgm:t>
    </dgm:pt>
    <dgm:pt modelId="{657BA7B3-A12E-43F6-A8F1-8B8D8E098354}">
      <dgm:prSet phldrT="[Текст]" custT="1"/>
      <dgm:spPr/>
      <dgm:t>
        <a:bodyPr/>
        <a:lstStyle/>
        <a:p>
          <a:r>
            <a:rPr lang="ru-RU" sz="900">
              <a:latin typeface="Times New Roman" panose="02020603050405020304" pitchFamily="18" charset="0"/>
              <a:cs typeface="Times New Roman" panose="02020603050405020304" pitchFamily="18" charset="0"/>
            </a:rPr>
            <a:t>Визначення короткострокових та довгостроковий дій підприємства задля успішної діяльності на ринку </a:t>
          </a:r>
        </a:p>
      </dgm:t>
    </dgm:pt>
    <dgm:pt modelId="{123F103D-90EA-4CB0-9BA6-582E9B4437F3}" type="parTrans" cxnId="{286C6D48-B0B3-4C73-9131-073F7CA49B96}">
      <dgm:prSet/>
      <dgm:spPr/>
      <dgm:t>
        <a:bodyPr/>
        <a:lstStyle/>
        <a:p>
          <a:endParaRPr lang="ru-RU"/>
        </a:p>
      </dgm:t>
    </dgm:pt>
    <dgm:pt modelId="{889A9F1E-7F06-4A11-9ECD-8DB5C45C6F96}" type="sibTrans" cxnId="{286C6D48-B0B3-4C73-9131-073F7CA49B96}">
      <dgm:prSet/>
      <dgm:spPr/>
      <dgm:t>
        <a:bodyPr/>
        <a:lstStyle/>
        <a:p>
          <a:endParaRPr lang="ru-RU"/>
        </a:p>
      </dgm:t>
    </dgm:pt>
    <dgm:pt modelId="{72CCD32F-D09B-48F7-800F-ABA0CD7649A2}">
      <dgm:prSet phldrT="[Текст]" custT="1"/>
      <dgm:spPr/>
      <dgm:t>
        <a:bodyPr/>
        <a:lstStyle/>
        <a:p>
          <a:r>
            <a:rPr lang="ru-RU" sz="900">
              <a:latin typeface="Times New Roman" panose="02020603050405020304" pitchFamily="18" charset="0"/>
              <a:cs typeface="Times New Roman" panose="02020603050405020304" pitchFamily="18" charset="0"/>
            </a:rPr>
            <a:t>Надає оцінку зовнішнього середовища та становища підприємств на конкурентному ринку</a:t>
          </a:r>
        </a:p>
      </dgm:t>
    </dgm:pt>
    <dgm:pt modelId="{73D14310-58DE-4D95-879A-687DF39FB0A3}" type="parTrans" cxnId="{56392BCD-D727-4702-B40D-F5CB187B1FEA}">
      <dgm:prSet/>
      <dgm:spPr/>
      <dgm:t>
        <a:bodyPr/>
        <a:lstStyle/>
        <a:p>
          <a:endParaRPr lang="ru-RU"/>
        </a:p>
      </dgm:t>
    </dgm:pt>
    <dgm:pt modelId="{ACEE1B89-05C9-4D3D-9F96-E371633B23D2}" type="sibTrans" cxnId="{56392BCD-D727-4702-B40D-F5CB187B1FEA}">
      <dgm:prSet/>
      <dgm:spPr/>
      <dgm:t>
        <a:bodyPr/>
        <a:lstStyle/>
        <a:p>
          <a:endParaRPr lang="ru-RU"/>
        </a:p>
      </dgm:t>
    </dgm:pt>
    <dgm:pt modelId="{A99740EF-9880-4A8B-BD22-930F955F8FF3}">
      <dgm:prSet phldrT="[Текст]" custT="1"/>
      <dgm:spPr/>
      <dgm:t>
        <a:bodyPr/>
        <a:lstStyle/>
        <a:p>
          <a:r>
            <a:rPr lang="ru-RU" sz="1200">
              <a:latin typeface="Times New Roman" panose="02020603050405020304" pitchFamily="18" charset="0"/>
              <a:cs typeface="Times New Roman" panose="02020603050405020304" pitchFamily="18" charset="0"/>
            </a:rPr>
            <a:t>Стратегічний маркетинг </a:t>
          </a:r>
        </a:p>
      </dgm:t>
    </dgm:pt>
    <dgm:pt modelId="{D481A3B8-CD76-4F23-BC7C-20D7DE8E6996}" type="parTrans" cxnId="{35E84B85-9BDD-4947-84C3-FF79D0448D2B}">
      <dgm:prSet/>
      <dgm:spPr/>
      <dgm:t>
        <a:bodyPr/>
        <a:lstStyle/>
        <a:p>
          <a:endParaRPr lang="ru-RU"/>
        </a:p>
      </dgm:t>
    </dgm:pt>
    <dgm:pt modelId="{FF6C35F3-AB59-4914-BE5B-98ED680EA993}" type="sibTrans" cxnId="{35E84B85-9BDD-4947-84C3-FF79D0448D2B}">
      <dgm:prSet/>
      <dgm:spPr/>
      <dgm:t>
        <a:bodyPr/>
        <a:lstStyle/>
        <a:p>
          <a:endParaRPr lang="ru-RU"/>
        </a:p>
      </dgm:t>
    </dgm:pt>
    <dgm:pt modelId="{9325F6A2-F12E-42CD-B4DB-61F26484F2B2}">
      <dgm:prSet phldrT="[Текст]" custT="1"/>
      <dgm:spPr/>
      <dgm:t>
        <a:bodyPr/>
        <a:lstStyle/>
        <a:p>
          <a:r>
            <a:rPr lang="ru-RU" sz="900">
              <a:latin typeface="Times New Roman" panose="02020603050405020304" pitchFamily="18" charset="0"/>
              <a:cs typeface="Times New Roman" panose="02020603050405020304" pitchFamily="18" charset="0"/>
            </a:rPr>
            <a:t>Комплекс робіт щодо формування стратегії підприємства на основі стратегічної сегментації ринку </a:t>
          </a:r>
        </a:p>
      </dgm:t>
    </dgm:pt>
    <dgm:pt modelId="{057D030F-19A5-4CE9-A6B4-1FAD642B3FC1}" type="parTrans" cxnId="{02CCE591-231C-44C3-8696-F835DD9C6B4C}">
      <dgm:prSet/>
      <dgm:spPr/>
      <dgm:t>
        <a:bodyPr/>
        <a:lstStyle/>
        <a:p>
          <a:endParaRPr lang="ru-RU"/>
        </a:p>
      </dgm:t>
    </dgm:pt>
    <dgm:pt modelId="{0F5133B6-14A8-4D01-A8E5-E2CA094F1D26}" type="sibTrans" cxnId="{02CCE591-231C-44C3-8696-F835DD9C6B4C}">
      <dgm:prSet/>
      <dgm:spPr/>
      <dgm:t>
        <a:bodyPr/>
        <a:lstStyle/>
        <a:p>
          <a:endParaRPr lang="ru-RU"/>
        </a:p>
      </dgm:t>
    </dgm:pt>
    <dgm:pt modelId="{617E054A-1F3C-42F0-A8F9-FE8BC394345C}">
      <dgm:prSet phldrT="[Текст]" custT="1"/>
      <dgm:spPr/>
      <dgm:t>
        <a:bodyPr/>
        <a:lstStyle/>
        <a:p>
          <a:r>
            <a:rPr lang="ru-RU" sz="900">
              <a:latin typeface="Times New Roman" panose="02020603050405020304" pitchFamily="18" charset="0"/>
              <a:cs typeface="Times New Roman" panose="02020603050405020304" pitchFamily="18" charset="0"/>
            </a:rPr>
            <a:t>Прогнозування стратегій підвищення якості товарів, заощадження ресурсів, розвитку виробництва й нормативів конкурентоспроможності</a:t>
          </a:r>
          <a:endParaRPr lang="ru-RU" sz="600">
            <a:latin typeface="Times New Roman" panose="02020603050405020304" pitchFamily="18" charset="0"/>
            <a:cs typeface="Times New Roman" panose="02020603050405020304" pitchFamily="18" charset="0"/>
          </a:endParaRPr>
        </a:p>
      </dgm:t>
    </dgm:pt>
    <dgm:pt modelId="{FE119468-AD19-4D82-844C-340707438F66}" type="parTrans" cxnId="{CC2AD806-B802-4E7D-AF45-FB8CB308DD82}">
      <dgm:prSet/>
      <dgm:spPr/>
      <dgm:t>
        <a:bodyPr/>
        <a:lstStyle/>
        <a:p>
          <a:endParaRPr lang="ru-RU"/>
        </a:p>
      </dgm:t>
    </dgm:pt>
    <dgm:pt modelId="{1D8806A1-EA94-4AFA-827B-B78D51F1D879}" type="sibTrans" cxnId="{CC2AD806-B802-4E7D-AF45-FB8CB308DD82}">
      <dgm:prSet/>
      <dgm:spPr/>
      <dgm:t>
        <a:bodyPr/>
        <a:lstStyle/>
        <a:p>
          <a:endParaRPr lang="ru-RU"/>
        </a:p>
      </dgm:t>
    </dgm:pt>
    <dgm:pt modelId="{02C3AB19-6C95-4096-A868-F1ADDA218B23}">
      <dgm:prSet custT="1"/>
      <dgm:spPr/>
      <dgm:t>
        <a:bodyPr/>
        <a:lstStyle/>
        <a:p>
          <a:r>
            <a:rPr lang="ru-RU" sz="1200">
              <a:latin typeface="Times New Roman" panose="02020603050405020304" pitchFamily="18" charset="0"/>
              <a:cs typeface="Times New Roman" panose="02020603050405020304" pitchFamily="18" charset="0"/>
            </a:rPr>
            <a:t>Узагальнений показник конкурентного статусу </a:t>
          </a:r>
        </a:p>
      </dgm:t>
    </dgm:pt>
    <dgm:pt modelId="{DA435AD9-FB2D-4AAD-8AD9-395682AF666C}" type="parTrans" cxnId="{8F8EE96C-2410-4C79-A83F-56C2C6931157}">
      <dgm:prSet/>
      <dgm:spPr/>
      <dgm:t>
        <a:bodyPr/>
        <a:lstStyle/>
        <a:p>
          <a:endParaRPr lang="ru-RU"/>
        </a:p>
      </dgm:t>
    </dgm:pt>
    <dgm:pt modelId="{4C9145DC-1A41-48AC-B046-6DBB0CEF7141}" type="sibTrans" cxnId="{8F8EE96C-2410-4C79-A83F-56C2C6931157}">
      <dgm:prSet/>
      <dgm:spPr/>
      <dgm:t>
        <a:bodyPr/>
        <a:lstStyle/>
        <a:p>
          <a:endParaRPr lang="ru-RU"/>
        </a:p>
      </dgm:t>
    </dgm:pt>
    <dgm:pt modelId="{55426CC7-4C4A-4949-B2A0-895181C67B30}">
      <dgm:prSet custT="1"/>
      <dgm:spPr/>
      <dgm:t>
        <a:bodyPr/>
        <a:lstStyle/>
        <a:p>
          <a:r>
            <a:rPr lang="ru-RU" sz="900">
              <a:latin typeface="Times New Roman" panose="02020603050405020304" pitchFamily="18" charset="0"/>
              <a:cs typeface="Times New Roman" panose="02020603050405020304" pitchFamily="18" charset="0"/>
            </a:rPr>
            <a:t>Визначення конкурентоспроможності на підставі різних оцінок стратегії та потенціалу </a:t>
          </a:r>
        </a:p>
      </dgm:t>
    </dgm:pt>
    <dgm:pt modelId="{6B11E2CA-2B58-488C-8628-4CCF79E88FAE}" type="parTrans" cxnId="{D2BC790A-A0E9-4BDD-8170-A82FCD712A53}">
      <dgm:prSet/>
      <dgm:spPr/>
      <dgm:t>
        <a:bodyPr/>
        <a:lstStyle/>
        <a:p>
          <a:endParaRPr lang="ru-RU"/>
        </a:p>
      </dgm:t>
    </dgm:pt>
    <dgm:pt modelId="{82D0B60F-EBF0-482D-94F9-05B03816A11B}" type="sibTrans" cxnId="{D2BC790A-A0E9-4BDD-8170-A82FCD712A53}">
      <dgm:prSet/>
      <dgm:spPr/>
      <dgm:t>
        <a:bodyPr/>
        <a:lstStyle/>
        <a:p>
          <a:endParaRPr lang="ru-RU"/>
        </a:p>
      </dgm:t>
    </dgm:pt>
    <dgm:pt modelId="{DF3BB167-743B-440C-997E-7D7DC275B5F2}">
      <dgm:prSet custT="1"/>
      <dgm:spPr/>
      <dgm:t>
        <a:bodyPr/>
        <a:lstStyle/>
        <a:p>
          <a:r>
            <a:rPr lang="ru-RU" sz="900">
              <a:latin typeface="Times New Roman" panose="02020603050405020304" pitchFamily="18" charset="0"/>
              <a:cs typeface="Times New Roman" panose="02020603050405020304" pitchFamily="18" charset="0"/>
            </a:rPr>
            <a:t>Оцінювання конкурентоспроможності під дією різних факторів та чинників</a:t>
          </a:r>
        </a:p>
      </dgm:t>
    </dgm:pt>
    <dgm:pt modelId="{4383F9E4-18D8-416D-8283-08B2E3EF550A}" type="parTrans" cxnId="{0074FC67-C891-4D40-819A-6BD0571138E2}">
      <dgm:prSet/>
      <dgm:spPr/>
      <dgm:t>
        <a:bodyPr/>
        <a:lstStyle/>
        <a:p>
          <a:endParaRPr lang="ru-RU"/>
        </a:p>
      </dgm:t>
    </dgm:pt>
    <dgm:pt modelId="{7196CBAB-9A7E-4260-9074-762CBC1C1A31}" type="sibTrans" cxnId="{0074FC67-C891-4D40-819A-6BD0571138E2}">
      <dgm:prSet/>
      <dgm:spPr/>
      <dgm:t>
        <a:bodyPr/>
        <a:lstStyle/>
        <a:p>
          <a:endParaRPr lang="ru-RU"/>
        </a:p>
      </dgm:t>
    </dgm:pt>
    <dgm:pt modelId="{6156BCD7-0679-4CFB-957B-ACA025216F69}" type="pres">
      <dgm:prSet presAssocID="{B0812B10-E55D-4756-BE59-26B31E725B51}" presName="theList" presStyleCnt="0">
        <dgm:presLayoutVars>
          <dgm:dir val="rev"/>
          <dgm:animLvl val="lvl"/>
          <dgm:resizeHandles val="exact"/>
        </dgm:presLayoutVars>
      </dgm:prSet>
      <dgm:spPr/>
      <dgm:t>
        <a:bodyPr/>
        <a:lstStyle/>
        <a:p>
          <a:endParaRPr lang="ru-RU"/>
        </a:p>
      </dgm:t>
    </dgm:pt>
    <dgm:pt modelId="{426F59FA-D0D4-47D9-9902-ED5C6738B8AA}" type="pres">
      <dgm:prSet presAssocID="{CC10DEE4-0E2B-41E7-B3EC-2E59820E3F09}" presName="compNode" presStyleCnt="0"/>
      <dgm:spPr/>
    </dgm:pt>
    <dgm:pt modelId="{8B5CD35F-A6D8-44B1-9114-19346DFBB825}" type="pres">
      <dgm:prSet presAssocID="{CC10DEE4-0E2B-41E7-B3EC-2E59820E3F09}" presName="aNode" presStyleLbl="bgShp" presStyleIdx="0" presStyleCnt="4"/>
      <dgm:spPr/>
      <dgm:t>
        <a:bodyPr/>
        <a:lstStyle/>
        <a:p>
          <a:endParaRPr lang="ru-RU"/>
        </a:p>
      </dgm:t>
    </dgm:pt>
    <dgm:pt modelId="{B4C12C9E-390B-4FFE-B452-602C315A503B}" type="pres">
      <dgm:prSet presAssocID="{CC10DEE4-0E2B-41E7-B3EC-2E59820E3F09}" presName="textNode" presStyleLbl="bgShp" presStyleIdx="0" presStyleCnt="4"/>
      <dgm:spPr/>
      <dgm:t>
        <a:bodyPr/>
        <a:lstStyle/>
        <a:p>
          <a:endParaRPr lang="ru-RU"/>
        </a:p>
      </dgm:t>
    </dgm:pt>
    <dgm:pt modelId="{99465A5A-49B9-4C52-9598-68446C74F0A1}" type="pres">
      <dgm:prSet presAssocID="{CC10DEE4-0E2B-41E7-B3EC-2E59820E3F09}" presName="compChildNode" presStyleCnt="0"/>
      <dgm:spPr/>
    </dgm:pt>
    <dgm:pt modelId="{C8BA6AB4-4104-4E91-8B7F-4B200D3B1A74}" type="pres">
      <dgm:prSet presAssocID="{CC10DEE4-0E2B-41E7-B3EC-2E59820E3F09}" presName="theInnerList" presStyleCnt="0"/>
      <dgm:spPr/>
    </dgm:pt>
    <dgm:pt modelId="{619E7EA8-A791-4B48-8456-6AF8BF1345A6}" type="pres">
      <dgm:prSet presAssocID="{087C2B22-558F-4629-9445-7EE7F6DFDE76}" presName="childNode" presStyleLbl="node1" presStyleIdx="0" presStyleCnt="8">
        <dgm:presLayoutVars>
          <dgm:bulletEnabled val="1"/>
        </dgm:presLayoutVars>
      </dgm:prSet>
      <dgm:spPr/>
      <dgm:t>
        <a:bodyPr/>
        <a:lstStyle/>
        <a:p>
          <a:endParaRPr lang="ru-RU"/>
        </a:p>
      </dgm:t>
    </dgm:pt>
    <dgm:pt modelId="{64A7A0DA-4019-4F17-8C1A-B45DCCC15306}" type="pres">
      <dgm:prSet presAssocID="{087C2B22-558F-4629-9445-7EE7F6DFDE76}" presName="aSpace2" presStyleCnt="0"/>
      <dgm:spPr/>
    </dgm:pt>
    <dgm:pt modelId="{B3008BAF-A5F6-47AA-820C-B402AF61C0B9}" type="pres">
      <dgm:prSet presAssocID="{0CEB323F-53FB-4ADA-A8B8-2EE91D6D1D54}" presName="childNode" presStyleLbl="node1" presStyleIdx="1" presStyleCnt="8">
        <dgm:presLayoutVars>
          <dgm:bulletEnabled val="1"/>
        </dgm:presLayoutVars>
      </dgm:prSet>
      <dgm:spPr/>
      <dgm:t>
        <a:bodyPr/>
        <a:lstStyle/>
        <a:p>
          <a:endParaRPr lang="ru-RU"/>
        </a:p>
      </dgm:t>
    </dgm:pt>
    <dgm:pt modelId="{882A3BB7-2564-4A7C-8383-18E274AE57A5}" type="pres">
      <dgm:prSet presAssocID="{CC10DEE4-0E2B-41E7-B3EC-2E59820E3F09}" presName="aSpace" presStyleCnt="0"/>
      <dgm:spPr/>
    </dgm:pt>
    <dgm:pt modelId="{6D00FA15-3331-42B7-A70F-AEB09A9F8160}" type="pres">
      <dgm:prSet presAssocID="{02C3AB19-6C95-4096-A868-F1ADDA218B23}" presName="compNode" presStyleCnt="0"/>
      <dgm:spPr/>
    </dgm:pt>
    <dgm:pt modelId="{BB487BA1-EBDD-4D10-BCA7-1E667E597A4E}" type="pres">
      <dgm:prSet presAssocID="{02C3AB19-6C95-4096-A868-F1ADDA218B23}" presName="aNode" presStyleLbl="bgShp" presStyleIdx="1" presStyleCnt="4"/>
      <dgm:spPr/>
      <dgm:t>
        <a:bodyPr/>
        <a:lstStyle/>
        <a:p>
          <a:endParaRPr lang="ru-RU"/>
        </a:p>
      </dgm:t>
    </dgm:pt>
    <dgm:pt modelId="{482FEADA-6B8F-4690-B95D-E9BA964D72A9}" type="pres">
      <dgm:prSet presAssocID="{02C3AB19-6C95-4096-A868-F1ADDA218B23}" presName="textNode" presStyleLbl="bgShp" presStyleIdx="1" presStyleCnt="4"/>
      <dgm:spPr/>
      <dgm:t>
        <a:bodyPr/>
        <a:lstStyle/>
        <a:p>
          <a:endParaRPr lang="ru-RU"/>
        </a:p>
      </dgm:t>
    </dgm:pt>
    <dgm:pt modelId="{077962F5-B06D-40CA-97C8-A9F63FF1945A}" type="pres">
      <dgm:prSet presAssocID="{02C3AB19-6C95-4096-A868-F1ADDA218B23}" presName="compChildNode" presStyleCnt="0"/>
      <dgm:spPr/>
    </dgm:pt>
    <dgm:pt modelId="{A0DDED12-38A8-4D93-9981-1914124E623C}" type="pres">
      <dgm:prSet presAssocID="{02C3AB19-6C95-4096-A868-F1ADDA218B23}" presName="theInnerList" presStyleCnt="0"/>
      <dgm:spPr/>
    </dgm:pt>
    <dgm:pt modelId="{346BEBD6-2564-447D-A366-CB1A546153B1}" type="pres">
      <dgm:prSet presAssocID="{55426CC7-4C4A-4949-B2A0-895181C67B30}" presName="childNode" presStyleLbl="node1" presStyleIdx="2" presStyleCnt="8" custScaleY="51839" custLinFactNeighborX="1957" custLinFactNeighborY="-4539">
        <dgm:presLayoutVars>
          <dgm:bulletEnabled val="1"/>
        </dgm:presLayoutVars>
      </dgm:prSet>
      <dgm:spPr/>
      <dgm:t>
        <a:bodyPr/>
        <a:lstStyle/>
        <a:p>
          <a:endParaRPr lang="ru-RU"/>
        </a:p>
      </dgm:t>
    </dgm:pt>
    <dgm:pt modelId="{CAD42F46-916C-49F0-AD04-33A9F0E3CCEA}" type="pres">
      <dgm:prSet presAssocID="{55426CC7-4C4A-4949-B2A0-895181C67B30}" presName="aSpace2" presStyleCnt="0"/>
      <dgm:spPr/>
    </dgm:pt>
    <dgm:pt modelId="{3F057D56-05C8-4EA8-B8B0-3B81809E9C45}" type="pres">
      <dgm:prSet presAssocID="{DF3BB167-743B-440C-997E-7D7DC275B5F2}" presName="childNode" presStyleLbl="node1" presStyleIdx="3" presStyleCnt="8" custScaleY="51097">
        <dgm:presLayoutVars>
          <dgm:bulletEnabled val="1"/>
        </dgm:presLayoutVars>
      </dgm:prSet>
      <dgm:spPr/>
      <dgm:t>
        <a:bodyPr/>
        <a:lstStyle/>
        <a:p>
          <a:endParaRPr lang="ru-RU"/>
        </a:p>
      </dgm:t>
    </dgm:pt>
    <dgm:pt modelId="{CAF93779-B997-4408-BB2D-2F9517E7BF66}" type="pres">
      <dgm:prSet presAssocID="{02C3AB19-6C95-4096-A868-F1ADDA218B23}" presName="aSpace" presStyleCnt="0"/>
      <dgm:spPr/>
    </dgm:pt>
    <dgm:pt modelId="{DEA58644-702E-4A64-8D6F-D14AF2B627DD}" type="pres">
      <dgm:prSet presAssocID="{8887B535-5AFD-4A68-94F3-3BAF3B4AA025}" presName="compNode" presStyleCnt="0"/>
      <dgm:spPr/>
    </dgm:pt>
    <dgm:pt modelId="{79E94C39-4E58-4F8D-9F51-B6451409C5B7}" type="pres">
      <dgm:prSet presAssocID="{8887B535-5AFD-4A68-94F3-3BAF3B4AA025}" presName="aNode" presStyleLbl="bgShp" presStyleIdx="2" presStyleCnt="4" custScaleX="109381"/>
      <dgm:spPr/>
      <dgm:t>
        <a:bodyPr/>
        <a:lstStyle/>
        <a:p>
          <a:endParaRPr lang="ru-RU"/>
        </a:p>
      </dgm:t>
    </dgm:pt>
    <dgm:pt modelId="{E182657E-5450-4189-B8A6-FC6B74B212A9}" type="pres">
      <dgm:prSet presAssocID="{8887B535-5AFD-4A68-94F3-3BAF3B4AA025}" presName="textNode" presStyleLbl="bgShp" presStyleIdx="2" presStyleCnt="4"/>
      <dgm:spPr/>
      <dgm:t>
        <a:bodyPr/>
        <a:lstStyle/>
        <a:p>
          <a:endParaRPr lang="ru-RU"/>
        </a:p>
      </dgm:t>
    </dgm:pt>
    <dgm:pt modelId="{4AD65B27-BCC7-4E3F-AFF0-64F562D0A7AB}" type="pres">
      <dgm:prSet presAssocID="{8887B535-5AFD-4A68-94F3-3BAF3B4AA025}" presName="compChildNode" presStyleCnt="0"/>
      <dgm:spPr/>
    </dgm:pt>
    <dgm:pt modelId="{BF14D32A-E4A1-434D-B4D3-B36345DFD2B9}" type="pres">
      <dgm:prSet presAssocID="{8887B535-5AFD-4A68-94F3-3BAF3B4AA025}" presName="theInnerList" presStyleCnt="0"/>
      <dgm:spPr/>
    </dgm:pt>
    <dgm:pt modelId="{39F06BDD-173C-434F-A22B-F5943078AB53}" type="pres">
      <dgm:prSet presAssocID="{657BA7B3-A12E-43F6-A8F1-8B8D8E098354}" presName="childNode" presStyleLbl="node1" presStyleIdx="4" presStyleCnt="8">
        <dgm:presLayoutVars>
          <dgm:bulletEnabled val="1"/>
        </dgm:presLayoutVars>
      </dgm:prSet>
      <dgm:spPr/>
      <dgm:t>
        <a:bodyPr/>
        <a:lstStyle/>
        <a:p>
          <a:endParaRPr lang="ru-RU"/>
        </a:p>
      </dgm:t>
    </dgm:pt>
    <dgm:pt modelId="{3EB30D6C-D13C-4F4B-A997-89454111F3DD}" type="pres">
      <dgm:prSet presAssocID="{657BA7B3-A12E-43F6-A8F1-8B8D8E098354}" presName="aSpace2" presStyleCnt="0"/>
      <dgm:spPr/>
    </dgm:pt>
    <dgm:pt modelId="{BE786C6F-FBD7-4C74-9702-26073D50D535}" type="pres">
      <dgm:prSet presAssocID="{72CCD32F-D09B-48F7-800F-ABA0CD7649A2}" presName="childNode" presStyleLbl="node1" presStyleIdx="5" presStyleCnt="8">
        <dgm:presLayoutVars>
          <dgm:bulletEnabled val="1"/>
        </dgm:presLayoutVars>
      </dgm:prSet>
      <dgm:spPr/>
      <dgm:t>
        <a:bodyPr/>
        <a:lstStyle/>
        <a:p>
          <a:endParaRPr lang="ru-RU"/>
        </a:p>
      </dgm:t>
    </dgm:pt>
    <dgm:pt modelId="{D9327565-77CD-48D9-BF6E-77EA021D21B0}" type="pres">
      <dgm:prSet presAssocID="{8887B535-5AFD-4A68-94F3-3BAF3B4AA025}" presName="aSpace" presStyleCnt="0"/>
      <dgm:spPr/>
    </dgm:pt>
    <dgm:pt modelId="{F1AE0B91-1F25-4667-9A89-5626977EBE5B}" type="pres">
      <dgm:prSet presAssocID="{A99740EF-9880-4A8B-BD22-930F955F8FF3}" presName="compNode" presStyleCnt="0"/>
      <dgm:spPr/>
    </dgm:pt>
    <dgm:pt modelId="{1AE9A8E3-DF56-4E70-BD21-02737DED4E30}" type="pres">
      <dgm:prSet presAssocID="{A99740EF-9880-4A8B-BD22-930F955F8FF3}" presName="aNode" presStyleLbl="bgShp" presStyleIdx="3" presStyleCnt="4"/>
      <dgm:spPr/>
      <dgm:t>
        <a:bodyPr/>
        <a:lstStyle/>
        <a:p>
          <a:endParaRPr lang="ru-RU"/>
        </a:p>
      </dgm:t>
    </dgm:pt>
    <dgm:pt modelId="{5B1EDAED-F876-4087-BE7D-81D21EE6E648}" type="pres">
      <dgm:prSet presAssocID="{A99740EF-9880-4A8B-BD22-930F955F8FF3}" presName="textNode" presStyleLbl="bgShp" presStyleIdx="3" presStyleCnt="4"/>
      <dgm:spPr/>
      <dgm:t>
        <a:bodyPr/>
        <a:lstStyle/>
        <a:p>
          <a:endParaRPr lang="ru-RU"/>
        </a:p>
      </dgm:t>
    </dgm:pt>
    <dgm:pt modelId="{CA6AEA4E-AB6D-4239-8391-27BB81369630}" type="pres">
      <dgm:prSet presAssocID="{A99740EF-9880-4A8B-BD22-930F955F8FF3}" presName="compChildNode" presStyleCnt="0"/>
      <dgm:spPr/>
    </dgm:pt>
    <dgm:pt modelId="{77F91333-8738-401D-8B0F-2EABCDE86E6B}" type="pres">
      <dgm:prSet presAssocID="{A99740EF-9880-4A8B-BD22-930F955F8FF3}" presName="theInnerList" presStyleCnt="0"/>
      <dgm:spPr/>
    </dgm:pt>
    <dgm:pt modelId="{7AFBC0B2-8FFB-444D-A4B8-5A9F3F80C2FE}" type="pres">
      <dgm:prSet presAssocID="{9325F6A2-F12E-42CD-B4DB-61F26484F2B2}" presName="childNode" presStyleLbl="node1" presStyleIdx="6" presStyleCnt="8">
        <dgm:presLayoutVars>
          <dgm:bulletEnabled val="1"/>
        </dgm:presLayoutVars>
      </dgm:prSet>
      <dgm:spPr/>
      <dgm:t>
        <a:bodyPr/>
        <a:lstStyle/>
        <a:p>
          <a:endParaRPr lang="ru-RU"/>
        </a:p>
      </dgm:t>
    </dgm:pt>
    <dgm:pt modelId="{7E63C446-0658-4A29-B1AB-93CE46A85667}" type="pres">
      <dgm:prSet presAssocID="{9325F6A2-F12E-42CD-B4DB-61F26484F2B2}" presName="aSpace2" presStyleCnt="0"/>
      <dgm:spPr/>
    </dgm:pt>
    <dgm:pt modelId="{24B8FD78-CF53-4415-B906-33DBB6892677}" type="pres">
      <dgm:prSet presAssocID="{617E054A-1F3C-42F0-A8F9-FE8BC394345C}" presName="childNode" presStyleLbl="node1" presStyleIdx="7" presStyleCnt="8">
        <dgm:presLayoutVars>
          <dgm:bulletEnabled val="1"/>
        </dgm:presLayoutVars>
      </dgm:prSet>
      <dgm:spPr/>
      <dgm:t>
        <a:bodyPr/>
        <a:lstStyle/>
        <a:p>
          <a:endParaRPr lang="ru-RU"/>
        </a:p>
      </dgm:t>
    </dgm:pt>
  </dgm:ptLst>
  <dgm:cxnLst>
    <dgm:cxn modelId="{3B631894-B47A-4FB7-B756-8D8602C8BF0F}" srcId="{CC10DEE4-0E2B-41E7-B3EC-2E59820E3F09}" destId="{087C2B22-558F-4629-9445-7EE7F6DFDE76}" srcOrd="0" destOrd="0" parTransId="{82521D9B-FCDC-4FD3-9B85-089F3D78BCB4}" sibTransId="{348D5461-24C6-4566-B0BD-C8BB640D10DF}"/>
    <dgm:cxn modelId="{FA5C497A-E6B9-4338-9B45-B3925BF2E103}" type="presOf" srcId="{8887B535-5AFD-4A68-94F3-3BAF3B4AA025}" destId="{79E94C39-4E58-4F8D-9F51-B6451409C5B7}" srcOrd="0" destOrd="0" presId="urn:microsoft.com/office/officeart/2005/8/layout/lProcess2"/>
    <dgm:cxn modelId="{C133DB72-4B80-49E4-B29E-7F76CF510055}" type="presOf" srcId="{A99740EF-9880-4A8B-BD22-930F955F8FF3}" destId="{5B1EDAED-F876-4087-BE7D-81D21EE6E648}" srcOrd="1" destOrd="0" presId="urn:microsoft.com/office/officeart/2005/8/layout/lProcess2"/>
    <dgm:cxn modelId="{ABBFC7C8-D2A4-407A-8D39-BA0A126FD72E}" type="presOf" srcId="{02C3AB19-6C95-4096-A868-F1ADDA218B23}" destId="{482FEADA-6B8F-4690-B95D-E9BA964D72A9}" srcOrd="1" destOrd="0" presId="urn:microsoft.com/office/officeart/2005/8/layout/lProcess2"/>
    <dgm:cxn modelId="{A56B2A63-21E2-4294-8B33-79626B03DD53}" type="presOf" srcId="{55426CC7-4C4A-4949-B2A0-895181C67B30}" destId="{346BEBD6-2564-447D-A366-CB1A546153B1}" srcOrd="0" destOrd="0" presId="urn:microsoft.com/office/officeart/2005/8/layout/lProcess2"/>
    <dgm:cxn modelId="{CD5DEE73-543B-449A-A6DE-83C5B23299E7}" type="presOf" srcId="{8887B535-5AFD-4A68-94F3-3BAF3B4AA025}" destId="{E182657E-5450-4189-B8A6-FC6B74B212A9}" srcOrd="1" destOrd="0" presId="urn:microsoft.com/office/officeart/2005/8/layout/lProcess2"/>
    <dgm:cxn modelId="{286C6D48-B0B3-4C73-9131-073F7CA49B96}" srcId="{8887B535-5AFD-4A68-94F3-3BAF3B4AA025}" destId="{657BA7B3-A12E-43F6-A8F1-8B8D8E098354}" srcOrd="0" destOrd="0" parTransId="{123F103D-90EA-4CB0-9BA6-582E9B4437F3}" sibTransId="{889A9F1E-7F06-4A11-9ECD-8DB5C45C6F96}"/>
    <dgm:cxn modelId="{CC2AD806-B802-4E7D-AF45-FB8CB308DD82}" srcId="{A99740EF-9880-4A8B-BD22-930F955F8FF3}" destId="{617E054A-1F3C-42F0-A8F9-FE8BC394345C}" srcOrd="1" destOrd="0" parTransId="{FE119468-AD19-4D82-844C-340707438F66}" sibTransId="{1D8806A1-EA94-4AFA-827B-B78D51F1D879}"/>
    <dgm:cxn modelId="{6325E1BD-0579-413D-ADD9-35D54D3A1871}" type="presOf" srcId="{02C3AB19-6C95-4096-A868-F1ADDA218B23}" destId="{BB487BA1-EBDD-4D10-BCA7-1E667E597A4E}" srcOrd="0" destOrd="0" presId="urn:microsoft.com/office/officeart/2005/8/layout/lProcess2"/>
    <dgm:cxn modelId="{35E84B85-9BDD-4947-84C3-FF79D0448D2B}" srcId="{B0812B10-E55D-4756-BE59-26B31E725B51}" destId="{A99740EF-9880-4A8B-BD22-930F955F8FF3}" srcOrd="3" destOrd="0" parTransId="{D481A3B8-CD76-4F23-BC7C-20D7DE8E6996}" sibTransId="{FF6C35F3-AB59-4914-BE5B-98ED680EA993}"/>
    <dgm:cxn modelId="{16234BB5-4A3E-4C55-95B7-3E7790966922}" type="presOf" srcId="{DF3BB167-743B-440C-997E-7D7DC275B5F2}" destId="{3F057D56-05C8-4EA8-B8B0-3B81809E9C45}" srcOrd="0" destOrd="0" presId="urn:microsoft.com/office/officeart/2005/8/layout/lProcess2"/>
    <dgm:cxn modelId="{8F8EE96C-2410-4C79-A83F-56C2C6931157}" srcId="{B0812B10-E55D-4756-BE59-26B31E725B51}" destId="{02C3AB19-6C95-4096-A868-F1ADDA218B23}" srcOrd="1" destOrd="0" parTransId="{DA435AD9-FB2D-4AAD-8AD9-395682AF666C}" sibTransId="{4C9145DC-1A41-48AC-B046-6DBB0CEF7141}"/>
    <dgm:cxn modelId="{074504F8-E929-4556-8831-DC11D9FE7F7A}" type="presOf" srcId="{087C2B22-558F-4629-9445-7EE7F6DFDE76}" destId="{619E7EA8-A791-4B48-8456-6AF8BF1345A6}" srcOrd="0" destOrd="0" presId="urn:microsoft.com/office/officeart/2005/8/layout/lProcess2"/>
    <dgm:cxn modelId="{56392BCD-D727-4702-B40D-F5CB187B1FEA}" srcId="{8887B535-5AFD-4A68-94F3-3BAF3B4AA025}" destId="{72CCD32F-D09B-48F7-800F-ABA0CD7649A2}" srcOrd="1" destOrd="0" parTransId="{73D14310-58DE-4D95-879A-687DF39FB0A3}" sibTransId="{ACEE1B89-05C9-4D3D-9F96-E371633B23D2}"/>
    <dgm:cxn modelId="{BD60A7D8-BC7A-48C0-988D-A467ACC34736}" type="presOf" srcId="{CC10DEE4-0E2B-41E7-B3EC-2E59820E3F09}" destId="{B4C12C9E-390B-4FFE-B452-602C315A503B}" srcOrd="1" destOrd="0" presId="urn:microsoft.com/office/officeart/2005/8/layout/lProcess2"/>
    <dgm:cxn modelId="{E386F8ED-1968-4B49-9771-E65B61E23BB1}" type="presOf" srcId="{617E054A-1F3C-42F0-A8F9-FE8BC394345C}" destId="{24B8FD78-CF53-4415-B906-33DBB6892677}" srcOrd="0" destOrd="0" presId="urn:microsoft.com/office/officeart/2005/8/layout/lProcess2"/>
    <dgm:cxn modelId="{77530617-9CA7-4362-A534-F2BC5CEA058E}" type="presOf" srcId="{72CCD32F-D09B-48F7-800F-ABA0CD7649A2}" destId="{BE786C6F-FBD7-4C74-9702-26073D50D535}" srcOrd="0" destOrd="0" presId="urn:microsoft.com/office/officeart/2005/8/layout/lProcess2"/>
    <dgm:cxn modelId="{7D6EA785-8BCF-4432-9810-9133C1AD996C}" type="presOf" srcId="{0CEB323F-53FB-4ADA-A8B8-2EE91D6D1D54}" destId="{B3008BAF-A5F6-47AA-820C-B402AF61C0B9}" srcOrd="0" destOrd="0" presId="urn:microsoft.com/office/officeart/2005/8/layout/lProcess2"/>
    <dgm:cxn modelId="{DCA21142-2F39-45C8-8FA1-1A1125310446}" type="presOf" srcId="{CC10DEE4-0E2B-41E7-B3EC-2E59820E3F09}" destId="{8B5CD35F-A6D8-44B1-9114-19346DFBB825}" srcOrd="0" destOrd="0" presId="urn:microsoft.com/office/officeart/2005/8/layout/lProcess2"/>
    <dgm:cxn modelId="{1962A3B4-AA5B-4A25-975E-328733CC8A14}" type="presOf" srcId="{9325F6A2-F12E-42CD-B4DB-61F26484F2B2}" destId="{7AFBC0B2-8FFB-444D-A4B8-5A9F3F80C2FE}" srcOrd="0" destOrd="0" presId="urn:microsoft.com/office/officeart/2005/8/layout/lProcess2"/>
    <dgm:cxn modelId="{DA693CD3-4D76-47F7-B93E-96C45EAA0719}" srcId="{B0812B10-E55D-4756-BE59-26B31E725B51}" destId="{8887B535-5AFD-4A68-94F3-3BAF3B4AA025}" srcOrd="2" destOrd="0" parTransId="{30F56EFC-C023-4BAC-AC45-9744D217AE8E}" sibTransId="{AB710B95-8098-4AAB-AC87-1C3FE44CE0BC}"/>
    <dgm:cxn modelId="{8CFC3155-6AD6-4C29-AD91-E54B686EC668}" srcId="{CC10DEE4-0E2B-41E7-B3EC-2E59820E3F09}" destId="{0CEB323F-53FB-4ADA-A8B8-2EE91D6D1D54}" srcOrd="1" destOrd="0" parTransId="{A1EA021A-4FC6-4698-A47B-4F2761BC3F2F}" sibTransId="{1D4DC36E-08A9-4D21-AC76-C3D7E41F3425}"/>
    <dgm:cxn modelId="{E274C313-B80F-4167-9923-E8A33D80EF51}" type="presOf" srcId="{657BA7B3-A12E-43F6-A8F1-8B8D8E098354}" destId="{39F06BDD-173C-434F-A22B-F5943078AB53}" srcOrd="0" destOrd="0" presId="urn:microsoft.com/office/officeart/2005/8/layout/lProcess2"/>
    <dgm:cxn modelId="{B353EC58-306B-40B8-81E0-8E8E0029185F}" srcId="{B0812B10-E55D-4756-BE59-26B31E725B51}" destId="{CC10DEE4-0E2B-41E7-B3EC-2E59820E3F09}" srcOrd="0" destOrd="0" parTransId="{09E98AFF-5E49-4923-981E-C4F58712B7F5}" sibTransId="{CD3DA2C1-2E5A-4BBE-962F-7423C0F3F33D}"/>
    <dgm:cxn modelId="{D2BC790A-A0E9-4BDD-8170-A82FCD712A53}" srcId="{02C3AB19-6C95-4096-A868-F1ADDA218B23}" destId="{55426CC7-4C4A-4949-B2A0-895181C67B30}" srcOrd="0" destOrd="0" parTransId="{6B11E2CA-2B58-488C-8628-4CCF79E88FAE}" sibTransId="{82D0B60F-EBF0-482D-94F9-05B03816A11B}"/>
    <dgm:cxn modelId="{C265AB2C-F748-4DCE-9AE8-4F2A8A96B321}" type="presOf" srcId="{B0812B10-E55D-4756-BE59-26B31E725B51}" destId="{6156BCD7-0679-4CFB-957B-ACA025216F69}" srcOrd="0" destOrd="0" presId="urn:microsoft.com/office/officeart/2005/8/layout/lProcess2"/>
    <dgm:cxn modelId="{59654CD2-2B34-42A1-A14C-31C1E30CD4ED}" type="presOf" srcId="{A99740EF-9880-4A8B-BD22-930F955F8FF3}" destId="{1AE9A8E3-DF56-4E70-BD21-02737DED4E30}" srcOrd="0" destOrd="0" presId="urn:microsoft.com/office/officeart/2005/8/layout/lProcess2"/>
    <dgm:cxn modelId="{0074FC67-C891-4D40-819A-6BD0571138E2}" srcId="{02C3AB19-6C95-4096-A868-F1ADDA218B23}" destId="{DF3BB167-743B-440C-997E-7D7DC275B5F2}" srcOrd="1" destOrd="0" parTransId="{4383F9E4-18D8-416D-8283-08B2E3EF550A}" sibTransId="{7196CBAB-9A7E-4260-9074-762CBC1C1A31}"/>
    <dgm:cxn modelId="{02CCE591-231C-44C3-8696-F835DD9C6B4C}" srcId="{A99740EF-9880-4A8B-BD22-930F955F8FF3}" destId="{9325F6A2-F12E-42CD-B4DB-61F26484F2B2}" srcOrd="0" destOrd="0" parTransId="{057D030F-19A5-4CE9-A6B4-1FAD642B3FC1}" sibTransId="{0F5133B6-14A8-4D01-A8E5-E2CA094F1D26}"/>
    <dgm:cxn modelId="{60B92B73-34FE-4A8D-A602-AED74CFFDA08}" type="presParOf" srcId="{6156BCD7-0679-4CFB-957B-ACA025216F69}" destId="{426F59FA-D0D4-47D9-9902-ED5C6738B8AA}" srcOrd="0" destOrd="0" presId="urn:microsoft.com/office/officeart/2005/8/layout/lProcess2"/>
    <dgm:cxn modelId="{FFCF3167-C22C-45C1-99FC-D052840FD85D}" type="presParOf" srcId="{426F59FA-D0D4-47D9-9902-ED5C6738B8AA}" destId="{8B5CD35F-A6D8-44B1-9114-19346DFBB825}" srcOrd="0" destOrd="0" presId="urn:microsoft.com/office/officeart/2005/8/layout/lProcess2"/>
    <dgm:cxn modelId="{C8AA2C10-05F2-48DB-AB9D-64C97C66DD29}" type="presParOf" srcId="{426F59FA-D0D4-47D9-9902-ED5C6738B8AA}" destId="{B4C12C9E-390B-4FFE-B452-602C315A503B}" srcOrd="1" destOrd="0" presId="urn:microsoft.com/office/officeart/2005/8/layout/lProcess2"/>
    <dgm:cxn modelId="{3E6CE7DE-2A85-490A-B00B-0A946C2BB1D2}" type="presParOf" srcId="{426F59FA-D0D4-47D9-9902-ED5C6738B8AA}" destId="{99465A5A-49B9-4C52-9598-68446C74F0A1}" srcOrd="2" destOrd="0" presId="urn:microsoft.com/office/officeart/2005/8/layout/lProcess2"/>
    <dgm:cxn modelId="{5F1FE3D9-87D4-4FCF-86DA-20988646B7E1}" type="presParOf" srcId="{99465A5A-49B9-4C52-9598-68446C74F0A1}" destId="{C8BA6AB4-4104-4E91-8B7F-4B200D3B1A74}" srcOrd="0" destOrd="0" presId="urn:microsoft.com/office/officeart/2005/8/layout/lProcess2"/>
    <dgm:cxn modelId="{3F337501-4E57-42F0-9944-472206028837}" type="presParOf" srcId="{C8BA6AB4-4104-4E91-8B7F-4B200D3B1A74}" destId="{619E7EA8-A791-4B48-8456-6AF8BF1345A6}" srcOrd="0" destOrd="0" presId="urn:microsoft.com/office/officeart/2005/8/layout/lProcess2"/>
    <dgm:cxn modelId="{15AE78C5-A933-48F9-9417-3360E24BDC4F}" type="presParOf" srcId="{C8BA6AB4-4104-4E91-8B7F-4B200D3B1A74}" destId="{64A7A0DA-4019-4F17-8C1A-B45DCCC15306}" srcOrd="1" destOrd="0" presId="urn:microsoft.com/office/officeart/2005/8/layout/lProcess2"/>
    <dgm:cxn modelId="{ABB98149-78F9-4C4D-8CE1-2FC57C8958E5}" type="presParOf" srcId="{C8BA6AB4-4104-4E91-8B7F-4B200D3B1A74}" destId="{B3008BAF-A5F6-47AA-820C-B402AF61C0B9}" srcOrd="2" destOrd="0" presId="urn:microsoft.com/office/officeart/2005/8/layout/lProcess2"/>
    <dgm:cxn modelId="{714159E3-7BF3-44B5-AFEB-CE2945413CFE}" type="presParOf" srcId="{6156BCD7-0679-4CFB-957B-ACA025216F69}" destId="{882A3BB7-2564-4A7C-8383-18E274AE57A5}" srcOrd="1" destOrd="0" presId="urn:microsoft.com/office/officeart/2005/8/layout/lProcess2"/>
    <dgm:cxn modelId="{CE9A14D9-54B1-40E3-9943-4950B60E7225}" type="presParOf" srcId="{6156BCD7-0679-4CFB-957B-ACA025216F69}" destId="{6D00FA15-3331-42B7-A70F-AEB09A9F8160}" srcOrd="2" destOrd="0" presId="urn:microsoft.com/office/officeart/2005/8/layout/lProcess2"/>
    <dgm:cxn modelId="{0712959E-B27F-47D9-BEA4-307111B80E1E}" type="presParOf" srcId="{6D00FA15-3331-42B7-A70F-AEB09A9F8160}" destId="{BB487BA1-EBDD-4D10-BCA7-1E667E597A4E}" srcOrd="0" destOrd="0" presId="urn:microsoft.com/office/officeart/2005/8/layout/lProcess2"/>
    <dgm:cxn modelId="{58ECEB3F-2237-4F3D-A083-0AA8E06E31DF}" type="presParOf" srcId="{6D00FA15-3331-42B7-A70F-AEB09A9F8160}" destId="{482FEADA-6B8F-4690-B95D-E9BA964D72A9}" srcOrd="1" destOrd="0" presId="urn:microsoft.com/office/officeart/2005/8/layout/lProcess2"/>
    <dgm:cxn modelId="{3AC4E2DE-D44C-43ED-82E2-D3720505628B}" type="presParOf" srcId="{6D00FA15-3331-42B7-A70F-AEB09A9F8160}" destId="{077962F5-B06D-40CA-97C8-A9F63FF1945A}" srcOrd="2" destOrd="0" presId="urn:microsoft.com/office/officeart/2005/8/layout/lProcess2"/>
    <dgm:cxn modelId="{C5B9AB3D-AFC3-4F8E-9600-A912EA13358D}" type="presParOf" srcId="{077962F5-B06D-40CA-97C8-A9F63FF1945A}" destId="{A0DDED12-38A8-4D93-9981-1914124E623C}" srcOrd="0" destOrd="0" presId="urn:microsoft.com/office/officeart/2005/8/layout/lProcess2"/>
    <dgm:cxn modelId="{938149A1-D41A-470D-A050-BCDE1DFA1234}" type="presParOf" srcId="{A0DDED12-38A8-4D93-9981-1914124E623C}" destId="{346BEBD6-2564-447D-A366-CB1A546153B1}" srcOrd="0" destOrd="0" presId="urn:microsoft.com/office/officeart/2005/8/layout/lProcess2"/>
    <dgm:cxn modelId="{272B2EF5-B128-4310-8312-16C74ACC324C}" type="presParOf" srcId="{A0DDED12-38A8-4D93-9981-1914124E623C}" destId="{CAD42F46-916C-49F0-AD04-33A9F0E3CCEA}" srcOrd="1" destOrd="0" presId="urn:microsoft.com/office/officeart/2005/8/layout/lProcess2"/>
    <dgm:cxn modelId="{9D646BC6-75DA-42F8-ADE7-C61B5835C0F1}" type="presParOf" srcId="{A0DDED12-38A8-4D93-9981-1914124E623C}" destId="{3F057D56-05C8-4EA8-B8B0-3B81809E9C45}" srcOrd="2" destOrd="0" presId="urn:microsoft.com/office/officeart/2005/8/layout/lProcess2"/>
    <dgm:cxn modelId="{9F439A00-66E0-43A4-AEC2-4EF1AADECF79}" type="presParOf" srcId="{6156BCD7-0679-4CFB-957B-ACA025216F69}" destId="{CAF93779-B997-4408-BB2D-2F9517E7BF66}" srcOrd="3" destOrd="0" presId="urn:microsoft.com/office/officeart/2005/8/layout/lProcess2"/>
    <dgm:cxn modelId="{493CED12-9F90-4545-9662-B191FC06BE07}" type="presParOf" srcId="{6156BCD7-0679-4CFB-957B-ACA025216F69}" destId="{DEA58644-702E-4A64-8D6F-D14AF2B627DD}" srcOrd="4" destOrd="0" presId="urn:microsoft.com/office/officeart/2005/8/layout/lProcess2"/>
    <dgm:cxn modelId="{3EDD121C-3E40-4DF8-A676-9528D0661351}" type="presParOf" srcId="{DEA58644-702E-4A64-8D6F-D14AF2B627DD}" destId="{79E94C39-4E58-4F8D-9F51-B6451409C5B7}" srcOrd="0" destOrd="0" presId="urn:microsoft.com/office/officeart/2005/8/layout/lProcess2"/>
    <dgm:cxn modelId="{5C4594BD-2B51-4AFD-BEEC-28E9CED39F1A}" type="presParOf" srcId="{DEA58644-702E-4A64-8D6F-D14AF2B627DD}" destId="{E182657E-5450-4189-B8A6-FC6B74B212A9}" srcOrd="1" destOrd="0" presId="urn:microsoft.com/office/officeart/2005/8/layout/lProcess2"/>
    <dgm:cxn modelId="{3E23C47F-1791-406F-BDF5-EBE8B5C85BEA}" type="presParOf" srcId="{DEA58644-702E-4A64-8D6F-D14AF2B627DD}" destId="{4AD65B27-BCC7-4E3F-AFF0-64F562D0A7AB}" srcOrd="2" destOrd="0" presId="urn:microsoft.com/office/officeart/2005/8/layout/lProcess2"/>
    <dgm:cxn modelId="{F6BF2349-4A5C-4A47-A9E1-5C21F98ADF3B}" type="presParOf" srcId="{4AD65B27-BCC7-4E3F-AFF0-64F562D0A7AB}" destId="{BF14D32A-E4A1-434D-B4D3-B36345DFD2B9}" srcOrd="0" destOrd="0" presId="urn:microsoft.com/office/officeart/2005/8/layout/lProcess2"/>
    <dgm:cxn modelId="{84020F55-49C6-4568-998C-89F80C1B8EAB}" type="presParOf" srcId="{BF14D32A-E4A1-434D-B4D3-B36345DFD2B9}" destId="{39F06BDD-173C-434F-A22B-F5943078AB53}" srcOrd="0" destOrd="0" presId="urn:microsoft.com/office/officeart/2005/8/layout/lProcess2"/>
    <dgm:cxn modelId="{A1AFE351-218D-4884-A9AA-CF047E688B75}" type="presParOf" srcId="{BF14D32A-E4A1-434D-B4D3-B36345DFD2B9}" destId="{3EB30D6C-D13C-4F4B-A997-89454111F3DD}" srcOrd="1" destOrd="0" presId="urn:microsoft.com/office/officeart/2005/8/layout/lProcess2"/>
    <dgm:cxn modelId="{A0946138-6F0F-45AB-8C5B-690837560776}" type="presParOf" srcId="{BF14D32A-E4A1-434D-B4D3-B36345DFD2B9}" destId="{BE786C6F-FBD7-4C74-9702-26073D50D535}" srcOrd="2" destOrd="0" presId="urn:microsoft.com/office/officeart/2005/8/layout/lProcess2"/>
    <dgm:cxn modelId="{90A0D6A0-0AFC-4659-8953-8D2E7B0BEDF8}" type="presParOf" srcId="{6156BCD7-0679-4CFB-957B-ACA025216F69}" destId="{D9327565-77CD-48D9-BF6E-77EA021D21B0}" srcOrd="5" destOrd="0" presId="urn:microsoft.com/office/officeart/2005/8/layout/lProcess2"/>
    <dgm:cxn modelId="{7F328792-C4FA-453E-9EA3-A5250B198CDF}" type="presParOf" srcId="{6156BCD7-0679-4CFB-957B-ACA025216F69}" destId="{F1AE0B91-1F25-4667-9A89-5626977EBE5B}" srcOrd="6" destOrd="0" presId="urn:microsoft.com/office/officeart/2005/8/layout/lProcess2"/>
    <dgm:cxn modelId="{9B515C39-D338-4C57-8C05-F87426058898}" type="presParOf" srcId="{F1AE0B91-1F25-4667-9A89-5626977EBE5B}" destId="{1AE9A8E3-DF56-4E70-BD21-02737DED4E30}" srcOrd="0" destOrd="0" presId="urn:microsoft.com/office/officeart/2005/8/layout/lProcess2"/>
    <dgm:cxn modelId="{6AFFE7B5-0052-4CD8-BD14-C88997CB4D2D}" type="presParOf" srcId="{F1AE0B91-1F25-4667-9A89-5626977EBE5B}" destId="{5B1EDAED-F876-4087-BE7D-81D21EE6E648}" srcOrd="1" destOrd="0" presId="urn:microsoft.com/office/officeart/2005/8/layout/lProcess2"/>
    <dgm:cxn modelId="{E734B4D3-FCAE-4F5F-B58D-DDBA4C498BA2}" type="presParOf" srcId="{F1AE0B91-1F25-4667-9A89-5626977EBE5B}" destId="{CA6AEA4E-AB6D-4239-8391-27BB81369630}" srcOrd="2" destOrd="0" presId="urn:microsoft.com/office/officeart/2005/8/layout/lProcess2"/>
    <dgm:cxn modelId="{F6CBE1A8-9DA3-4738-92E2-B4C576446A0E}" type="presParOf" srcId="{CA6AEA4E-AB6D-4239-8391-27BB81369630}" destId="{77F91333-8738-401D-8B0F-2EABCDE86E6B}" srcOrd="0" destOrd="0" presId="urn:microsoft.com/office/officeart/2005/8/layout/lProcess2"/>
    <dgm:cxn modelId="{ABB4A0EC-35CF-4AC2-B60E-5EE8B4DA04F5}" type="presParOf" srcId="{77F91333-8738-401D-8B0F-2EABCDE86E6B}" destId="{7AFBC0B2-8FFB-444D-A4B8-5A9F3F80C2FE}" srcOrd="0" destOrd="0" presId="urn:microsoft.com/office/officeart/2005/8/layout/lProcess2"/>
    <dgm:cxn modelId="{B73191A5-15C4-4AE1-B78C-61968D7B263E}" type="presParOf" srcId="{77F91333-8738-401D-8B0F-2EABCDE86E6B}" destId="{7E63C446-0658-4A29-B1AB-93CE46A85667}" srcOrd="1" destOrd="0" presId="urn:microsoft.com/office/officeart/2005/8/layout/lProcess2"/>
    <dgm:cxn modelId="{32F36498-EC1B-406C-927D-7E309A65AF94}" type="presParOf" srcId="{77F91333-8738-401D-8B0F-2EABCDE86E6B}" destId="{24B8FD78-CF53-4415-B906-33DBB6892677}" srcOrd="2"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89E5693-B245-47F0-B62F-86131D8C172F}" type="doc">
      <dgm:prSet loTypeId="urn:microsoft.com/office/officeart/2008/layout/HorizontalMultiLevelHierarchy" loCatId="hierarchy" qsTypeId="urn:microsoft.com/office/officeart/2005/8/quickstyle/simple1" qsCatId="simple" csTypeId="urn:microsoft.com/office/officeart/2005/8/colors/accent2_5" csCatId="accent2" phldr="1"/>
      <dgm:spPr/>
      <dgm:t>
        <a:bodyPr/>
        <a:lstStyle/>
        <a:p>
          <a:endParaRPr lang="ru-RU"/>
        </a:p>
      </dgm:t>
    </dgm:pt>
    <dgm:pt modelId="{EB98DF5F-55C4-4E6E-8FF6-C6C0868A3C76}">
      <dgm:prSet phldrT="[Текст]" custT="1"/>
      <dgm:spPr/>
      <dgm:t>
        <a:bodyPr/>
        <a:lstStyle/>
        <a:p>
          <a:r>
            <a:rPr lang="ru-RU" sz="1600" b="1">
              <a:latin typeface="Times New Roman" panose="02020603050405020304" pitchFamily="18" charset="0"/>
              <a:cs typeface="Times New Roman" panose="02020603050405020304" pitchFamily="18" charset="0"/>
            </a:rPr>
            <a:t>Методи управлыння конкурентоспроможныстю</a:t>
          </a:r>
        </a:p>
      </dgm:t>
    </dgm:pt>
    <dgm:pt modelId="{C7C25061-9EDC-4B4F-B4FD-D09AE9EE910B}" type="parTrans" cxnId="{E5E78710-50E1-4623-A612-968CFC47979D}">
      <dgm:prSet/>
      <dgm:spPr/>
      <dgm:t>
        <a:bodyPr/>
        <a:lstStyle/>
        <a:p>
          <a:endParaRPr lang="ru-RU"/>
        </a:p>
      </dgm:t>
    </dgm:pt>
    <dgm:pt modelId="{F87EFAF5-6A68-4B80-B6E3-2200C5E0EB9A}" type="sibTrans" cxnId="{E5E78710-50E1-4623-A612-968CFC47979D}">
      <dgm:prSet/>
      <dgm:spPr/>
      <dgm:t>
        <a:bodyPr/>
        <a:lstStyle/>
        <a:p>
          <a:endParaRPr lang="ru-RU"/>
        </a:p>
      </dgm:t>
    </dgm:pt>
    <dgm:pt modelId="{8EC612FD-0459-479E-86D1-EE6B53E73972}">
      <dgm:prSet phldrT="[Текст]" custT="1"/>
      <dgm:spPr/>
      <dgm:t>
        <a:bodyPr/>
        <a:lstStyle/>
        <a:p>
          <a:r>
            <a:rPr lang="ru-RU" sz="1400" b="1">
              <a:latin typeface="Times New Roman" panose="02020603050405020304" pitchFamily="18" charset="0"/>
              <a:cs typeface="Times New Roman" panose="02020603050405020304" pitchFamily="18" charset="0"/>
            </a:rPr>
            <a:t>Матричні методи </a:t>
          </a:r>
        </a:p>
      </dgm:t>
    </dgm:pt>
    <dgm:pt modelId="{DB80F9DE-6675-46EF-B404-A8CC9FE49604}" type="parTrans" cxnId="{0F38F164-922C-4ADA-A300-1707349A00A4}">
      <dgm:prSet/>
      <dgm:spPr/>
      <dgm:t>
        <a:bodyPr/>
        <a:lstStyle/>
        <a:p>
          <a:endParaRPr lang="ru-RU"/>
        </a:p>
      </dgm:t>
    </dgm:pt>
    <dgm:pt modelId="{C0409003-3F24-4995-AD64-71DF8D38BC78}" type="sibTrans" cxnId="{0F38F164-922C-4ADA-A300-1707349A00A4}">
      <dgm:prSet/>
      <dgm:spPr/>
      <dgm:t>
        <a:bodyPr/>
        <a:lstStyle/>
        <a:p>
          <a:endParaRPr lang="ru-RU"/>
        </a:p>
      </dgm:t>
    </dgm:pt>
    <dgm:pt modelId="{CB7E8D16-9F29-4D89-BC20-0DCAD45E74B5}">
      <dgm:prSet phldrT="[Текст]" custT="1"/>
      <dgm:spPr/>
      <dgm:t>
        <a:bodyPr/>
        <a:lstStyle/>
        <a:p>
          <a:r>
            <a:rPr lang="uk-UA" sz="1400" b="1">
              <a:latin typeface="Times New Roman" panose="02020603050405020304" pitchFamily="18" charset="0"/>
              <a:cs typeface="Times New Roman" panose="02020603050405020304" pitchFamily="18" charset="0"/>
            </a:rPr>
            <a:t>Індексні методи </a:t>
          </a:r>
          <a:endParaRPr lang="ru-RU" sz="1400" b="1">
            <a:latin typeface="Times New Roman" panose="02020603050405020304" pitchFamily="18" charset="0"/>
            <a:cs typeface="Times New Roman" panose="02020603050405020304" pitchFamily="18" charset="0"/>
          </a:endParaRPr>
        </a:p>
      </dgm:t>
    </dgm:pt>
    <dgm:pt modelId="{96410291-CFE3-4808-A814-7822404914D6}" type="parTrans" cxnId="{ADE13FCF-CE8A-4F4B-9ED6-AD33B1CE686B}">
      <dgm:prSet/>
      <dgm:spPr/>
      <dgm:t>
        <a:bodyPr/>
        <a:lstStyle/>
        <a:p>
          <a:endParaRPr lang="ru-RU"/>
        </a:p>
      </dgm:t>
    </dgm:pt>
    <dgm:pt modelId="{7D72360F-BD53-4EF0-9128-F1E44EEBE48C}" type="sibTrans" cxnId="{ADE13FCF-CE8A-4F4B-9ED6-AD33B1CE686B}">
      <dgm:prSet/>
      <dgm:spPr/>
      <dgm:t>
        <a:bodyPr/>
        <a:lstStyle/>
        <a:p>
          <a:endParaRPr lang="ru-RU"/>
        </a:p>
      </dgm:t>
    </dgm:pt>
    <dgm:pt modelId="{B0132FA4-4ECF-4378-B61B-1EAD590F92A0}">
      <dgm:prSet phldrT="[Текст]" custT="1"/>
      <dgm:spPr/>
      <dgm:t>
        <a:bodyPr/>
        <a:lstStyle/>
        <a:p>
          <a:r>
            <a:rPr lang="uk-UA" sz="1400" b="1">
              <a:latin typeface="Times New Roman" panose="02020603050405020304" pitchFamily="18" charset="0"/>
              <a:cs typeface="Times New Roman" panose="02020603050405020304" pitchFamily="18" charset="0"/>
            </a:rPr>
            <a:t>Аналітичні методи </a:t>
          </a:r>
          <a:endParaRPr lang="ru-RU" sz="1400" b="1">
            <a:latin typeface="Times New Roman" panose="02020603050405020304" pitchFamily="18" charset="0"/>
            <a:cs typeface="Times New Roman" panose="02020603050405020304" pitchFamily="18" charset="0"/>
          </a:endParaRPr>
        </a:p>
      </dgm:t>
    </dgm:pt>
    <dgm:pt modelId="{4983813B-2939-4D6F-AD22-191CC31A9B52}" type="parTrans" cxnId="{BD78519D-F4E6-437D-BC05-AE130AF48DA1}">
      <dgm:prSet/>
      <dgm:spPr/>
      <dgm:t>
        <a:bodyPr/>
        <a:lstStyle/>
        <a:p>
          <a:endParaRPr lang="ru-RU"/>
        </a:p>
      </dgm:t>
    </dgm:pt>
    <dgm:pt modelId="{ED2833C7-7DB8-4DCE-B2B0-50530994C7A6}" type="sibTrans" cxnId="{BD78519D-F4E6-437D-BC05-AE130AF48DA1}">
      <dgm:prSet/>
      <dgm:spPr/>
      <dgm:t>
        <a:bodyPr/>
        <a:lstStyle/>
        <a:p>
          <a:endParaRPr lang="ru-RU"/>
        </a:p>
      </dgm:t>
    </dgm:pt>
    <dgm:pt modelId="{6E279AA8-CC9C-41B5-92AC-44F8AB4ED887}">
      <dgm:prSet custT="1"/>
      <dgm:spPr/>
      <dgm:t>
        <a:bodyPr/>
        <a:lstStyle/>
        <a:p>
          <a:r>
            <a:rPr lang="uk-UA" sz="1400" b="1">
              <a:latin typeface="Times New Roman" panose="02020603050405020304" pitchFamily="18" charset="0"/>
              <a:cs typeface="Times New Roman" panose="02020603050405020304" pitchFamily="18" charset="0"/>
            </a:rPr>
            <a:t>Графічні методи </a:t>
          </a:r>
          <a:endParaRPr lang="ru-RU" sz="1400" b="1">
            <a:latin typeface="Times New Roman" panose="02020603050405020304" pitchFamily="18" charset="0"/>
            <a:cs typeface="Times New Roman" panose="02020603050405020304" pitchFamily="18" charset="0"/>
          </a:endParaRPr>
        </a:p>
      </dgm:t>
    </dgm:pt>
    <dgm:pt modelId="{219C3F19-5A15-406B-A313-B5EC4004F7AB}" type="parTrans" cxnId="{6F620E4D-1DC9-4072-8E0D-989E8839AC84}">
      <dgm:prSet/>
      <dgm:spPr/>
      <dgm:t>
        <a:bodyPr/>
        <a:lstStyle/>
        <a:p>
          <a:endParaRPr lang="ru-RU"/>
        </a:p>
      </dgm:t>
    </dgm:pt>
    <dgm:pt modelId="{0D2667C6-9E3C-4FAF-9255-1B7F62F44465}" type="sibTrans" cxnId="{6F620E4D-1DC9-4072-8E0D-989E8839AC84}">
      <dgm:prSet/>
      <dgm:spPr/>
      <dgm:t>
        <a:bodyPr/>
        <a:lstStyle/>
        <a:p>
          <a:endParaRPr lang="ru-RU"/>
        </a:p>
      </dgm:t>
    </dgm:pt>
    <dgm:pt modelId="{3837F502-19CF-428A-8AEC-E8108AFEB6E2}" type="pres">
      <dgm:prSet presAssocID="{989E5693-B245-47F0-B62F-86131D8C172F}" presName="Name0" presStyleCnt="0">
        <dgm:presLayoutVars>
          <dgm:chPref val="1"/>
          <dgm:dir/>
          <dgm:animOne val="branch"/>
          <dgm:animLvl val="lvl"/>
          <dgm:resizeHandles val="exact"/>
        </dgm:presLayoutVars>
      </dgm:prSet>
      <dgm:spPr/>
      <dgm:t>
        <a:bodyPr/>
        <a:lstStyle/>
        <a:p>
          <a:endParaRPr lang="ru-RU"/>
        </a:p>
      </dgm:t>
    </dgm:pt>
    <dgm:pt modelId="{E979C0ED-4F0C-41E2-A7F3-7A8E0EDBA54D}" type="pres">
      <dgm:prSet presAssocID="{EB98DF5F-55C4-4E6E-8FF6-C6C0868A3C76}" presName="root1" presStyleCnt="0"/>
      <dgm:spPr/>
    </dgm:pt>
    <dgm:pt modelId="{583FFC71-1A17-46E1-9D53-DCF138CBC681}" type="pres">
      <dgm:prSet presAssocID="{EB98DF5F-55C4-4E6E-8FF6-C6C0868A3C76}" presName="LevelOneTextNode" presStyleLbl="node0" presStyleIdx="0" presStyleCnt="1" custScaleX="78662">
        <dgm:presLayoutVars>
          <dgm:chPref val="3"/>
        </dgm:presLayoutVars>
      </dgm:prSet>
      <dgm:spPr/>
      <dgm:t>
        <a:bodyPr/>
        <a:lstStyle/>
        <a:p>
          <a:endParaRPr lang="ru-RU"/>
        </a:p>
      </dgm:t>
    </dgm:pt>
    <dgm:pt modelId="{F8510D7E-8823-4D6B-B584-FA0B6A9DCD7A}" type="pres">
      <dgm:prSet presAssocID="{EB98DF5F-55C4-4E6E-8FF6-C6C0868A3C76}" presName="level2hierChild" presStyleCnt="0"/>
      <dgm:spPr/>
    </dgm:pt>
    <dgm:pt modelId="{D1448C24-1756-46B0-A55C-C96B5A595A2A}" type="pres">
      <dgm:prSet presAssocID="{DB80F9DE-6675-46EF-B404-A8CC9FE49604}" presName="conn2-1" presStyleLbl="parChTrans1D2" presStyleIdx="0" presStyleCnt="4"/>
      <dgm:spPr/>
      <dgm:t>
        <a:bodyPr/>
        <a:lstStyle/>
        <a:p>
          <a:endParaRPr lang="ru-RU"/>
        </a:p>
      </dgm:t>
    </dgm:pt>
    <dgm:pt modelId="{42FD6E25-A08F-4051-97C0-0D0906E2CD16}" type="pres">
      <dgm:prSet presAssocID="{DB80F9DE-6675-46EF-B404-A8CC9FE49604}" presName="connTx" presStyleLbl="parChTrans1D2" presStyleIdx="0" presStyleCnt="4"/>
      <dgm:spPr/>
      <dgm:t>
        <a:bodyPr/>
        <a:lstStyle/>
        <a:p>
          <a:endParaRPr lang="ru-RU"/>
        </a:p>
      </dgm:t>
    </dgm:pt>
    <dgm:pt modelId="{35FD50A4-78D3-4414-AE76-04ACD613D610}" type="pres">
      <dgm:prSet presAssocID="{8EC612FD-0459-479E-86D1-EE6B53E73972}" presName="root2" presStyleCnt="0"/>
      <dgm:spPr/>
    </dgm:pt>
    <dgm:pt modelId="{7820629A-58D1-47ED-BBA8-80EBF49AB4DF}" type="pres">
      <dgm:prSet presAssocID="{8EC612FD-0459-479E-86D1-EE6B53E73972}" presName="LevelTwoTextNode" presStyleLbl="node2" presStyleIdx="0" presStyleCnt="4" custScaleY="66197">
        <dgm:presLayoutVars>
          <dgm:chPref val="3"/>
        </dgm:presLayoutVars>
      </dgm:prSet>
      <dgm:spPr/>
      <dgm:t>
        <a:bodyPr/>
        <a:lstStyle/>
        <a:p>
          <a:endParaRPr lang="ru-RU"/>
        </a:p>
      </dgm:t>
    </dgm:pt>
    <dgm:pt modelId="{51762F2F-F760-4A55-8A3F-603981F3459F}" type="pres">
      <dgm:prSet presAssocID="{8EC612FD-0459-479E-86D1-EE6B53E73972}" presName="level3hierChild" presStyleCnt="0"/>
      <dgm:spPr/>
    </dgm:pt>
    <dgm:pt modelId="{22B070F8-E8A9-48C9-A945-34E15C2E2CF6}" type="pres">
      <dgm:prSet presAssocID="{219C3F19-5A15-406B-A313-B5EC4004F7AB}" presName="conn2-1" presStyleLbl="parChTrans1D2" presStyleIdx="1" presStyleCnt="4"/>
      <dgm:spPr/>
      <dgm:t>
        <a:bodyPr/>
        <a:lstStyle/>
        <a:p>
          <a:endParaRPr lang="ru-RU"/>
        </a:p>
      </dgm:t>
    </dgm:pt>
    <dgm:pt modelId="{15BBDA45-82D6-4E9A-8CA5-B57E02E86430}" type="pres">
      <dgm:prSet presAssocID="{219C3F19-5A15-406B-A313-B5EC4004F7AB}" presName="connTx" presStyleLbl="parChTrans1D2" presStyleIdx="1" presStyleCnt="4"/>
      <dgm:spPr/>
      <dgm:t>
        <a:bodyPr/>
        <a:lstStyle/>
        <a:p>
          <a:endParaRPr lang="ru-RU"/>
        </a:p>
      </dgm:t>
    </dgm:pt>
    <dgm:pt modelId="{42282A67-00A2-419F-A451-6BD1ED078524}" type="pres">
      <dgm:prSet presAssocID="{6E279AA8-CC9C-41B5-92AC-44F8AB4ED887}" presName="root2" presStyleCnt="0"/>
      <dgm:spPr/>
    </dgm:pt>
    <dgm:pt modelId="{3ABDC91C-8681-4DBD-A91D-E7522905CFB3}" type="pres">
      <dgm:prSet presAssocID="{6E279AA8-CC9C-41B5-92AC-44F8AB4ED887}" presName="LevelTwoTextNode" presStyleLbl="node2" presStyleIdx="1" presStyleCnt="4" custScaleY="61085">
        <dgm:presLayoutVars>
          <dgm:chPref val="3"/>
        </dgm:presLayoutVars>
      </dgm:prSet>
      <dgm:spPr/>
      <dgm:t>
        <a:bodyPr/>
        <a:lstStyle/>
        <a:p>
          <a:endParaRPr lang="ru-RU"/>
        </a:p>
      </dgm:t>
    </dgm:pt>
    <dgm:pt modelId="{1C10AEA2-372E-4A84-925F-4BE64F6895FD}" type="pres">
      <dgm:prSet presAssocID="{6E279AA8-CC9C-41B5-92AC-44F8AB4ED887}" presName="level3hierChild" presStyleCnt="0"/>
      <dgm:spPr/>
    </dgm:pt>
    <dgm:pt modelId="{205C2E29-2293-4B84-9316-097C134927F7}" type="pres">
      <dgm:prSet presAssocID="{96410291-CFE3-4808-A814-7822404914D6}" presName="conn2-1" presStyleLbl="parChTrans1D2" presStyleIdx="2" presStyleCnt="4"/>
      <dgm:spPr/>
      <dgm:t>
        <a:bodyPr/>
        <a:lstStyle/>
        <a:p>
          <a:endParaRPr lang="ru-RU"/>
        </a:p>
      </dgm:t>
    </dgm:pt>
    <dgm:pt modelId="{B001D962-A041-484E-A38C-3930805DCB65}" type="pres">
      <dgm:prSet presAssocID="{96410291-CFE3-4808-A814-7822404914D6}" presName="connTx" presStyleLbl="parChTrans1D2" presStyleIdx="2" presStyleCnt="4"/>
      <dgm:spPr/>
      <dgm:t>
        <a:bodyPr/>
        <a:lstStyle/>
        <a:p>
          <a:endParaRPr lang="ru-RU"/>
        </a:p>
      </dgm:t>
    </dgm:pt>
    <dgm:pt modelId="{13152EA2-729A-413C-8A50-F9C5243D10D5}" type="pres">
      <dgm:prSet presAssocID="{CB7E8D16-9F29-4D89-BC20-0DCAD45E74B5}" presName="root2" presStyleCnt="0"/>
      <dgm:spPr/>
    </dgm:pt>
    <dgm:pt modelId="{3F1BBFA7-DCBC-457F-B5D6-CFE36D6128FF}" type="pres">
      <dgm:prSet presAssocID="{CB7E8D16-9F29-4D89-BC20-0DCAD45E74B5}" presName="LevelTwoTextNode" presStyleLbl="node2" presStyleIdx="2" presStyleCnt="4" custScaleY="62631">
        <dgm:presLayoutVars>
          <dgm:chPref val="3"/>
        </dgm:presLayoutVars>
      </dgm:prSet>
      <dgm:spPr/>
      <dgm:t>
        <a:bodyPr/>
        <a:lstStyle/>
        <a:p>
          <a:endParaRPr lang="ru-RU"/>
        </a:p>
      </dgm:t>
    </dgm:pt>
    <dgm:pt modelId="{70683CC5-54ED-4669-B833-5C418B235D4E}" type="pres">
      <dgm:prSet presAssocID="{CB7E8D16-9F29-4D89-BC20-0DCAD45E74B5}" presName="level3hierChild" presStyleCnt="0"/>
      <dgm:spPr/>
    </dgm:pt>
    <dgm:pt modelId="{CD224091-613F-4584-A635-EB95797033A9}" type="pres">
      <dgm:prSet presAssocID="{4983813B-2939-4D6F-AD22-191CC31A9B52}" presName="conn2-1" presStyleLbl="parChTrans1D2" presStyleIdx="3" presStyleCnt="4"/>
      <dgm:spPr/>
      <dgm:t>
        <a:bodyPr/>
        <a:lstStyle/>
        <a:p>
          <a:endParaRPr lang="ru-RU"/>
        </a:p>
      </dgm:t>
    </dgm:pt>
    <dgm:pt modelId="{A9113ECA-027B-47F0-B782-A8D510ED0EB7}" type="pres">
      <dgm:prSet presAssocID="{4983813B-2939-4D6F-AD22-191CC31A9B52}" presName="connTx" presStyleLbl="parChTrans1D2" presStyleIdx="3" presStyleCnt="4"/>
      <dgm:spPr/>
      <dgm:t>
        <a:bodyPr/>
        <a:lstStyle/>
        <a:p>
          <a:endParaRPr lang="ru-RU"/>
        </a:p>
      </dgm:t>
    </dgm:pt>
    <dgm:pt modelId="{BE7DF875-9F35-4FB4-8077-09370FC475F7}" type="pres">
      <dgm:prSet presAssocID="{B0132FA4-4ECF-4378-B61B-1EAD590F92A0}" presName="root2" presStyleCnt="0"/>
      <dgm:spPr/>
    </dgm:pt>
    <dgm:pt modelId="{03FEB8E3-BD48-48A1-80DE-9A51CABA92D4}" type="pres">
      <dgm:prSet presAssocID="{B0132FA4-4ECF-4378-B61B-1EAD590F92A0}" presName="LevelTwoTextNode" presStyleLbl="node2" presStyleIdx="3" presStyleCnt="4" custScaleY="68471">
        <dgm:presLayoutVars>
          <dgm:chPref val="3"/>
        </dgm:presLayoutVars>
      </dgm:prSet>
      <dgm:spPr/>
      <dgm:t>
        <a:bodyPr/>
        <a:lstStyle/>
        <a:p>
          <a:endParaRPr lang="ru-RU"/>
        </a:p>
      </dgm:t>
    </dgm:pt>
    <dgm:pt modelId="{2C14B06B-079F-4F9E-BBB5-DC22912E5EC0}" type="pres">
      <dgm:prSet presAssocID="{B0132FA4-4ECF-4378-B61B-1EAD590F92A0}" presName="level3hierChild" presStyleCnt="0"/>
      <dgm:spPr/>
    </dgm:pt>
  </dgm:ptLst>
  <dgm:cxnLst>
    <dgm:cxn modelId="{21A04BA3-4977-42F3-88B1-996E238FC2CB}" type="presOf" srcId="{CB7E8D16-9F29-4D89-BC20-0DCAD45E74B5}" destId="{3F1BBFA7-DCBC-457F-B5D6-CFE36D6128FF}" srcOrd="0" destOrd="0" presId="urn:microsoft.com/office/officeart/2008/layout/HorizontalMultiLevelHierarchy"/>
    <dgm:cxn modelId="{D826ACF5-7798-4F72-862A-38910345A72E}" type="presOf" srcId="{DB80F9DE-6675-46EF-B404-A8CC9FE49604}" destId="{42FD6E25-A08F-4051-97C0-0D0906E2CD16}" srcOrd="1" destOrd="0" presId="urn:microsoft.com/office/officeart/2008/layout/HorizontalMultiLevelHierarchy"/>
    <dgm:cxn modelId="{4329E4E5-BCE4-4753-8303-E1C59C66A83D}" type="presOf" srcId="{219C3F19-5A15-406B-A313-B5EC4004F7AB}" destId="{15BBDA45-82D6-4E9A-8CA5-B57E02E86430}" srcOrd="1" destOrd="0" presId="urn:microsoft.com/office/officeart/2008/layout/HorizontalMultiLevelHierarchy"/>
    <dgm:cxn modelId="{E1836C79-5DED-4B3D-9F76-868A2987CDB0}" type="presOf" srcId="{8EC612FD-0459-479E-86D1-EE6B53E73972}" destId="{7820629A-58D1-47ED-BBA8-80EBF49AB4DF}" srcOrd="0" destOrd="0" presId="urn:microsoft.com/office/officeart/2008/layout/HorizontalMultiLevelHierarchy"/>
    <dgm:cxn modelId="{4B48698D-2BD5-4001-95E9-B41ABEE34140}" type="presOf" srcId="{DB80F9DE-6675-46EF-B404-A8CC9FE49604}" destId="{D1448C24-1756-46B0-A55C-C96B5A595A2A}" srcOrd="0" destOrd="0" presId="urn:microsoft.com/office/officeart/2008/layout/HorizontalMultiLevelHierarchy"/>
    <dgm:cxn modelId="{10BFB3C9-6F5D-43BF-949B-D1F69569554B}" type="presOf" srcId="{96410291-CFE3-4808-A814-7822404914D6}" destId="{205C2E29-2293-4B84-9316-097C134927F7}" srcOrd="0" destOrd="0" presId="urn:microsoft.com/office/officeart/2008/layout/HorizontalMultiLevelHierarchy"/>
    <dgm:cxn modelId="{C533D48A-3A57-44E7-997C-2A3244D25650}" type="presOf" srcId="{6E279AA8-CC9C-41B5-92AC-44F8AB4ED887}" destId="{3ABDC91C-8681-4DBD-A91D-E7522905CFB3}" srcOrd="0" destOrd="0" presId="urn:microsoft.com/office/officeart/2008/layout/HorizontalMultiLevelHierarchy"/>
    <dgm:cxn modelId="{0F38F164-922C-4ADA-A300-1707349A00A4}" srcId="{EB98DF5F-55C4-4E6E-8FF6-C6C0868A3C76}" destId="{8EC612FD-0459-479E-86D1-EE6B53E73972}" srcOrd="0" destOrd="0" parTransId="{DB80F9DE-6675-46EF-B404-A8CC9FE49604}" sibTransId="{C0409003-3F24-4995-AD64-71DF8D38BC78}"/>
    <dgm:cxn modelId="{201F551A-FF19-43B5-B75F-6381FDB505B1}" type="presOf" srcId="{219C3F19-5A15-406B-A313-B5EC4004F7AB}" destId="{22B070F8-E8A9-48C9-A945-34E15C2E2CF6}" srcOrd="0" destOrd="0" presId="urn:microsoft.com/office/officeart/2008/layout/HorizontalMultiLevelHierarchy"/>
    <dgm:cxn modelId="{6F620E4D-1DC9-4072-8E0D-989E8839AC84}" srcId="{EB98DF5F-55C4-4E6E-8FF6-C6C0868A3C76}" destId="{6E279AA8-CC9C-41B5-92AC-44F8AB4ED887}" srcOrd="1" destOrd="0" parTransId="{219C3F19-5A15-406B-A313-B5EC4004F7AB}" sibTransId="{0D2667C6-9E3C-4FAF-9255-1B7F62F44465}"/>
    <dgm:cxn modelId="{3BF714EF-7F1A-4783-AFDE-ACE3B1AEF539}" type="presOf" srcId="{989E5693-B245-47F0-B62F-86131D8C172F}" destId="{3837F502-19CF-428A-8AEC-E8108AFEB6E2}" srcOrd="0" destOrd="0" presId="urn:microsoft.com/office/officeart/2008/layout/HorizontalMultiLevelHierarchy"/>
    <dgm:cxn modelId="{4678612B-5D29-488E-8370-7AC6C2C9B176}" type="presOf" srcId="{B0132FA4-4ECF-4378-B61B-1EAD590F92A0}" destId="{03FEB8E3-BD48-48A1-80DE-9A51CABA92D4}" srcOrd="0" destOrd="0" presId="urn:microsoft.com/office/officeart/2008/layout/HorizontalMultiLevelHierarchy"/>
    <dgm:cxn modelId="{ADE13FCF-CE8A-4F4B-9ED6-AD33B1CE686B}" srcId="{EB98DF5F-55C4-4E6E-8FF6-C6C0868A3C76}" destId="{CB7E8D16-9F29-4D89-BC20-0DCAD45E74B5}" srcOrd="2" destOrd="0" parTransId="{96410291-CFE3-4808-A814-7822404914D6}" sibTransId="{7D72360F-BD53-4EF0-9128-F1E44EEBE48C}"/>
    <dgm:cxn modelId="{C86D121A-E970-4F86-AE7E-546335FC54A2}" type="presOf" srcId="{EB98DF5F-55C4-4E6E-8FF6-C6C0868A3C76}" destId="{583FFC71-1A17-46E1-9D53-DCF138CBC681}" srcOrd="0" destOrd="0" presId="urn:microsoft.com/office/officeart/2008/layout/HorizontalMultiLevelHierarchy"/>
    <dgm:cxn modelId="{CB6135FF-C14B-4304-A36F-6D1838BC6EB4}" type="presOf" srcId="{96410291-CFE3-4808-A814-7822404914D6}" destId="{B001D962-A041-484E-A38C-3930805DCB65}" srcOrd="1" destOrd="0" presId="urn:microsoft.com/office/officeart/2008/layout/HorizontalMultiLevelHierarchy"/>
    <dgm:cxn modelId="{2E89AB99-E38A-4AC0-A539-CFDCA28D5C07}" type="presOf" srcId="{4983813B-2939-4D6F-AD22-191CC31A9B52}" destId="{A9113ECA-027B-47F0-B782-A8D510ED0EB7}" srcOrd="1" destOrd="0" presId="urn:microsoft.com/office/officeart/2008/layout/HorizontalMultiLevelHierarchy"/>
    <dgm:cxn modelId="{BD78519D-F4E6-437D-BC05-AE130AF48DA1}" srcId="{EB98DF5F-55C4-4E6E-8FF6-C6C0868A3C76}" destId="{B0132FA4-4ECF-4378-B61B-1EAD590F92A0}" srcOrd="3" destOrd="0" parTransId="{4983813B-2939-4D6F-AD22-191CC31A9B52}" sibTransId="{ED2833C7-7DB8-4DCE-B2B0-50530994C7A6}"/>
    <dgm:cxn modelId="{48E2E1CD-A23D-4F0A-B1E5-7F8EB4CB79B3}" type="presOf" srcId="{4983813B-2939-4D6F-AD22-191CC31A9B52}" destId="{CD224091-613F-4584-A635-EB95797033A9}" srcOrd="0" destOrd="0" presId="urn:microsoft.com/office/officeart/2008/layout/HorizontalMultiLevelHierarchy"/>
    <dgm:cxn modelId="{E5E78710-50E1-4623-A612-968CFC47979D}" srcId="{989E5693-B245-47F0-B62F-86131D8C172F}" destId="{EB98DF5F-55C4-4E6E-8FF6-C6C0868A3C76}" srcOrd="0" destOrd="0" parTransId="{C7C25061-9EDC-4B4F-B4FD-D09AE9EE910B}" sibTransId="{F87EFAF5-6A68-4B80-B6E3-2200C5E0EB9A}"/>
    <dgm:cxn modelId="{4AF36BDC-0891-48EA-B052-9F124D3C29A2}" type="presParOf" srcId="{3837F502-19CF-428A-8AEC-E8108AFEB6E2}" destId="{E979C0ED-4F0C-41E2-A7F3-7A8E0EDBA54D}" srcOrd="0" destOrd="0" presId="urn:microsoft.com/office/officeart/2008/layout/HorizontalMultiLevelHierarchy"/>
    <dgm:cxn modelId="{39C925B7-C379-4EEC-B9FB-CAFF70E43EB7}" type="presParOf" srcId="{E979C0ED-4F0C-41E2-A7F3-7A8E0EDBA54D}" destId="{583FFC71-1A17-46E1-9D53-DCF138CBC681}" srcOrd="0" destOrd="0" presId="urn:microsoft.com/office/officeart/2008/layout/HorizontalMultiLevelHierarchy"/>
    <dgm:cxn modelId="{F8217A1A-8DDE-4204-9CA6-5A4F3D0F9C67}" type="presParOf" srcId="{E979C0ED-4F0C-41E2-A7F3-7A8E0EDBA54D}" destId="{F8510D7E-8823-4D6B-B584-FA0B6A9DCD7A}" srcOrd="1" destOrd="0" presId="urn:microsoft.com/office/officeart/2008/layout/HorizontalMultiLevelHierarchy"/>
    <dgm:cxn modelId="{F9024442-4E0D-4DEA-A1F3-FE497A0838E3}" type="presParOf" srcId="{F8510D7E-8823-4D6B-B584-FA0B6A9DCD7A}" destId="{D1448C24-1756-46B0-A55C-C96B5A595A2A}" srcOrd="0" destOrd="0" presId="urn:microsoft.com/office/officeart/2008/layout/HorizontalMultiLevelHierarchy"/>
    <dgm:cxn modelId="{30ED1F44-02BF-4EA4-8D6C-7F4E36616610}" type="presParOf" srcId="{D1448C24-1756-46B0-A55C-C96B5A595A2A}" destId="{42FD6E25-A08F-4051-97C0-0D0906E2CD16}" srcOrd="0" destOrd="0" presId="urn:microsoft.com/office/officeart/2008/layout/HorizontalMultiLevelHierarchy"/>
    <dgm:cxn modelId="{5397EF9E-455D-4005-BFDA-64987A07EEA6}" type="presParOf" srcId="{F8510D7E-8823-4D6B-B584-FA0B6A9DCD7A}" destId="{35FD50A4-78D3-4414-AE76-04ACD613D610}" srcOrd="1" destOrd="0" presId="urn:microsoft.com/office/officeart/2008/layout/HorizontalMultiLevelHierarchy"/>
    <dgm:cxn modelId="{FAB58C46-EB16-47E9-82DD-D620F32D7C23}" type="presParOf" srcId="{35FD50A4-78D3-4414-AE76-04ACD613D610}" destId="{7820629A-58D1-47ED-BBA8-80EBF49AB4DF}" srcOrd="0" destOrd="0" presId="urn:microsoft.com/office/officeart/2008/layout/HorizontalMultiLevelHierarchy"/>
    <dgm:cxn modelId="{67682F85-1EAE-4D95-B780-C82C0EF55E4D}" type="presParOf" srcId="{35FD50A4-78D3-4414-AE76-04ACD613D610}" destId="{51762F2F-F760-4A55-8A3F-603981F3459F}" srcOrd="1" destOrd="0" presId="urn:microsoft.com/office/officeart/2008/layout/HorizontalMultiLevelHierarchy"/>
    <dgm:cxn modelId="{875DD083-B81F-46B0-BA14-D5E0A698A33B}" type="presParOf" srcId="{F8510D7E-8823-4D6B-B584-FA0B6A9DCD7A}" destId="{22B070F8-E8A9-48C9-A945-34E15C2E2CF6}" srcOrd="2" destOrd="0" presId="urn:microsoft.com/office/officeart/2008/layout/HorizontalMultiLevelHierarchy"/>
    <dgm:cxn modelId="{CA2D8449-3AB7-4A72-9AAA-FCBBE27A126A}" type="presParOf" srcId="{22B070F8-E8A9-48C9-A945-34E15C2E2CF6}" destId="{15BBDA45-82D6-4E9A-8CA5-B57E02E86430}" srcOrd="0" destOrd="0" presId="urn:microsoft.com/office/officeart/2008/layout/HorizontalMultiLevelHierarchy"/>
    <dgm:cxn modelId="{92D3B913-9764-498A-9FB0-4FAF98EB5560}" type="presParOf" srcId="{F8510D7E-8823-4D6B-B584-FA0B6A9DCD7A}" destId="{42282A67-00A2-419F-A451-6BD1ED078524}" srcOrd="3" destOrd="0" presId="urn:microsoft.com/office/officeart/2008/layout/HorizontalMultiLevelHierarchy"/>
    <dgm:cxn modelId="{81A67E1C-55DF-477C-9D58-DDC994F7A9D2}" type="presParOf" srcId="{42282A67-00A2-419F-A451-6BD1ED078524}" destId="{3ABDC91C-8681-4DBD-A91D-E7522905CFB3}" srcOrd="0" destOrd="0" presId="urn:microsoft.com/office/officeart/2008/layout/HorizontalMultiLevelHierarchy"/>
    <dgm:cxn modelId="{78D944B0-217A-41C9-801D-278D51510C4E}" type="presParOf" srcId="{42282A67-00A2-419F-A451-6BD1ED078524}" destId="{1C10AEA2-372E-4A84-925F-4BE64F6895FD}" srcOrd="1" destOrd="0" presId="urn:microsoft.com/office/officeart/2008/layout/HorizontalMultiLevelHierarchy"/>
    <dgm:cxn modelId="{ECB9646B-17DD-4FE9-AF1F-CD6C325B9AF6}" type="presParOf" srcId="{F8510D7E-8823-4D6B-B584-FA0B6A9DCD7A}" destId="{205C2E29-2293-4B84-9316-097C134927F7}" srcOrd="4" destOrd="0" presId="urn:microsoft.com/office/officeart/2008/layout/HorizontalMultiLevelHierarchy"/>
    <dgm:cxn modelId="{8FB841D7-6F47-4436-BBEB-F023DEB11005}" type="presParOf" srcId="{205C2E29-2293-4B84-9316-097C134927F7}" destId="{B001D962-A041-484E-A38C-3930805DCB65}" srcOrd="0" destOrd="0" presId="urn:microsoft.com/office/officeart/2008/layout/HorizontalMultiLevelHierarchy"/>
    <dgm:cxn modelId="{19670490-CDE0-4184-9F8B-288D11A8AFBC}" type="presParOf" srcId="{F8510D7E-8823-4D6B-B584-FA0B6A9DCD7A}" destId="{13152EA2-729A-413C-8A50-F9C5243D10D5}" srcOrd="5" destOrd="0" presId="urn:microsoft.com/office/officeart/2008/layout/HorizontalMultiLevelHierarchy"/>
    <dgm:cxn modelId="{B824CB09-BB5A-4A04-90C7-7A24E8558145}" type="presParOf" srcId="{13152EA2-729A-413C-8A50-F9C5243D10D5}" destId="{3F1BBFA7-DCBC-457F-B5D6-CFE36D6128FF}" srcOrd="0" destOrd="0" presId="urn:microsoft.com/office/officeart/2008/layout/HorizontalMultiLevelHierarchy"/>
    <dgm:cxn modelId="{F65AF9D4-809E-4BB3-9757-220F0C585DCB}" type="presParOf" srcId="{13152EA2-729A-413C-8A50-F9C5243D10D5}" destId="{70683CC5-54ED-4669-B833-5C418B235D4E}" srcOrd="1" destOrd="0" presId="urn:microsoft.com/office/officeart/2008/layout/HorizontalMultiLevelHierarchy"/>
    <dgm:cxn modelId="{85677CB3-41D6-41DD-A4D9-6C51F37BEE52}" type="presParOf" srcId="{F8510D7E-8823-4D6B-B584-FA0B6A9DCD7A}" destId="{CD224091-613F-4584-A635-EB95797033A9}" srcOrd="6" destOrd="0" presId="urn:microsoft.com/office/officeart/2008/layout/HorizontalMultiLevelHierarchy"/>
    <dgm:cxn modelId="{0DB73CE9-A5E2-4467-A378-775234870E02}" type="presParOf" srcId="{CD224091-613F-4584-A635-EB95797033A9}" destId="{A9113ECA-027B-47F0-B782-A8D510ED0EB7}" srcOrd="0" destOrd="0" presId="urn:microsoft.com/office/officeart/2008/layout/HorizontalMultiLevelHierarchy"/>
    <dgm:cxn modelId="{AA1E6904-9795-4480-B9B2-345B2481E844}" type="presParOf" srcId="{F8510D7E-8823-4D6B-B584-FA0B6A9DCD7A}" destId="{BE7DF875-9F35-4FB4-8077-09370FC475F7}" srcOrd="7" destOrd="0" presId="urn:microsoft.com/office/officeart/2008/layout/HorizontalMultiLevelHierarchy"/>
    <dgm:cxn modelId="{3E43225C-7A5E-4CF2-B301-CF29775C054B}" type="presParOf" srcId="{BE7DF875-9F35-4FB4-8077-09370FC475F7}" destId="{03FEB8E3-BD48-48A1-80DE-9A51CABA92D4}" srcOrd="0" destOrd="0" presId="urn:microsoft.com/office/officeart/2008/layout/HorizontalMultiLevelHierarchy"/>
    <dgm:cxn modelId="{370D559C-273A-4773-9F94-7ADE5D80F74D}" type="presParOf" srcId="{BE7DF875-9F35-4FB4-8077-09370FC475F7}" destId="{2C14B06B-079F-4F9E-BBB5-DC22912E5EC0}" srcOrd="1" destOrd="0" presId="urn:microsoft.com/office/officeart/2008/layout/HorizontalMultiLevelHierarchy"/>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DDF173-F98B-4F33-BA91-0A293A82C892}">
      <dsp:nvSpPr>
        <dsp:cNvPr id="0" name=""/>
        <dsp:cNvSpPr/>
      </dsp:nvSpPr>
      <dsp:spPr>
        <a:xfrm>
          <a:off x="723906" y="0"/>
          <a:ext cx="4038587" cy="2543175"/>
        </a:xfrm>
        <a:prstGeom prst="triangl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64DAF4F-123F-40D1-825F-338A48E99820}">
      <dsp:nvSpPr>
        <dsp:cNvPr id="0" name=""/>
        <dsp:cNvSpPr/>
      </dsp:nvSpPr>
      <dsp:spPr>
        <a:xfrm>
          <a:off x="2743200" y="254565"/>
          <a:ext cx="1653063" cy="258291"/>
        </a:xfrm>
        <a:prstGeom prst="roundRect">
          <a:avLst/>
        </a:prstGeom>
        <a:solidFill>
          <a:schemeClr val="accent2">
            <a:alpha val="90000"/>
            <a:tint val="4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uk-UA" sz="1000" kern="1200"/>
            <a:t>1</a:t>
          </a:r>
          <a:r>
            <a:rPr lang="uk-UA" sz="1000" kern="1200">
              <a:latin typeface="Times New Roman" panose="02020603050405020304" pitchFamily="18" charset="0"/>
              <a:cs typeface="Times New Roman" panose="02020603050405020304" pitchFamily="18" charset="0"/>
            </a:rPr>
            <a:t>) принцип ринкової орієнтації;</a:t>
          </a:r>
          <a:endParaRPr lang="ru-RU" sz="1000" kern="1200">
            <a:latin typeface="Times New Roman" panose="02020603050405020304" pitchFamily="18" charset="0"/>
            <a:cs typeface="Times New Roman" panose="02020603050405020304" pitchFamily="18" charset="0"/>
          </a:endParaRPr>
        </a:p>
      </dsp:txBody>
      <dsp:txXfrm>
        <a:off x="2755809" y="267174"/>
        <a:ext cx="1627845" cy="233073"/>
      </dsp:txXfrm>
    </dsp:sp>
    <dsp:sp modelId="{1D8A2518-C201-44FE-8B98-9CF0193900D9}">
      <dsp:nvSpPr>
        <dsp:cNvPr id="0" name=""/>
        <dsp:cNvSpPr/>
      </dsp:nvSpPr>
      <dsp:spPr>
        <a:xfrm>
          <a:off x="2743200" y="545143"/>
          <a:ext cx="1653063" cy="258291"/>
        </a:xfrm>
        <a:prstGeom prst="roundRect">
          <a:avLst/>
        </a:prstGeom>
        <a:solidFill>
          <a:schemeClr val="accent2">
            <a:alpha val="90000"/>
            <a:tint val="4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2) принцип цільової спрямованості;</a:t>
          </a:r>
          <a:endParaRPr lang="ru-RU" sz="1000" kern="1200">
            <a:latin typeface="Times New Roman" panose="02020603050405020304" pitchFamily="18" charset="0"/>
            <a:cs typeface="Times New Roman" panose="02020603050405020304" pitchFamily="18" charset="0"/>
          </a:endParaRPr>
        </a:p>
      </dsp:txBody>
      <dsp:txXfrm>
        <a:off x="2755809" y="557752"/>
        <a:ext cx="1627845" cy="233073"/>
      </dsp:txXfrm>
    </dsp:sp>
    <dsp:sp modelId="{A6C8F39A-7B79-4A9C-A5D6-667552BE0CA3}">
      <dsp:nvSpPr>
        <dsp:cNvPr id="0" name=""/>
        <dsp:cNvSpPr/>
      </dsp:nvSpPr>
      <dsp:spPr>
        <a:xfrm>
          <a:off x="2743200" y="835721"/>
          <a:ext cx="1653063" cy="258291"/>
        </a:xfrm>
        <a:prstGeom prst="roundRect">
          <a:avLst/>
        </a:prstGeom>
        <a:solidFill>
          <a:schemeClr val="accent2">
            <a:alpha val="90000"/>
            <a:tint val="4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3) принцип комплексності</a:t>
          </a:r>
          <a:endParaRPr lang="ru-RU" sz="1000" kern="1200">
            <a:latin typeface="Times New Roman" panose="02020603050405020304" pitchFamily="18" charset="0"/>
            <a:cs typeface="Times New Roman" panose="02020603050405020304" pitchFamily="18" charset="0"/>
          </a:endParaRPr>
        </a:p>
      </dsp:txBody>
      <dsp:txXfrm>
        <a:off x="2755809" y="848330"/>
        <a:ext cx="1627845" cy="233073"/>
      </dsp:txXfrm>
    </dsp:sp>
    <dsp:sp modelId="{E89C5566-492C-46A2-8A19-717B103D16D0}">
      <dsp:nvSpPr>
        <dsp:cNvPr id="0" name=""/>
        <dsp:cNvSpPr/>
      </dsp:nvSpPr>
      <dsp:spPr>
        <a:xfrm>
          <a:off x="2743200" y="1126298"/>
          <a:ext cx="1653063" cy="258291"/>
        </a:xfrm>
        <a:prstGeom prst="roundRect">
          <a:avLst/>
        </a:prstGeom>
        <a:solidFill>
          <a:schemeClr val="accent2">
            <a:alpha val="90000"/>
            <a:tint val="4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4) принцип багатоваріантності;</a:t>
          </a:r>
          <a:endParaRPr lang="ru-RU" sz="1000" kern="1200">
            <a:latin typeface="Times New Roman" panose="02020603050405020304" pitchFamily="18" charset="0"/>
            <a:cs typeface="Times New Roman" panose="02020603050405020304" pitchFamily="18" charset="0"/>
          </a:endParaRPr>
        </a:p>
      </dsp:txBody>
      <dsp:txXfrm>
        <a:off x="2755809" y="1138907"/>
        <a:ext cx="1627845" cy="233073"/>
      </dsp:txXfrm>
    </dsp:sp>
    <dsp:sp modelId="{33BB8449-5402-46B8-9E3A-C7E98A427C3C}">
      <dsp:nvSpPr>
        <dsp:cNvPr id="0" name=""/>
        <dsp:cNvSpPr/>
      </dsp:nvSpPr>
      <dsp:spPr>
        <a:xfrm>
          <a:off x="2743200" y="1416876"/>
          <a:ext cx="1653063" cy="258291"/>
        </a:xfrm>
        <a:prstGeom prst="roundRect">
          <a:avLst/>
        </a:prstGeom>
        <a:solidFill>
          <a:schemeClr val="accent2">
            <a:alpha val="90000"/>
            <a:tint val="4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5) принцип інтерактивності; </a:t>
          </a:r>
          <a:endParaRPr lang="ru-RU" sz="1000" kern="1200">
            <a:latin typeface="Times New Roman" panose="02020603050405020304" pitchFamily="18" charset="0"/>
            <a:cs typeface="Times New Roman" panose="02020603050405020304" pitchFamily="18" charset="0"/>
          </a:endParaRPr>
        </a:p>
      </dsp:txBody>
      <dsp:txXfrm>
        <a:off x="2755809" y="1429485"/>
        <a:ext cx="1627845" cy="233073"/>
      </dsp:txXfrm>
    </dsp:sp>
    <dsp:sp modelId="{888C317C-A941-49E8-91FF-66CD16832B12}">
      <dsp:nvSpPr>
        <dsp:cNvPr id="0" name=""/>
        <dsp:cNvSpPr/>
      </dsp:nvSpPr>
      <dsp:spPr>
        <a:xfrm>
          <a:off x="2743200" y="1707453"/>
          <a:ext cx="1653063" cy="258291"/>
        </a:xfrm>
        <a:prstGeom prst="roundRect">
          <a:avLst/>
        </a:prstGeom>
        <a:solidFill>
          <a:schemeClr val="accent2">
            <a:alpha val="90000"/>
            <a:tint val="4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6) принцип гнучкості; </a:t>
          </a:r>
          <a:endParaRPr lang="ru-RU" sz="1000" kern="1200">
            <a:latin typeface="Times New Roman" panose="02020603050405020304" pitchFamily="18" charset="0"/>
            <a:cs typeface="Times New Roman" panose="02020603050405020304" pitchFamily="18" charset="0"/>
          </a:endParaRPr>
        </a:p>
      </dsp:txBody>
      <dsp:txXfrm>
        <a:off x="2755809" y="1720062"/>
        <a:ext cx="1627845" cy="233073"/>
      </dsp:txXfrm>
    </dsp:sp>
    <dsp:sp modelId="{1A359B73-6F5B-4978-9028-340C8DA11718}">
      <dsp:nvSpPr>
        <dsp:cNvPr id="0" name=""/>
        <dsp:cNvSpPr/>
      </dsp:nvSpPr>
      <dsp:spPr>
        <a:xfrm>
          <a:off x="2743200" y="1998031"/>
          <a:ext cx="1653063" cy="258291"/>
        </a:xfrm>
        <a:prstGeom prst="roundRect">
          <a:avLst/>
        </a:prstGeom>
        <a:solidFill>
          <a:schemeClr val="accent2">
            <a:alpha val="90000"/>
            <a:tint val="4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7) принцип реалістичності</a:t>
          </a:r>
          <a:endParaRPr lang="ru-RU" sz="1000" kern="1200">
            <a:latin typeface="Times New Roman" panose="02020603050405020304" pitchFamily="18" charset="0"/>
            <a:cs typeface="Times New Roman" panose="02020603050405020304" pitchFamily="18" charset="0"/>
          </a:endParaRPr>
        </a:p>
      </dsp:txBody>
      <dsp:txXfrm>
        <a:off x="2755809" y="2010640"/>
        <a:ext cx="1627845" cy="2330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24FBDA-B51E-4766-BBE9-F37F0523E505}">
      <dsp:nvSpPr>
        <dsp:cNvPr id="0" name=""/>
        <dsp:cNvSpPr/>
      </dsp:nvSpPr>
      <dsp:spPr>
        <a:xfrm>
          <a:off x="1760786" y="208760"/>
          <a:ext cx="2504044" cy="2504044"/>
        </a:xfrm>
        <a:prstGeom prst="blockArc">
          <a:avLst>
            <a:gd name="adj1" fmla="val 14040000"/>
            <a:gd name="adj2" fmla="val 16200000"/>
            <a:gd name="adj3" fmla="val 2753"/>
          </a:avLst>
        </a:prstGeom>
        <a:gradFill rotWithShape="0">
          <a:gsLst>
            <a:gs pos="0">
              <a:schemeClr val="accent2">
                <a:hueOff val="-1455363"/>
                <a:satOff val="-83928"/>
                <a:lumOff val="8628"/>
                <a:alphaOff val="0"/>
                <a:lumMod val="110000"/>
                <a:satMod val="105000"/>
                <a:tint val="67000"/>
              </a:schemeClr>
            </a:gs>
            <a:gs pos="50000">
              <a:schemeClr val="accent2">
                <a:hueOff val="-1455363"/>
                <a:satOff val="-83928"/>
                <a:lumOff val="8628"/>
                <a:alphaOff val="0"/>
                <a:lumMod val="105000"/>
                <a:satMod val="103000"/>
                <a:tint val="73000"/>
              </a:schemeClr>
            </a:gs>
            <a:gs pos="100000">
              <a:schemeClr val="accent2">
                <a:hueOff val="-1455363"/>
                <a:satOff val="-83928"/>
                <a:lumOff val="8628"/>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79DC0143-234C-4992-949D-4A978509DC6B}">
      <dsp:nvSpPr>
        <dsp:cNvPr id="0" name=""/>
        <dsp:cNvSpPr/>
      </dsp:nvSpPr>
      <dsp:spPr>
        <a:xfrm>
          <a:off x="1760786" y="208760"/>
          <a:ext cx="2504044" cy="2504044"/>
        </a:xfrm>
        <a:prstGeom prst="blockArc">
          <a:avLst>
            <a:gd name="adj1" fmla="val 11880000"/>
            <a:gd name="adj2" fmla="val 14040000"/>
            <a:gd name="adj3" fmla="val 2753"/>
          </a:avLst>
        </a:prstGeom>
        <a:gradFill rotWithShape="0">
          <a:gsLst>
            <a:gs pos="0">
              <a:schemeClr val="accent2">
                <a:hueOff val="-1293656"/>
                <a:satOff val="-74603"/>
                <a:lumOff val="7669"/>
                <a:alphaOff val="0"/>
                <a:lumMod val="110000"/>
                <a:satMod val="105000"/>
                <a:tint val="67000"/>
              </a:schemeClr>
            </a:gs>
            <a:gs pos="50000">
              <a:schemeClr val="accent2">
                <a:hueOff val="-1293656"/>
                <a:satOff val="-74603"/>
                <a:lumOff val="7669"/>
                <a:alphaOff val="0"/>
                <a:lumMod val="105000"/>
                <a:satMod val="103000"/>
                <a:tint val="73000"/>
              </a:schemeClr>
            </a:gs>
            <a:gs pos="100000">
              <a:schemeClr val="accent2">
                <a:hueOff val="-1293656"/>
                <a:satOff val="-74603"/>
                <a:lumOff val="7669"/>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866D3AAD-A396-4CC4-B48C-03C86235293C}">
      <dsp:nvSpPr>
        <dsp:cNvPr id="0" name=""/>
        <dsp:cNvSpPr/>
      </dsp:nvSpPr>
      <dsp:spPr>
        <a:xfrm>
          <a:off x="1760786" y="208760"/>
          <a:ext cx="2504044" cy="2504044"/>
        </a:xfrm>
        <a:prstGeom prst="blockArc">
          <a:avLst>
            <a:gd name="adj1" fmla="val 9720000"/>
            <a:gd name="adj2" fmla="val 11880000"/>
            <a:gd name="adj3" fmla="val 2753"/>
          </a:avLst>
        </a:prstGeom>
        <a:gradFill rotWithShape="0">
          <a:gsLst>
            <a:gs pos="0">
              <a:schemeClr val="accent2">
                <a:hueOff val="-1131949"/>
                <a:satOff val="-65277"/>
                <a:lumOff val="6711"/>
                <a:alphaOff val="0"/>
                <a:lumMod val="110000"/>
                <a:satMod val="105000"/>
                <a:tint val="67000"/>
              </a:schemeClr>
            </a:gs>
            <a:gs pos="50000">
              <a:schemeClr val="accent2">
                <a:hueOff val="-1131949"/>
                <a:satOff val="-65277"/>
                <a:lumOff val="6711"/>
                <a:alphaOff val="0"/>
                <a:lumMod val="105000"/>
                <a:satMod val="103000"/>
                <a:tint val="73000"/>
              </a:schemeClr>
            </a:gs>
            <a:gs pos="100000">
              <a:schemeClr val="accent2">
                <a:hueOff val="-1131949"/>
                <a:satOff val="-65277"/>
                <a:lumOff val="671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01821336-538D-427D-81AE-89DDAAF7B9F1}">
      <dsp:nvSpPr>
        <dsp:cNvPr id="0" name=""/>
        <dsp:cNvSpPr/>
      </dsp:nvSpPr>
      <dsp:spPr>
        <a:xfrm>
          <a:off x="1760786" y="208760"/>
          <a:ext cx="2504044" cy="2504044"/>
        </a:xfrm>
        <a:prstGeom prst="blockArc">
          <a:avLst>
            <a:gd name="adj1" fmla="val 7560000"/>
            <a:gd name="adj2" fmla="val 9720000"/>
            <a:gd name="adj3" fmla="val 2753"/>
          </a:avLst>
        </a:prstGeom>
        <a:gradFill rotWithShape="0">
          <a:gsLst>
            <a:gs pos="0">
              <a:schemeClr val="accent2">
                <a:hueOff val="-970242"/>
                <a:satOff val="-55952"/>
                <a:lumOff val="5752"/>
                <a:alphaOff val="0"/>
                <a:lumMod val="110000"/>
                <a:satMod val="105000"/>
                <a:tint val="67000"/>
              </a:schemeClr>
            </a:gs>
            <a:gs pos="50000">
              <a:schemeClr val="accent2">
                <a:hueOff val="-970242"/>
                <a:satOff val="-55952"/>
                <a:lumOff val="5752"/>
                <a:alphaOff val="0"/>
                <a:lumMod val="105000"/>
                <a:satMod val="103000"/>
                <a:tint val="73000"/>
              </a:schemeClr>
            </a:gs>
            <a:gs pos="100000">
              <a:schemeClr val="accent2">
                <a:hueOff val="-970242"/>
                <a:satOff val="-55952"/>
                <a:lumOff val="5752"/>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D9C5B5DC-B7E3-487B-8420-5CA32412A09D}">
      <dsp:nvSpPr>
        <dsp:cNvPr id="0" name=""/>
        <dsp:cNvSpPr/>
      </dsp:nvSpPr>
      <dsp:spPr>
        <a:xfrm>
          <a:off x="1760786" y="208760"/>
          <a:ext cx="2504044" cy="2504044"/>
        </a:xfrm>
        <a:prstGeom prst="blockArc">
          <a:avLst>
            <a:gd name="adj1" fmla="val 5400000"/>
            <a:gd name="adj2" fmla="val 7560000"/>
            <a:gd name="adj3" fmla="val 2753"/>
          </a:avLst>
        </a:prstGeom>
        <a:gradFill rotWithShape="0">
          <a:gsLst>
            <a:gs pos="0">
              <a:schemeClr val="accent2">
                <a:hueOff val="-808535"/>
                <a:satOff val="-46627"/>
                <a:lumOff val="4793"/>
                <a:alphaOff val="0"/>
                <a:lumMod val="110000"/>
                <a:satMod val="105000"/>
                <a:tint val="67000"/>
              </a:schemeClr>
            </a:gs>
            <a:gs pos="50000">
              <a:schemeClr val="accent2">
                <a:hueOff val="-808535"/>
                <a:satOff val="-46627"/>
                <a:lumOff val="4793"/>
                <a:alphaOff val="0"/>
                <a:lumMod val="105000"/>
                <a:satMod val="103000"/>
                <a:tint val="73000"/>
              </a:schemeClr>
            </a:gs>
            <a:gs pos="100000">
              <a:schemeClr val="accent2">
                <a:hueOff val="-808535"/>
                <a:satOff val="-46627"/>
                <a:lumOff val="4793"/>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8C4F20BB-41CF-4F8B-A1EE-C97C847EB61C}">
      <dsp:nvSpPr>
        <dsp:cNvPr id="0" name=""/>
        <dsp:cNvSpPr/>
      </dsp:nvSpPr>
      <dsp:spPr>
        <a:xfrm>
          <a:off x="1760786" y="208760"/>
          <a:ext cx="2504044" cy="2504044"/>
        </a:xfrm>
        <a:prstGeom prst="blockArc">
          <a:avLst>
            <a:gd name="adj1" fmla="val 3240000"/>
            <a:gd name="adj2" fmla="val 5400000"/>
            <a:gd name="adj3" fmla="val 2753"/>
          </a:avLst>
        </a:prstGeom>
        <a:gradFill rotWithShape="0">
          <a:gsLst>
            <a:gs pos="0">
              <a:schemeClr val="accent2">
                <a:hueOff val="-646828"/>
                <a:satOff val="-37301"/>
                <a:lumOff val="3835"/>
                <a:alphaOff val="0"/>
                <a:lumMod val="110000"/>
                <a:satMod val="105000"/>
                <a:tint val="67000"/>
              </a:schemeClr>
            </a:gs>
            <a:gs pos="50000">
              <a:schemeClr val="accent2">
                <a:hueOff val="-646828"/>
                <a:satOff val="-37301"/>
                <a:lumOff val="3835"/>
                <a:alphaOff val="0"/>
                <a:lumMod val="105000"/>
                <a:satMod val="103000"/>
                <a:tint val="73000"/>
              </a:schemeClr>
            </a:gs>
            <a:gs pos="100000">
              <a:schemeClr val="accent2">
                <a:hueOff val="-646828"/>
                <a:satOff val="-37301"/>
                <a:lumOff val="3835"/>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8BB4CD2A-17EF-46E0-9491-4917A8F55396}">
      <dsp:nvSpPr>
        <dsp:cNvPr id="0" name=""/>
        <dsp:cNvSpPr/>
      </dsp:nvSpPr>
      <dsp:spPr>
        <a:xfrm>
          <a:off x="1760786" y="208760"/>
          <a:ext cx="2504044" cy="2504044"/>
        </a:xfrm>
        <a:prstGeom prst="blockArc">
          <a:avLst>
            <a:gd name="adj1" fmla="val 1080000"/>
            <a:gd name="adj2" fmla="val 3240000"/>
            <a:gd name="adj3" fmla="val 2753"/>
          </a:avLst>
        </a:prstGeom>
        <a:gradFill rotWithShape="0">
          <a:gsLst>
            <a:gs pos="0">
              <a:schemeClr val="accent2">
                <a:hueOff val="-485121"/>
                <a:satOff val="-27976"/>
                <a:lumOff val="2876"/>
                <a:alphaOff val="0"/>
                <a:lumMod val="110000"/>
                <a:satMod val="105000"/>
                <a:tint val="67000"/>
              </a:schemeClr>
            </a:gs>
            <a:gs pos="50000">
              <a:schemeClr val="accent2">
                <a:hueOff val="-485121"/>
                <a:satOff val="-27976"/>
                <a:lumOff val="2876"/>
                <a:alphaOff val="0"/>
                <a:lumMod val="105000"/>
                <a:satMod val="103000"/>
                <a:tint val="73000"/>
              </a:schemeClr>
            </a:gs>
            <a:gs pos="100000">
              <a:schemeClr val="accent2">
                <a:hueOff val="-485121"/>
                <a:satOff val="-27976"/>
                <a:lumOff val="2876"/>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C1275927-925F-4737-9058-2D326A0FAEAA}">
      <dsp:nvSpPr>
        <dsp:cNvPr id="0" name=""/>
        <dsp:cNvSpPr/>
      </dsp:nvSpPr>
      <dsp:spPr>
        <a:xfrm>
          <a:off x="1760786" y="208760"/>
          <a:ext cx="2504044" cy="2504044"/>
        </a:xfrm>
        <a:prstGeom prst="blockArc">
          <a:avLst>
            <a:gd name="adj1" fmla="val 20520000"/>
            <a:gd name="adj2" fmla="val 1080000"/>
            <a:gd name="adj3" fmla="val 2753"/>
          </a:avLst>
        </a:prstGeom>
        <a:gradFill rotWithShape="0">
          <a:gsLst>
            <a:gs pos="0">
              <a:schemeClr val="accent2">
                <a:hueOff val="-323414"/>
                <a:satOff val="-18651"/>
                <a:lumOff val="1917"/>
                <a:alphaOff val="0"/>
                <a:lumMod val="110000"/>
                <a:satMod val="105000"/>
                <a:tint val="67000"/>
              </a:schemeClr>
            </a:gs>
            <a:gs pos="50000">
              <a:schemeClr val="accent2">
                <a:hueOff val="-323414"/>
                <a:satOff val="-18651"/>
                <a:lumOff val="1917"/>
                <a:alphaOff val="0"/>
                <a:lumMod val="105000"/>
                <a:satMod val="103000"/>
                <a:tint val="73000"/>
              </a:schemeClr>
            </a:gs>
            <a:gs pos="100000">
              <a:schemeClr val="accent2">
                <a:hueOff val="-323414"/>
                <a:satOff val="-18651"/>
                <a:lumOff val="1917"/>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C4B92E0-4B36-4B95-B0C3-D48F5F6B4492}">
      <dsp:nvSpPr>
        <dsp:cNvPr id="0" name=""/>
        <dsp:cNvSpPr/>
      </dsp:nvSpPr>
      <dsp:spPr>
        <a:xfrm>
          <a:off x="1760786" y="208760"/>
          <a:ext cx="2504044" cy="2504044"/>
        </a:xfrm>
        <a:prstGeom prst="blockArc">
          <a:avLst>
            <a:gd name="adj1" fmla="val 18360000"/>
            <a:gd name="adj2" fmla="val 20520000"/>
            <a:gd name="adj3" fmla="val 2753"/>
          </a:avLst>
        </a:prstGeom>
        <a:gradFill rotWithShape="0">
          <a:gsLst>
            <a:gs pos="0">
              <a:schemeClr val="accent2">
                <a:hueOff val="-161707"/>
                <a:satOff val="-9325"/>
                <a:lumOff val="959"/>
                <a:alphaOff val="0"/>
                <a:lumMod val="110000"/>
                <a:satMod val="105000"/>
                <a:tint val="67000"/>
              </a:schemeClr>
            </a:gs>
            <a:gs pos="50000">
              <a:schemeClr val="accent2">
                <a:hueOff val="-161707"/>
                <a:satOff val="-9325"/>
                <a:lumOff val="959"/>
                <a:alphaOff val="0"/>
                <a:lumMod val="105000"/>
                <a:satMod val="103000"/>
                <a:tint val="73000"/>
              </a:schemeClr>
            </a:gs>
            <a:gs pos="100000">
              <a:schemeClr val="accent2">
                <a:hueOff val="-161707"/>
                <a:satOff val="-9325"/>
                <a:lumOff val="959"/>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3A281AD8-4EAC-40F5-BEF5-AD3F0AAB8A03}">
      <dsp:nvSpPr>
        <dsp:cNvPr id="0" name=""/>
        <dsp:cNvSpPr/>
      </dsp:nvSpPr>
      <dsp:spPr>
        <a:xfrm>
          <a:off x="1760786" y="208760"/>
          <a:ext cx="2504044" cy="2504044"/>
        </a:xfrm>
        <a:prstGeom prst="blockArc">
          <a:avLst>
            <a:gd name="adj1" fmla="val 16200000"/>
            <a:gd name="adj2" fmla="val 18360000"/>
            <a:gd name="adj3" fmla="val 2753"/>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590D510A-3CF6-4B96-A54D-12F34C4F75E8}">
      <dsp:nvSpPr>
        <dsp:cNvPr id="0" name=""/>
        <dsp:cNvSpPr/>
      </dsp:nvSpPr>
      <dsp:spPr>
        <a:xfrm>
          <a:off x="2459836" y="942920"/>
          <a:ext cx="1105945" cy="1035725"/>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Цілі підприємства</a:t>
          </a:r>
        </a:p>
      </dsp:txBody>
      <dsp:txXfrm>
        <a:off x="2621798" y="1094598"/>
        <a:ext cx="782021" cy="732369"/>
      </dsp:txXfrm>
    </dsp:sp>
    <dsp:sp modelId="{A8E40D9A-D4F8-4430-A521-7863A458F813}">
      <dsp:nvSpPr>
        <dsp:cNvPr id="0" name=""/>
        <dsp:cNvSpPr/>
      </dsp:nvSpPr>
      <dsp:spPr>
        <a:xfrm>
          <a:off x="2617681" y="-122028"/>
          <a:ext cx="790254" cy="696043"/>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цільові ринки </a:t>
          </a:r>
        </a:p>
      </dsp:txBody>
      <dsp:txXfrm>
        <a:off x="2733411" y="-20095"/>
        <a:ext cx="558794" cy="492177"/>
      </dsp:txXfrm>
    </dsp:sp>
    <dsp:sp modelId="{7C39CAE3-3ADC-4176-8F32-E0DED819F7D3}">
      <dsp:nvSpPr>
        <dsp:cNvPr id="0" name=""/>
        <dsp:cNvSpPr/>
      </dsp:nvSpPr>
      <dsp:spPr>
        <a:xfrm>
          <a:off x="3350961" y="124739"/>
          <a:ext cx="775277" cy="674154"/>
        </a:xfrm>
        <a:prstGeom prst="ellipse">
          <a:avLst/>
        </a:prstGeom>
        <a:gradFill rotWithShape="0">
          <a:gsLst>
            <a:gs pos="0">
              <a:schemeClr val="accent2">
                <a:hueOff val="-161707"/>
                <a:satOff val="-9325"/>
                <a:lumOff val="959"/>
                <a:alphaOff val="0"/>
                <a:lumMod val="110000"/>
                <a:satMod val="105000"/>
                <a:tint val="67000"/>
              </a:schemeClr>
            </a:gs>
            <a:gs pos="50000">
              <a:schemeClr val="accent2">
                <a:hueOff val="-161707"/>
                <a:satOff val="-9325"/>
                <a:lumOff val="959"/>
                <a:alphaOff val="0"/>
                <a:lumMod val="105000"/>
                <a:satMod val="103000"/>
                <a:tint val="73000"/>
              </a:schemeClr>
            </a:gs>
            <a:gs pos="100000">
              <a:schemeClr val="accent2">
                <a:hueOff val="-161707"/>
                <a:satOff val="-9325"/>
                <a:lumOff val="95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маркетинг </a:t>
          </a:r>
        </a:p>
      </dsp:txBody>
      <dsp:txXfrm>
        <a:off x="3464498" y="223467"/>
        <a:ext cx="548203" cy="476698"/>
      </dsp:txXfrm>
    </dsp:sp>
    <dsp:sp modelId="{4150AF12-7960-474D-9AB2-2E3ABC782978}">
      <dsp:nvSpPr>
        <dsp:cNvPr id="0" name=""/>
        <dsp:cNvSpPr/>
      </dsp:nvSpPr>
      <dsp:spPr>
        <a:xfrm>
          <a:off x="3792285" y="716954"/>
          <a:ext cx="789756" cy="724514"/>
        </a:xfrm>
        <a:prstGeom prst="ellipse">
          <a:avLst/>
        </a:prstGeom>
        <a:gradFill rotWithShape="0">
          <a:gsLst>
            <a:gs pos="0">
              <a:schemeClr val="accent2">
                <a:hueOff val="-323414"/>
                <a:satOff val="-18651"/>
                <a:lumOff val="1917"/>
                <a:alphaOff val="0"/>
                <a:lumMod val="110000"/>
                <a:satMod val="105000"/>
                <a:tint val="67000"/>
              </a:schemeClr>
            </a:gs>
            <a:gs pos="50000">
              <a:schemeClr val="accent2">
                <a:hueOff val="-323414"/>
                <a:satOff val="-18651"/>
                <a:lumOff val="1917"/>
                <a:alphaOff val="0"/>
                <a:lumMod val="105000"/>
                <a:satMod val="103000"/>
                <a:tint val="73000"/>
              </a:schemeClr>
            </a:gs>
            <a:gs pos="100000">
              <a:schemeClr val="accent2">
                <a:hueOff val="-323414"/>
                <a:satOff val="-18651"/>
                <a:lumOff val="191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збут</a:t>
          </a:r>
        </a:p>
      </dsp:txBody>
      <dsp:txXfrm>
        <a:off x="3907942" y="823057"/>
        <a:ext cx="558442" cy="512308"/>
      </dsp:txXfrm>
    </dsp:sp>
    <dsp:sp modelId="{753DDDF0-E4E5-4EA4-8FEF-E13E80B031A3}">
      <dsp:nvSpPr>
        <dsp:cNvPr id="0" name=""/>
        <dsp:cNvSpPr/>
      </dsp:nvSpPr>
      <dsp:spPr>
        <a:xfrm>
          <a:off x="3835092" y="1494291"/>
          <a:ext cx="704142" cy="696124"/>
        </a:xfrm>
        <a:prstGeom prst="ellipse">
          <a:avLst/>
        </a:prstGeom>
        <a:gradFill rotWithShape="0">
          <a:gsLst>
            <a:gs pos="0">
              <a:schemeClr val="accent2">
                <a:hueOff val="-485121"/>
                <a:satOff val="-27976"/>
                <a:lumOff val="2876"/>
                <a:alphaOff val="0"/>
                <a:lumMod val="110000"/>
                <a:satMod val="105000"/>
                <a:tint val="67000"/>
              </a:schemeClr>
            </a:gs>
            <a:gs pos="50000">
              <a:schemeClr val="accent2">
                <a:hueOff val="-485121"/>
                <a:satOff val="-27976"/>
                <a:lumOff val="2876"/>
                <a:alphaOff val="0"/>
                <a:lumMod val="105000"/>
                <a:satMod val="103000"/>
                <a:tint val="73000"/>
              </a:schemeClr>
            </a:gs>
            <a:gs pos="100000">
              <a:schemeClr val="accent2">
                <a:hueOff val="-485121"/>
                <a:satOff val="-27976"/>
                <a:lumOff val="287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розподіл </a:t>
          </a:r>
        </a:p>
      </dsp:txBody>
      <dsp:txXfrm>
        <a:off x="3938211" y="1596236"/>
        <a:ext cx="497904" cy="492234"/>
      </dsp:txXfrm>
    </dsp:sp>
    <dsp:sp modelId="{EA05B8C5-F19B-4DF8-AB11-626D5A2A7EE4}">
      <dsp:nvSpPr>
        <dsp:cNvPr id="0" name=""/>
        <dsp:cNvSpPr/>
      </dsp:nvSpPr>
      <dsp:spPr>
        <a:xfrm>
          <a:off x="3388769" y="2073726"/>
          <a:ext cx="699662" cy="772046"/>
        </a:xfrm>
        <a:prstGeom prst="ellipse">
          <a:avLst/>
        </a:prstGeom>
        <a:gradFill rotWithShape="0">
          <a:gsLst>
            <a:gs pos="0">
              <a:schemeClr val="accent2">
                <a:hueOff val="-646828"/>
                <a:satOff val="-37301"/>
                <a:lumOff val="3835"/>
                <a:alphaOff val="0"/>
                <a:lumMod val="110000"/>
                <a:satMod val="105000"/>
                <a:tint val="67000"/>
              </a:schemeClr>
            </a:gs>
            <a:gs pos="50000">
              <a:schemeClr val="accent2">
                <a:hueOff val="-646828"/>
                <a:satOff val="-37301"/>
                <a:lumOff val="3835"/>
                <a:alphaOff val="0"/>
                <a:lumMod val="105000"/>
                <a:satMod val="103000"/>
                <a:tint val="73000"/>
              </a:schemeClr>
            </a:gs>
            <a:gs pos="100000">
              <a:schemeClr val="accent2">
                <a:hueOff val="-646828"/>
                <a:satOff val="-37301"/>
                <a:lumOff val="383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виробництво</a:t>
          </a:r>
        </a:p>
      </dsp:txBody>
      <dsp:txXfrm>
        <a:off x="3491232" y="2186790"/>
        <a:ext cx="494736" cy="545918"/>
      </dsp:txXfrm>
    </dsp:sp>
    <dsp:sp modelId="{37D97015-08B7-438F-88D4-4A64C504CEA9}">
      <dsp:nvSpPr>
        <dsp:cNvPr id="0" name=""/>
        <dsp:cNvSpPr/>
      </dsp:nvSpPr>
      <dsp:spPr>
        <a:xfrm>
          <a:off x="2651322" y="2319542"/>
          <a:ext cx="722973" cy="752061"/>
        </a:xfrm>
        <a:prstGeom prst="ellipse">
          <a:avLst/>
        </a:prstGeom>
        <a:gradFill rotWithShape="0">
          <a:gsLst>
            <a:gs pos="0">
              <a:schemeClr val="accent2">
                <a:hueOff val="-808535"/>
                <a:satOff val="-46627"/>
                <a:lumOff val="4793"/>
                <a:alphaOff val="0"/>
                <a:lumMod val="110000"/>
                <a:satMod val="105000"/>
                <a:tint val="67000"/>
              </a:schemeClr>
            </a:gs>
            <a:gs pos="50000">
              <a:schemeClr val="accent2">
                <a:hueOff val="-808535"/>
                <a:satOff val="-46627"/>
                <a:lumOff val="4793"/>
                <a:alphaOff val="0"/>
                <a:lumMod val="105000"/>
                <a:satMod val="103000"/>
                <a:tint val="73000"/>
              </a:schemeClr>
            </a:gs>
            <a:gs pos="100000">
              <a:schemeClr val="accent2">
                <a:hueOff val="-808535"/>
                <a:satOff val="-46627"/>
                <a:lumOff val="479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робоча сила </a:t>
          </a:r>
        </a:p>
      </dsp:txBody>
      <dsp:txXfrm>
        <a:off x="2757199" y="2429679"/>
        <a:ext cx="511219" cy="531787"/>
      </dsp:txXfrm>
    </dsp:sp>
    <dsp:sp modelId="{27D616E1-E86A-4D63-8E62-72043B31B732}">
      <dsp:nvSpPr>
        <dsp:cNvPr id="0" name=""/>
        <dsp:cNvSpPr/>
      </dsp:nvSpPr>
      <dsp:spPr>
        <a:xfrm>
          <a:off x="1905309" y="2108836"/>
          <a:ext cx="763415" cy="701825"/>
        </a:xfrm>
        <a:prstGeom prst="ellipse">
          <a:avLst/>
        </a:prstGeom>
        <a:gradFill rotWithShape="0">
          <a:gsLst>
            <a:gs pos="0">
              <a:schemeClr val="accent2">
                <a:hueOff val="-970242"/>
                <a:satOff val="-55952"/>
                <a:lumOff val="5752"/>
                <a:alphaOff val="0"/>
                <a:lumMod val="110000"/>
                <a:satMod val="105000"/>
                <a:tint val="67000"/>
              </a:schemeClr>
            </a:gs>
            <a:gs pos="50000">
              <a:schemeClr val="accent2">
                <a:hueOff val="-970242"/>
                <a:satOff val="-55952"/>
                <a:lumOff val="5752"/>
                <a:alphaOff val="0"/>
                <a:lumMod val="105000"/>
                <a:satMod val="103000"/>
                <a:tint val="73000"/>
              </a:schemeClr>
            </a:gs>
            <a:gs pos="100000">
              <a:schemeClr val="accent2">
                <a:hueOff val="-970242"/>
                <a:satOff val="-55952"/>
                <a:lumOff val="575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закупки </a:t>
          </a:r>
        </a:p>
      </dsp:txBody>
      <dsp:txXfrm>
        <a:off x="2017109" y="2211616"/>
        <a:ext cx="539815" cy="496265"/>
      </dsp:txXfrm>
    </dsp:sp>
    <dsp:sp modelId="{83EA46B3-6606-46F3-AA05-C847D17E9611}">
      <dsp:nvSpPr>
        <dsp:cNvPr id="0" name=""/>
        <dsp:cNvSpPr/>
      </dsp:nvSpPr>
      <dsp:spPr>
        <a:xfrm>
          <a:off x="1370123" y="1450405"/>
          <a:ext cx="936659" cy="783897"/>
        </a:xfrm>
        <a:prstGeom prst="ellipse">
          <a:avLst/>
        </a:prstGeom>
        <a:gradFill rotWithShape="0">
          <a:gsLst>
            <a:gs pos="0">
              <a:schemeClr val="accent2">
                <a:hueOff val="-1131949"/>
                <a:satOff val="-65277"/>
                <a:lumOff val="6711"/>
                <a:alphaOff val="0"/>
                <a:lumMod val="110000"/>
                <a:satMod val="105000"/>
                <a:tint val="67000"/>
              </a:schemeClr>
            </a:gs>
            <a:gs pos="50000">
              <a:schemeClr val="accent2">
                <a:hueOff val="-1131949"/>
                <a:satOff val="-65277"/>
                <a:lumOff val="6711"/>
                <a:alphaOff val="0"/>
                <a:lumMod val="105000"/>
                <a:satMod val="103000"/>
                <a:tint val="73000"/>
              </a:schemeClr>
            </a:gs>
            <a:gs pos="100000">
              <a:schemeClr val="accent2">
                <a:hueOff val="-1131949"/>
                <a:satOff val="-65277"/>
                <a:lumOff val="671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товарна номенклатура </a:t>
          </a:r>
        </a:p>
      </dsp:txBody>
      <dsp:txXfrm>
        <a:off x="1507294" y="1565204"/>
        <a:ext cx="662317" cy="554299"/>
      </dsp:txXfrm>
    </dsp:sp>
    <dsp:sp modelId="{754E2C31-3D46-4936-91EF-6CA9BAE3A3B5}">
      <dsp:nvSpPr>
        <dsp:cNvPr id="0" name=""/>
        <dsp:cNvSpPr/>
      </dsp:nvSpPr>
      <dsp:spPr>
        <a:xfrm>
          <a:off x="1352032" y="675971"/>
          <a:ext cx="972841" cy="806481"/>
        </a:xfrm>
        <a:prstGeom prst="ellipse">
          <a:avLst/>
        </a:prstGeom>
        <a:gradFill rotWithShape="0">
          <a:gsLst>
            <a:gs pos="0">
              <a:schemeClr val="accent2">
                <a:hueOff val="-1293656"/>
                <a:satOff val="-74603"/>
                <a:lumOff val="7669"/>
                <a:alphaOff val="0"/>
                <a:lumMod val="110000"/>
                <a:satMod val="105000"/>
                <a:tint val="67000"/>
              </a:schemeClr>
            </a:gs>
            <a:gs pos="50000">
              <a:schemeClr val="accent2">
                <a:hueOff val="-1293656"/>
                <a:satOff val="-74603"/>
                <a:lumOff val="7669"/>
                <a:alphaOff val="0"/>
                <a:lumMod val="105000"/>
                <a:satMod val="103000"/>
                <a:tint val="73000"/>
              </a:schemeClr>
            </a:gs>
            <a:gs pos="100000">
              <a:schemeClr val="accent2">
                <a:hueOff val="-1293656"/>
                <a:satOff val="-74603"/>
                <a:lumOff val="766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фінанси і контроль </a:t>
          </a:r>
        </a:p>
      </dsp:txBody>
      <dsp:txXfrm>
        <a:off x="1494501" y="794077"/>
        <a:ext cx="687903" cy="570269"/>
      </dsp:txXfrm>
    </dsp:sp>
    <dsp:sp modelId="{604BE59A-7C0C-4AB0-BB2D-FB3989FE11E6}">
      <dsp:nvSpPr>
        <dsp:cNvPr id="0" name=""/>
        <dsp:cNvSpPr/>
      </dsp:nvSpPr>
      <dsp:spPr>
        <a:xfrm>
          <a:off x="1877214" y="100088"/>
          <a:ext cx="819606" cy="723456"/>
        </a:xfrm>
        <a:prstGeom prst="ellipse">
          <a:avLst/>
        </a:prstGeom>
        <a:gradFill rotWithShape="0">
          <a:gsLst>
            <a:gs pos="0">
              <a:schemeClr val="accent2">
                <a:hueOff val="-1455363"/>
                <a:satOff val="-83928"/>
                <a:lumOff val="8628"/>
                <a:alphaOff val="0"/>
                <a:lumMod val="110000"/>
                <a:satMod val="105000"/>
                <a:tint val="67000"/>
              </a:schemeClr>
            </a:gs>
            <a:gs pos="50000">
              <a:schemeClr val="accent2">
                <a:hueOff val="-1455363"/>
                <a:satOff val="-83928"/>
                <a:lumOff val="8628"/>
                <a:alphaOff val="0"/>
                <a:lumMod val="105000"/>
                <a:satMod val="103000"/>
                <a:tint val="73000"/>
              </a:schemeClr>
            </a:gs>
            <a:gs pos="100000">
              <a:schemeClr val="accent2">
                <a:hueOff val="-1455363"/>
                <a:satOff val="-83928"/>
                <a:lumOff val="862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дослідно-конструкторська діяльність</a:t>
          </a:r>
        </a:p>
      </dsp:txBody>
      <dsp:txXfrm>
        <a:off x="1997243" y="206036"/>
        <a:ext cx="579548" cy="5115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EA0DD4-A4B7-4D1F-BE5C-6F32BFBAAE86}">
      <dsp:nvSpPr>
        <dsp:cNvPr id="0" name=""/>
        <dsp:cNvSpPr/>
      </dsp:nvSpPr>
      <dsp:spPr>
        <a:xfrm>
          <a:off x="0" y="187199"/>
          <a:ext cx="6225540" cy="252000"/>
        </a:xfrm>
        <a:prstGeom prst="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1022139C-1E66-4ADB-91DD-0C859A8DD338}">
      <dsp:nvSpPr>
        <dsp:cNvPr id="0" name=""/>
        <dsp:cNvSpPr/>
      </dsp:nvSpPr>
      <dsp:spPr>
        <a:xfrm>
          <a:off x="311277" y="39599"/>
          <a:ext cx="4357878" cy="295200"/>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4717" tIns="0" rIns="164717"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визначення мети оцінки</a:t>
          </a:r>
        </a:p>
      </dsp:txBody>
      <dsp:txXfrm>
        <a:off x="325687" y="54009"/>
        <a:ext cx="4329058" cy="266380"/>
      </dsp:txXfrm>
    </dsp:sp>
    <dsp:sp modelId="{32E46599-70DC-49FE-AC22-16A1F19599A7}">
      <dsp:nvSpPr>
        <dsp:cNvPr id="0" name=""/>
        <dsp:cNvSpPr/>
      </dsp:nvSpPr>
      <dsp:spPr>
        <a:xfrm>
          <a:off x="0" y="640799"/>
          <a:ext cx="6225540" cy="252000"/>
        </a:xfrm>
        <a:prstGeom prst="rect">
          <a:avLst/>
        </a:prstGeom>
        <a:solidFill>
          <a:schemeClr val="lt1">
            <a:alpha val="90000"/>
            <a:hueOff val="0"/>
            <a:satOff val="0"/>
            <a:lumOff val="0"/>
            <a:alphaOff val="0"/>
          </a:schemeClr>
        </a:solidFill>
        <a:ln w="6350" cap="flat" cmpd="sng" algn="ctr">
          <a:solidFill>
            <a:schemeClr val="accent2">
              <a:hueOff val="-242561"/>
              <a:satOff val="-13988"/>
              <a:lumOff val="1438"/>
              <a:alphaOff val="0"/>
            </a:schemeClr>
          </a:solidFill>
          <a:prstDash val="solid"/>
          <a:miter lim="800000"/>
        </a:ln>
        <a:effectLst/>
      </dsp:spPr>
      <dsp:style>
        <a:lnRef idx="1">
          <a:scrgbClr r="0" g="0" b="0"/>
        </a:lnRef>
        <a:fillRef idx="1">
          <a:scrgbClr r="0" g="0" b="0"/>
        </a:fillRef>
        <a:effectRef idx="0">
          <a:scrgbClr r="0" g="0" b="0"/>
        </a:effectRef>
        <a:fontRef idx="minor"/>
      </dsp:style>
    </dsp:sp>
    <dsp:sp modelId="{869A9636-13AC-41C7-B62A-61A7A812E68A}">
      <dsp:nvSpPr>
        <dsp:cNvPr id="0" name=""/>
        <dsp:cNvSpPr/>
      </dsp:nvSpPr>
      <dsp:spPr>
        <a:xfrm>
          <a:off x="311277" y="493199"/>
          <a:ext cx="4357878" cy="295200"/>
        </a:xfrm>
        <a:prstGeom prst="roundRect">
          <a:avLst/>
        </a:prstGeom>
        <a:gradFill rotWithShape="0">
          <a:gsLst>
            <a:gs pos="0">
              <a:schemeClr val="accent2">
                <a:hueOff val="-242561"/>
                <a:satOff val="-13988"/>
                <a:lumOff val="1438"/>
                <a:alphaOff val="0"/>
                <a:lumMod val="110000"/>
                <a:satMod val="105000"/>
                <a:tint val="67000"/>
              </a:schemeClr>
            </a:gs>
            <a:gs pos="50000">
              <a:schemeClr val="accent2">
                <a:hueOff val="-242561"/>
                <a:satOff val="-13988"/>
                <a:lumOff val="1438"/>
                <a:alphaOff val="0"/>
                <a:lumMod val="105000"/>
                <a:satMod val="103000"/>
                <a:tint val="73000"/>
              </a:schemeClr>
            </a:gs>
            <a:gs pos="100000">
              <a:schemeClr val="accent2">
                <a:hueOff val="-242561"/>
                <a:satOff val="-13988"/>
                <a:lumOff val="143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4717" tIns="0" rIns="164717"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визначення областей (видів діяльності), що враховуються при аналізі</a:t>
          </a:r>
        </a:p>
      </dsp:txBody>
      <dsp:txXfrm>
        <a:off x="325687" y="507609"/>
        <a:ext cx="4329058" cy="266380"/>
      </dsp:txXfrm>
    </dsp:sp>
    <dsp:sp modelId="{D521CD3A-F472-4811-9595-65BFE58A881E}">
      <dsp:nvSpPr>
        <dsp:cNvPr id="0" name=""/>
        <dsp:cNvSpPr/>
      </dsp:nvSpPr>
      <dsp:spPr>
        <a:xfrm>
          <a:off x="0" y="1094400"/>
          <a:ext cx="6225540" cy="252000"/>
        </a:xfrm>
        <a:prstGeom prst="rect">
          <a:avLst/>
        </a:prstGeom>
        <a:solidFill>
          <a:schemeClr val="lt1">
            <a:alpha val="90000"/>
            <a:hueOff val="0"/>
            <a:satOff val="0"/>
            <a:lumOff val="0"/>
            <a:alphaOff val="0"/>
          </a:schemeClr>
        </a:solidFill>
        <a:ln w="6350" cap="flat" cmpd="sng" algn="ctr">
          <a:solidFill>
            <a:schemeClr val="accent2">
              <a:hueOff val="-485121"/>
              <a:satOff val="-27976"/>
              <a:lumOff val="2876"/>
              <a:alphaOff val="0"/>
            </a:schemeClr>
          </a:solidFill>
          <a:prstDash val="solid"/>
          <a:miter lim="800000"/>
        </a:ln>
        <a:effectLst/>
      </dsp:spPr>
      <dsp:style>
        <a:lnRef idx="1">
          <a:scrgbClr r="0" g="0" b="0"/>
        </a:lnRef>
        <a:fillRef idx="1">
          <a:scrgbClr r="0" g="0" b="0"/>
        </a:fillRef>
        <a:effectRef idx="0">
          <a:scrgbClr r="0" g="0" b="0"/>
        </a:effectRef>
        <a:fontRef idx="minor"/>
      </dsp:style>
    </dsp:sp>
    <dsp:sp modelId="{77653F17-62A6-4F47-B355-A27CF6BC53FC}">
      <dsp:nvSpPr>
        <dsp:cNvPr id="0" name=""/>
        <dsp:cNvSpPr/>
      </dsp:nvSpPr>
      <dsp:spPr>
        <a:xfrm>
          <a:off x="311277" y="946799"/>
          <a:ext cx="4357878" cy="295200"/>
        </a:xfrm>
        <a:prstGeom prst="roundRect">
          <a:avLst/>
        </a:prstGeom>
        <a:gradFill rotWithShape="0">
          <a:gsLst>
            <a:gs pos="0">
              <a:schemeClr val="accent2">
                <a:hueOff val="-485121"/>
                <a:satOff val="-27976"/>
                <a:lumOff val="2876"/>
                <a:alphaOff val="0"/>
                <a:lumMod val="110000"/>
                <a:satMod val="105000"/>
                <a:tint val="67000"/>
              </a:schemeClr>
            </a:gs>
            <a:gs pos="50000">
              <a:schemeClr val="accent2">
                <a:hueOff val="-485121"/>
                <a:satOff val="-27976"/>
                <a:lumOff val="2876"/>
                <a:alphaOff val="0"/>
                <a:lumMod val="105000"/>
                <a:satMod val="103000"/>
                <a:tint val="73000"/>
              </a:schemeClr>
            </a:gs>
            <a:gs pos="100000">
              <a:schemeClr val="accent2">
                <a:hueOff val="-485121"/>
                <a:satOff val="-27976"/>
                <a:lumOff val="287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4717" tIns="0" rIns="164717"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вибір бази порівняння</a:t>
          </a:r>
        </a:p>
      </dsp:txBody>
      <dsp:txXfrm>
        <a:off x="325687" y="961209"/>
        <a:ext cx="4329058" cy="266380"/>
      </dsp:txXfrm>
    </dsp:sp>
    <dsp:sp modelId="{B811E957-98E6-440C-B283-5FA2283D78D1}">
      <dsp:nvSpPr>
        <dsp:cNvPr id="0" name=""/>
        <dsp:cNvSpPr/>
      </dsp:nvSpPr>
      <dsp:spPr>
        <a:xfrm>
          <a:off x="0" y="1548000"/>
          <a:ext cx="6225540" cy="252000"/>
        </a:xfrm>
        <a:prstGeom prst="rect">
          <a:avLst/>
        </a:prstGeom>
        <a:solidFill>
          <a:schemeClr val="lt1">
            <a:alpha val="90000"/>
            <a:hueOff val="0"/>
            <a:satOff val="0"/>
            <a:lumOff val="0"/>
            <a:alphaOff val="0"/>
          </a:schemeClr>
        </a:solidFill>
        <a:ln w="6350" cap="flat" cmpd="sng" algn="ctr">
          <a:solidFill>
            <a:schemeClr val="accent2">
              <a:hueOff val="-727682"/>
              <a:satOff val="-41964"/>
              <a:lumOff val="4314"/>
              <a:alphaOff val="0"/>
            </a:schemeClr>
          </a:solidFill>
          <a:prstDash val="solid"/>
          <a:miter lim="800000"/>
        </a:ln>
        <a:effectLst/>
      </dsp:spPr>
      <dsp:style>
        <a:lnRef idx="1">
          <a:scrgbClr r="0" g="0" b="0"/>
        </a:lnRef>
        <a:fillRef idx="1">
          <a:scrgbClr r="0" g="0" b="0"/>
        </a:fillRef>
        <a:effectRef idx="0">
          <a:scrgbClr r="0" g="0" b="0"/>
        </a:effectRef>
        <a:fontRef idx="minor"/>
      </dsp:style>
    </dsp:sp>
    <dsp:sp modelId="{5EFA0540-453B-4BE9-BB9E-BFA3AC4EE100}">
      <dsp:nvSpPr>
        <dsp:cNvPr id="0" name=""/>
        <dsp:cNvSpPr/>
      </dsp:nvSpPr>
      <dsp:spPr>
        <a:xfrm>
          <a:off x="311277" y="1400400"/>
          <a:ext cx="4357878" cy="295200"/>
        </a:xfrm>
        <a:prstGeom prst="roundRect">
          <a:avLst/>
        </a:prstGeom>
        <a:gradFill rotWithShape="0">
          <a:gsLst>
            <a:gs pos="0">
              <a:schemeClr val="accent2">
                <a:hueOff val="-727682"/>
                <a:satOff val="-41964"/>
                <a:lumOff val="4314"/>
                <a:alphaOff val="0"/>
                <a:lumMod val="110000"/>
                <a:satMod val="105000"/>
                <a:tint val="67000"/>
              </a:schemeClr>
            </a:gs>
            <a:gs pos="50000">
              <a:schemeClr val="accent2">
                <a:hueOff val="-727682"/>
                <a:satOff val="-41964"/>
                <a:lumOff val="4314"/>
                <a:alphaOff val="0"/>
                <a:lumMod val="105000"/>
                <a:satMod val="103000"/>
                <a:tint val="73000"/>
              </a:schemeClr>
            </a:gs>
            <a:gs pos="100000">
              <a:schemeClr val="accent2">
                <a:hueOff val="-727682"/>
                <a:satOff val="-41964"/>
                <a:lumOff val="431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4717" tIns="0" rIns="164717"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визначення характеристик, які підлягають вимірюванню</a:t>
          </a:r>
        </a:p>
      </dsp:txBody>
      <dsp:txXfrm>
        <a:off x="325687" y="1414810"/>
        <a:ext cx="4329058" cy="266380"/>
      </dsp:txXfrm>
    </dsp:sp>
    <dsp:sp modelId="{92A2034E-B07A-47BD-9BFA-F000C2DEAEBD}">
      <dsp:nvSpPr>
        <dsp:cNvPr id="0" name=""/>
        <dsp:cNvSpPr/>
      </dsp:nvSpPr>
      <dsp:spPr>
        <a:xfrm>
          <a:off x="0" y="2001600"/>
          <a:ext cx="6225540" cy="252000"/>
        </a:xfrm>
        <a:prstGeom prst="rect">
          <a:avLst/>
        </a:prstGeom>
        <a:solidFill>
          <a:schemeClr val="lt1">
            <a:alpha val="90000"/>
            <a:hueOff val="0"/>
            <a:satOff val="0"/>
            <a:lumOff val="0"/>
            <a:alphaOff val="0"/>
          </a:schemeClr>
        </a:solidFill>
        <a:ln w="6350" cap="flat" cmpd="sng" algn="ctr">
          <a:solidFill>
            <a:schemeClr val="accent2">
              <a:hueOff val="-970242"/>
              <a:satOff val="-55952"/>
              <a:lumOff val="5752"/>
              <a:alphaOff val="0"/>
            </a:schemeClr>
          </a:solidFill>
          <a:prstDash val="solid"/>
          <a:miter lim="800000"/>
        </a:ln>
        <a:effectLst/>
      </dsp:spPr>
      <dsp:style>
        <a:lnRef idx="1">
          <a:scrgbClr r="0" g="0" b="0"/>
        </a:lnRef>
        <a:fillRef idx="1">
          <a:scrgbClr r="0" g="0" b="0"/>
        </a:fillRef>
        <a:effectRef idx="0">
          <a:scrgbClr r="0" g="0" b="0"/>
        </a:effectRef>
        <a:fontRef idx="minor"/>
      </dsp:style>
    </dsp:sp>
    <dsp:sp modelId="{F7B537C7-3E59-419F-A376-D548EA9D9ED6}">
      <dsp:nvSpPr>
        <dsp:cNvPr id="0" name=""/>
        <dsp:cNvSpPr/>
      </dsp:nvSpPr>
      <dsp:spPr>
        <a:xfrm>
          <a:off x="311277" y="1854000"/>
          <a:ext cx="4357878" cy="295200"/>
        </a:xfrm>
        <a:prstGeom prst="roundRect">
          <a:avLst/>
        </a:prstGeom>
        <a:gradFill rotWithShape="0">
          <a:gsLst>
            <a:gs pos="0">
              <a:schemeClr val="accent2">
                <a:hueOff val="-970242"/>
                <a:satOff val="-55952"/>
                <a:lumOff val="5752"/>
                <a:alphaOff val="0"/>
                <a:lumMod val="110000"/>
                <a:satMod val="105000"/>
                <a:tint val="67000"/>
              </a:schemeClr>
            </a:gs>
            <a:gs pos="50000">
              <a:schemeClr val="accent2">
                <a:hueOff val="-970242"/>
                <a:satOff val="-55952"/>
                <a:lumOff val="5752"/>
                <a:alphaOff val="0"/>
                <a:lumMod val="105000"/>
                <a:satMod val="103000"/>
                <a:tint val="73000"/>
              </a:schemeClr>
            </a:gs>
            <a:gs pos="100000">
              <a:schemeClr val="accent2">
                <a:hueOff val="-970242"/>
                <a:satOff val="-55952"/>
                <a:lumOff val="575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4717" tIns="0" rIns="164717"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оцінка обраних характеристик</a:t>
          </a:r>
        </a:p>
      </dsp:txBody>
      <dsp:txXfrm>
        <a:off x="325687" y="1868410"/>
        <a:ext cx="4329058" cy="266380"/>
      </dsp:txXfrm>
    </dsp:sp>
    <dsp:sp modelId="{A83B05D1-5C77-47B0-8595-DEBBB4D2C245}">
      <dsp:nvSpPr>
        <dsp:cNvPr id="0" name=""/>
        <dsp:cNvSpPr/>
      </dsp:nvSpPr>
      <dsp:spPr>
        <a:xfrm>
          <a:off x="0" y="2455200"/>
          <a:ext cx="6225540" cy="252000"/>
        </a:xfrm>
        <a:prstGeom prst="rect">
          <a:avLst/>
        </a:prstGeom>
        <a:solidFill>
          <a:schemeClr val="lt1">
            <a:alpha val="90000"/>
            <a:hueOff val="0"/>
            <a:satOff val="0"/>
            <a:lumOff val="0"/>
            <a:alphaOff val="0"/>
          </a:schemeClr>
        </a:solidFill>
        <a:ln w="6350" cap="flat" cmpd="sng" algn="ctr">
          <a:solidFill>
            <a:schemeClr val="accent2">
              <a:hueOff val="-1212803"/>
              <a:satOff val="-69940"/>
              <a:lumOff val="7190"/>
              <a:alphaOff val="0"/>
            </a:schemeClr>
          </a:solidFill>
          <a:prstDash val="solid"/>
          <a:miter lim="800000"/>
        </a:ln>
        <a:effectLst/>
      </dsp:spPr>
      <dsp:style>
        <a:lnRef idx="1">
          <a:scrgbClr r="0" g="0" b="0"/>
        </a:lnRef>
        <a:fillRef idx="1">
          <a:scrgbClr r="0" g="0" b="0"/>
        </a:fillRef>
        <a:effectRef idx="0">
          <a:scrgbClr r="0" g="0" b="0"/>
        </a:effectRef>
        <a:fontRef idx="minor"/>
      </dsp:style>
    </dsp:sp>
    <dsp:sp modelId="{785B00B9-328A-4A55-8357-85B388F78136}">
      <dsp:nvSpPr>
        <dsp:cNvPr id="0" name=""/>
        <dsp:cNvSpPr/>
      </dsp:nvSpPr>
      <dsp:spPr>
        <a:xfrm>
          <a:off x="311277" y="2307599"/>
          <a:ext cx="4357878" cy="295200"/>
        </a:xfrm>
        <a:prstGeom prst="roundRect">
          <a:avLst/>
        </a:prstGeom>
        <a:gradFill rotWithShape="0">
          <a:gsLst>
            <a:gs pos="0">
              <a:schemeClr val="accent2">
                <a:hueOff val="-1212803"/>
                <a:satOff val="-69940"/>
                <a:lumOff val="7190"/>
                <a:alphaOff val="0"/>
                <a:lumMod val="110000"/>
                <a:satMod val="105000"/>
                <a:tint val="67000"/>
              </a:schemeClr>
            </a:gs>
            <a:gs pos="50000">
              <a:schemeClr val="accent2">
                <a:hueOff val="-1212803"/>
                <a:satOff val="-69940"/>
                <a:lumOff val="7190"/>
                <a:alphaOff val="0"/>
                <a:lumMod val="105000"/>
                <a:satMod val="103000"/>
                <a:tint val="73000"/>
              </a:schemeClr>
            </a:gs>
            <a:gs pos="100000">
              <a:schemeClr val="accent2">
                <a:hueOff val="-1212803"/>
                <a:satOff val="-69940"/>
                <a:lumOff val="719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4717" tIns="0" rIns="164717"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розрахунок узагальненого, інтегрального показника конкурентоспроможності</a:t>
          </a:r>
        </a:p>
      </dsp:txBody>
      <dsp:txXfrm>
        <a:off x="325687" y="2322009"/>
        <a:ext cx="4329058" cy="266380"/>
      </dsp:txXfrm>
    </dsp:sp>
    <dsp:sp modelId="{9F905C18-04B7-4E01-8EA8-1524DD3518E8}">
      <dsp:nvSpPr>
        <dsp:cNvPr id="0" name=""/>
        <dsp:cNvSpPr/>
      </dsp:nvSpPr>
      <dsp:spPr>
        <a:xfrm>
          <a:off x="0" y="2908800"/>
          <a:ext cx="6225540" cy="252000"/>
        </a:xfrm>
        <a:prstGeom prst="rect">
          <a:avLst/>
        </a:prstGeom>
        <a:solidFill>
          <a:schemeClr val="lt1">
            <a:alpha val="90000"/>
            <a:hueOff val="0"/>
            <a:satOff val="0"/>
            <a:lumOff val="0"/>
            <a:alphaOff val="0"/>
          </a:schemeClr>
        </a:solidFill>
        <a:ln w="6350" cap="flat" cmpd="sng" algn="ctr">
          <a:solidFill>
            <a:schemeClr val="accent2">
              <a:hueOff val="-1455363"/>
              <a:satOff val="-83928"/>
              <a:lumOff val="8628"/>
              <a:alphaOff val="0"/>
            </a:schemeClr>
          </a:solidFill>
          <a:prstDash val="solid"/>
          <a:miter lim="800000"/>
        </a:ln>
        <a:effectLst/>
      </dsp:spPr>
      <dsp:style>
        <a:lnRef idx="1">
          <a:scrgbClr r="0" g="0" b="0"/>
        </a:lnRef>
        <a:fillRef idx="1">
          <a:scrgbClr r="0" g="0" b="0"/>
        </a:fillRef>
        <a:effectRef idx="0">
          <a:scrgbClr r="0" g="0" b="0"/>
        </a:effectRef>
        <a:fontRef idx="minor"/>
      </dsp:style>
    </dsp:sp>
    <dsp:sp modelId="{00F0E34E-A067-4C2A-9DA0-F477228F27A9}">
      <dsp:nvSpPr>
        <dsp:cNvPr id="0" name=""/>
        <dsp:cNvSpPr/>
      </dsp:nvSpPr>
      <dsp:spPr>
        <a:xfrm>
          <a:off x="311277" y="2761200"/>
          <a:ext cx="4357878" cy="295200"/>
        </a:xfrm>
        <a:prstGeom prst="roundRect">
          <a:avLst/>
        </a:prstGeom>
        <a:gradFill rotWithShape="0">
          <a:gsLst>
            <a:gs pos="0">
              <a:schemeClr val="accent2">
                <a:hueOff val="-1455363"/>
                <a:satOff val="-83928"/>
                <a:lumOff val="8628"/>
                <a:alphaOff val="0"/>
                <a:lumMod val="110000"/>
                <a:satMod val="105000"/>
                <a:tint val="67000"/>
              </a:schemeClr>
            </a:gs>
            <a:gs pos="50000">
              <a:schemeClr val="accent2">
                <a:hueOff val="-1455363"/>
                <a:satOff val="-83928"/>
                <a:lumOff val="8628"/>
                <a:alphaOff val="0"/>
                <a:lumMod val="105000"/>
                <a:satMod val="103000"/>
                <a:tint val="73000"/>
              </a:schemeClr>
            </a:gs>
            <a:gs pos="100000">
              <a:schemeClr val="accent2">
                <a:hueOff val="-1455363"/>
                <a:satOff val="-83928"/>
                <a:lumOff val="862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4717" tIns="0" rIns="164717"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висновки про конкурентоспроможність</a:t>
          </a:r>
        </a:p>
      </dsp:txBody>
      <dsp:txXfrm>
        <a:off x="325687" y="2775610"/>
        <a:ext cx="4329058" cy="2663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5CD35F-A6D8-44B1-9114-19346DFBB825}">
      <dsp:nvSpPr>
        <dsp:cNvPr id="0" name=""/>
        <dsp:cNvSpPr/>
      </dsp:nvSpPr>
      <dsp:spPr>
        <a:xfrm>
          <a:off x="4795033" y="0"/>
          <a:ext cx="1444399" cy="4822825"/>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Аналіз конкурентного середовища</a:t>
          </a:r>
          <a:r>
            <a:rPr lang="uk-UA" sz="1200" kern="1200">
              <a:latin typeface="Times New Roman" panose="02020603050405020304" pitchFamily="18" charset="0"/>
              <a:cs typeface="Times New Roman" panose="02020603050405020304" pitchFamily="18" charset="0"/>
            </a:rPr>
            <a:t> підприємства </a:t>
          </a:r>
          <a:endParaRPr lang="ru-RU" sz="1200" kern="1200">
            <a:latin typeface="Times New Roman" panose="02020603050405020304" pitchFamily="18" charset="0"/>
            <a:cs typeface="Times New Roman" panose="02020603050405020304" pitchFamily="18" charset="0"/>
          </a:endParaRPr>
        </a:p>
      </dsp:txBody>
      <dsp:txXfrm>
        <a:off x="4795033" y="0"/>
        <a:ext cx="1444399" cy="1446847"/>
      </dsp:txXfrm>
    </dsp:sp>
    <dsp:sp modelId="{619E7EA8-A791-4B48-8456-6AF8BF1345A6}">
      <dsp:nvSpPr>
        <dsp:cNvPr id="0" name=""/>
        <dsp:cNvSpPr/>
      </dsp:nvSpPr>
      <dsp:spPr>
        <a:xfrm>
          <a:off x="4939473" y="1448260"/>
          <a:ext cx="1155519" cy="145414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Вивчення факторів, що впливають на конкурентоспроможність підприємства на ринку </a:t>
          </a:r>
        </a:p>
      </dsp:txBody>
      <dsp:txXfrm>
        <a:off x="4973317" y="1482104"/>
        <a:ext cx="1087831" cy="1386459"/>
      </dsp:txXfrm>
    </dsp:sp>
    <dsp:sp modelId="{B3008BAF-A5F6-47AA-820C-B402AF61C0B9}">
      <dsp:nvSpPr>
        <dsp:cNvPr id="0" name=""/>
        <dsp:cNvSpPr/>
      </dsp:nvSpPr>
      <dsp:spPr>
        <a:xfrm>
          <a:off x="4939473" y="3126123"/>
          <a:ext cx="1155519" cy="145414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Надає інформацію щодо компаній-конкурентів, вплив продавців і покупців на досліджуване підприємство та на ринок</a:t>
          </a:r>
        </a:p>
      </dsp:txBody>
      <dsp:txXfrm>
        <a:off x="4973317" y="3159967"/>
        <a:ext cx="1087831" cy="1386459"/>
      </dsp:txXfrm>
    </dsp:sp>
    <dsp:sp modelId="{BB487BA1-EBDD-4D10-BCA7-1E667E597A4E}">
      <dsp:nvSpPr>
        <dsp:cNvPr id="0" name=""/>
        <dsp:cNvSpPr/>
      </dsp:nvSpPr>
      <dsp:spPr>
        <a:xfrm>
          <a:off x="3242304" y="0"/>
          <a:ext cx="1444399" cy="4822825"/>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Узагальнений показник конкурентного статусу </a:t>
          </a:r>
        </a:p>
      </dsp:txBody>
      <dsp:txXfrm>
        <a:off x="3242304" y="0"/>
        <a:ext cx="1444399" cy="1446847"/>
      </dsp:txXfrm>
    </dsp:sp>
    <dsp:sp modelId="{346BEBD6-2564-447D-A366-CB1A546153B1}">
      <dsp:nvSpPr>
        <dsp:cNvPr id="0" name=""/>
        <dsp:cNvSpPr/>
      </dsp:nvSpPr>
      <dsp:spPr>
        <a:xfrm>
          <a:off x="3409357" y="1429161"/>
          <a:ext cx="1155519" cy="137273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Визначення конкурентоспроможності на підставі різних оцінок стратегії та потенціалу </a:t>
          </a:r>
        </a:p>
      </dsp:txBody>
      <dsp:txXfrm>
        <a:off x="3443201" y="1463005"/>
        <a:ext cx="1087831" cy="1305049"/>
      </dsp:txXfrm>
    </dsp:sp>
    <dsp:sp modelId="{3F057D56-05C8-4EA8-B8B0-3B81809E9C45}">
      <dsp:nvSpPr>
        <dsp:cNvPr id="0" name=""/>
        <dsp:cNvSpPr/>
      </dsp:nvSpPr>
      <dsp:spPr>
        <a:xfrm>
          <a:off x="3386744" y="3227788"/>
          <a:ext cx="1155519" cy="135308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Оцінювання конкурентоспроможності під дією різних факторів та чинників</a:t>
          </a:r>
        </a:p>
      </dsp:txBody>
      <dsp:txXfrm>
        <a:off x="3420588" y="3261632"/>
        <a:ext cx="1087831" cy="1285401"/>
      </dsp:txXfrm>
    </dsp:sp>
    <dsp:sp modelId="{79E94C39-4E58-4F8D-9F51-B6451409C5B7}">
      <dsp:nvSpPr>
        <dsp:cNvPr id="0" name=""/>
        <dsp:cNvSpPr/>
      </dsp:nvSpPr>
      <dsp:spPr>
        <a:xfrm>
          <a:off x="1554076" y="0"/>
          <a:ext cx="1579898" cy="4822825"/>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Стратегія конкурентоспроможності </a:t>
          </a:r>
        </a:p>
      </dsp:txBody>
      <dsp:txXfrm>
        <a:off x="1554076" y="0"/>
        <a:ext cx="1579898" cy="1446847"/>
      </dsp:txXfrm>
    </dsp:sp>
    <dsp:sp modelId="{39F06BDD-173C-434F-A22B-F5943078AB53}">
      <dsp:nvSpPr>
        <dsp:cNvPr id="0" name=""/>
        <dsp:cNvSpPr/>
      </dsp:nvSpPr>
      <dsp:spPr>
        <a:xfrm>
          <a:off x="1766265" y="1448260"/>
          <a:ext cx="1155519" cy="145414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Визначення короткострокових та довгостроковий дій підприємства задля успішної діяльності на ринку </a:t>
          </a:r>
        </a:p>
      </dsp:txBody>
      <dsp:txXfrm>
        <a:off x="1800109" y="1482104"/>
        <a:ext cx="1087831" cy="1386459"/>
      </dsp:txXfrm>
    </dsp:sp>
    <dsp:sp modelId="{BE786C6F-FBD7-4C74-9702-26073D50D535}">
      <dsp:nvSpPr>
        <dsp:cNvPr id="0" name=""/>
        <dsp:cNvSpPr/>
      </dsp:nvSpPr>
      <dsp:spPr>
        <a:xfrm>
          <a:off x="1766265" y="3126123"/>
          <a:ext cx="1155519" cy="145414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Надає оцінку зовнішнього середовища та становища підприємств на конкурентному ринку</a:t>
          </a:r>
        </a:p>
      </dsp:txBody>
      <dsp:txXfrm>
        <a:off x="1800109" y="3159967"/>
        <a:ext cx="1087831" cy="1386459"/>
      </dsp:txXfrm>
    </dsp:sp>
    <dsp:sp modelId="{1AE9A8E3-DF56-4E70-BD21-02737DED4E30}">
      <dsp:nvSpPr>
        <dsp:cNvPr id="0" name=""/>
        <dsp:cNvSpPr/>
      </dsp:nvSpPr>
      <dsp:spPr>
        <a:xfrm>
          <a:off x="1346" y="0"/>
          <a:ext cx="1444399" cy="4822825"/>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Стратегічний маркетинг </a:t>
          </a:r>
        </a:p>
      </dsp:txBody>
      <dsp:txXfrm>
        <a:off x="1346" y="0"/>
        <a:ext cx="1444399" cy="1446847"/>
      </dsp:txXfrm>
    </dsp:sp>
    <dsp:sp modelId="{7AFBC0B2-8FFB-444D-A4B8-5A9F3F80C2FE}">
      <dsp:nvSpPr>
        <dsp:cNvPr id="0" name=""/>
        <dsp:cNvSpPr/>
      </dsp:nvSpPr>
      <dsp:spPr>
        <a:xfrm>
          <a:off x="145786" y="1448260"/>
          <a:ext cx="1155519" cy="145414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Комплекс робіт щодо формування стратегії підприємства на основі стратегічної сегментації ринку </a:t>
          </a:r>
        </a:p>
      </dsp:txBody>
      <dsp:txXfrm>
        <a:off x="179630" y="1482104"/>
        <a:ext cx="1087831" cy="1386459"/>
      </dsp:txXfrm>
    </dsp:sp>
    <dsp:sp modelId="{24B8FD78-CF53-4415-B906-33DBB6892677}">
      <dsp:nvSpPr>
        <dsp:cNvPr id="0" name=""/>
        <dsp:cNvSpPr/>
      </dsp:nvSpPr>
      <dsp:spPr>
        <a:xfrm>
          <a:off x="145786" y="3126123"/>
          <a:ext cx="1155519" cy="145414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Прогнозування стратегій підвищення якості товарів, заощадження ресурсів, розвитку виробництва й нормативів конкурентоспроможності</a:t>
          </a:r>
          <a:endParaRPr lang="ru-RU" sz="600" kern="1200">
            <a:latin typeface="Times New Roman" panose="02020603050405020304" pitchFamily="18" charset="0"/>
            <a:cs typeface="Times New Roman" panose="02020603050405020304" pitchFamily="18" charset="0"/>
          </a:endParaRPr>
        </a:p>
      </dsp:txBody>
      <dsp:txXfrm>
        <a:off x="179630" y="3159967"/>
        <a:ext cx="1087831" cy="138645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224091-613F-4584-A635-EB95797033A9}">
      <dsp:nvSpPr>
        <dsp:cNvPr id="0" name=""/>
        <dsp:cNvSpPr/>
      </dsp:nvSpPr>
      <dsp:spPr>
        <a:xfrm>
          <a:off x="1372730" y="1876425"/>
          <a:ext cx="467755" cy="944469"/>
        </a:xfrm>
        <a:custGeom>
          <a:avLst/>
          <a:gdLst/>
          <a:ahLst/>
          <a:cxnLst/>
          <a:rect l="0" t="0" r="0" b="0"/>
          <a:pathLst>
            <a:path>
              <a:moveTo>
                <a:pt x="0" y="0"/>
              </a:moveTo>
              <a:lnTo>
                <a:pt x="233877" y="0"/>
              </a:lnTo>
              <a:lnTo>
                <a:pt x="233877" y="944469"/>
              </a:lnTo>
              <a:lnTo>
                <a:pt x="467755" y="944469"/>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80259" y="2322311"/>
        <a:ext cx="52697" cy="52697"/>
      </dsp:txXfrm>
    </dsp:sp>
    <dsp:sp modelId="{205C2E29-2293-4B84-9316-097C134927F7}">
      <dsp:nvSpPr>
        <dsp:cNvPr id="0" name=""/>
        <dsp:cNvSpPr/>
      </dsp:nvSpPr>
      <dsp:spPr>
        <a:xfrm>
          <a:off x="1372730" y="1876425"/>
          <a:ext cx="467755" cy="298803"/>
        </a:xfrm>
        <a:custGeom>
          <a:avLst/>
          <a:gdLst/>
          <a:ahLst/>
          <a:cxnLst/>
          <a:rect l="0" t="0" r="0" b="0"/>
          <a:pathLst>
            <a:path>
              <a:moveTo>
                <a:pt x="0" y="0"/>
              </a:moveTo>
              <a:lnTo>
                <a:pt x="233877" y="0"/>
              </a:lnTo>
              <a:lnTo>
                <a:pt x="233877" y="298803"/>
              </a:lnTo>
              <a:lnTo>
                <a:pt x="467755" y="298803"/>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92732" y="2011950"/>
        <a:ext cx="27752" cy="27752"/>
      </dsp:txXfrm>
    </dsp:sp>
    <dsp:sp modelId="{22B070F8-E8A9-48C9-A945-34E15C2E2CF6}">
      <dsp:nvSpPr>
        <dsp:cNvPr id="0" name=""/>
        <dsp:cNvSpPr/>
      </dsp:nvSpPr>
      <dsp:spPr>
        <a:xfrm>
          <a:off x="1372730" y="1555895"/>
          <a:ext cx="467755" cy="320529"/>
        </a:xfrm>
        <a:custGeom>
          <a:avLst/>
          <a:gdLst/>
          <a:ahLst/>
          <a:cxnLst/>
          <a:rect l="0" t="0" r="0" b="0"/>
          <a:pathLst>
            <a:path>
              <a:moveTo>
                <a:pt x="0" y="320529"/>
              </a:moveTo>
              <a:lnTo>
                <a:pt x="233877" y="320529"/>
              </a:lnTo>
              <a:lnTo>
                <a:pt x="233877" y="0"/>
              </a:lnTo>
              <a:lnTo>
                <a:pt x="467755" y="0"/>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92432" y="1701984"/>
        <a:ext cx="28352" cy="28352"/>
      </dsp:txXfrm>
    </dsp:sp>
    <dsp:sp modelId="{D1448C24-1756-46B0-A55C-C96B5A595A2A}">
      <dsp:nvSpPr>
        <dsp:cNvPr id="0" name=""/>
        <dsp:cNvSpPr/>
      </dsp:nvSpPr>
      <dsp:spPr>
        <a:xfrm>
          <a:off x="1372730" y="923847"/>
          <a:ext cx="467755" cy="952577"/>
        </a:xfrm>
        <a:custGeom>
          <a:avLst/>
          <a:gdLst/>
          <a:ahLst/>
          <a:cxnLst/>
          <a:rect l="0" t="0" r="0" b="0"/>
          <a:pathLst>
            <a:path>
              <a:moveTo>
                <a:pt x="0" y="952577"/>
              </a:moveTo>
              <a:lnTo>
                <a:pt x="233877" y="952577"/>
              </a:lnTo>
              <a:lnTo>
                <a:pt x="233877" y="0"/>
              </a:lnTo>
              <a:lnTo>
                <a:pt x="467755" y="0"/>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80077" y="1373605"/>
        <a:ext cx="53061" cy="53061"/>
      </dsp:txXfrm>
    </dsp:sp>
    <dsp:sp modelId="{583FFC71-1A17-46E1-9D53-DCF138CBC681}">
      <dsp:nvSpPr>
        <dsp:cNvPr id="0" name=""/>
        <dsp:cNvSpPr/>
      </dsp:nvSpPr>
      <dsp:spPr>
        <a:xfrm rot="16200000">
          <a:off x="-784140" y="1595978"/>
          <a:ext cx="3752850" cy="560892"/>
        </a:xfrm>
        <a:prstGeom prst="rect">
          <a:avLst/>
        </a:prstGeom>
        <a:solidFill>
          <a:schemeClr val="accent2">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Методи управлыння конкурентоспроможныстю</a:t>
          </a:r>
        </a:p>
      </dsp:txBody>
      <dsp:txXfrm>
        <a:off x="-784140" y="1595978"/>
        <a:ext cx="3752850" cy="560892"/>
      </dsp:txXfrm>
    </dsp:sp>
    <dsp:sp modelId="{7820629A-58D1-47ED-BBA8-80EBF49AB4DF}">
      <dsp:nvSpPr>
        <dsp:cNvPr id="0" name=""/>
        <dsp:cNvSpPr/>
      </dsp:nvSpPr>
      <dsp:spPr>
        <a:xfrm>
          <a:off x="1840485" y="687841"/>
          <a:ext cx="2338776" cy="472012"/>
        </a:xfrm>
        <a:prstGeom prst="rect">
          <a:avLst/>
        </a:prstGeom>
        <a:solidFill>
          <a:schemeClr val="accent2">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Матричні методи </a:t>
          </a:r>
        </a:p>
      </dsp:txBody>
      <dsp:txXfrm>
        <a:off x="1840485" y="687841"/>
        <a:ext cx="2338776" cy="472012"/>
      </dsp:txXfrm>
    </dsp:sp>
    <dsp:sp modelId="{3ABDC91C-8681-4DBD-A91D-E7522905CFB3}">
      <dsp:nvSpPr>
        <dsp:cNvPr id="0" name=""/>
        <dsp:cNvSpPr/>
      </dsp:nvSpPr>
      <dsp:spPr>
        <a:xfrm>
          <a:off x="1840485" y="1338114"/>
          <a:ext cx="2338776" cy="435561"/>
        </a:xfrm>
        <a:prstGeom prst="rect">
          <a:avLst/>
        </a:prstGeom>
        <a:solidFill>
          <a:schemeClr val="accent2">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Графічні методи </a:t>
          </a:r>
          <a:endParaRPr lang="ru-RU" sz="1400" b="1" kern="1200">
            <a:latin typeface="Times New Roman" panose="02020603050405020304" pitchFamily="18" charset="0"/>
            <a:cs typeface="Times New Roman" panose="02020603050405020304" pitchFamily="18" charset="0"/>
          </a:endParaRPr>
        </a:p>
      </dsp:txBody>
      <dsp:txXfrm>
        <a:off x="1840485" y="1338114"/>
        <a:ext cx="2338776" cy="435561"/>
      </dsp:txXfrm>
    </dsp:sp>
    <dsp:sp modelId="{3F1BBFA7-DCBC-457F-B5D6-CFE36D6128FF}">
      <dsp:nvSpPr>
        <dsp:cNvPr id="0" name=""/>
        <dsp:cNvSpPr/>
      </dsp:nvSpPr>
      <dsp:spPr>
        <a:xfrm>
          <a:off x="1840485" y="1951936"/>
          <a:ext cx="2338776" cy="446585"/>
        </a:xfrm>
        <a:prstGeom prst="rect">
          <a:avLst/>
        </a:prstGeom>
        <a:solidFill>
          <a:schemeClr val="accent2">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Індексні методи </a:t>
          </a:r>
          <a:endParaRPr lang="ru-RU" sz="1400" b="1" kern="1200">
            <a:latin typeface="Times New Roman" panose="02020603050405020304" pitchFamily="18" charset="0"/>
            <a:cs typeface="Times New Roman" panose="02020603050405020304" pitchFamily="18" charset="0"/>
          </a:endParaRPr>
        </a:p>
      </dsp:txBody>
      <dsp:txXfrm>
        <a:off x="1840485" y="1951936"/>
        <a:ext cx="2338776" cy="446585"/>
      </dsp:txXfrm>
    </dsp:sp>
    <dsp:sp modelId="{03FEB8E3-BD48-48A1-80DE-9A51CABA92D4}">
      <dsp:nvSpPr>
        <dsp:cNvPr id="0" name=""/>
        <dsp:cNvSpPr/>
      </dsp:nvSpPr>
      <dsp:spPr>
        <a:xfrm>
          <a:off x="1840485" y="2576781"/>
          <a:ext cx="2338776" cy="488226"/>
        </a:xfrm>
        <a:prstGeom prst="rect">
          <a:avLst/>
        </a:prstGeom>
        <a:solidFill>
          <a:schemeClr val="accent2">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Аналітичні методи </a:t>
          </a:r>
          <a:endParaRPr lang="ru-RU" sz="1400" b="1" kern="1200">
            <a:latin typeface="Times New Roman" panose="02020603050405020304" pitchFamily="18" charset="0"/>
            <a:cs typeface="Times New Roman" panose="02020603050405020304" pitchFamily="18" charset="0"/>
          </a:endParaRPr>
        </a:p>
      </dsp:txBody>
      <dsp:txXfrm>
        <a:off x="1840485" y="2576781"/>
        <a:ext cx="2338776" cy="48822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93998-EB12-454E-B40F-EFA8B7FE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17735</Words>
  <Characters>101090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Бадица</dc:creator>
  <cp:keywords/>
  <dc:description/>
  <cp:lastModifiedBy>Owner</cp:lastModifiedBy>
  <cp:revision>2</cp:revision>
  <dcterms:created xsi:type="dcterms:W3CDTF">2023-12-22T07:48:00Z</dcterms:created>
  <dcterms:modified xsi:type="dcterms:W3CDTF">2023-12-22T07:48:00Z</dcterms:modified>
</cp:coreProperties>
</file>