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26929" w14:textId="77777777" w:rsidR="00964C07" w:rsidRPr="00964C07" w:rsidRDefault="00964C07" w:rsidP="00964C07">
      <w:pPr>
        <w:spacing w:after="0" w:line="240" w:lineRule="auto"/>
        <w:jc w:val="center"/>
        <w:rPr>
          <w:rFonts w:ascii="Times New Roman" w:eastAsia="Calibri" w:hAnsi="Times New Roman" w:cs="Times New Roman"/>
          <w:sz w:val="28"/>
          <w:szCs w:val="28"/>
        </w:rPr>
      </w:pPr>
      <w:r w:rsidRPr="00964C07">
        <w:rPr>
          <w:rFonts w:ascii="Calibri" w:eastAsia="Calibri" w:hAnsi="Calibri" w:cs="Times New Roman"/>
          <w:noProof/>
          <w:lang w:val="ru-RU" w:eastAsia="ru-RU"/>
        </w:rPr>
        <mc:AlternateContent>
          <mc:Choice Requires="wps">
            <w:drawing>
              <wp:anchor distT="0" distB="0" distL="0" distR="0" simplePos="0" relativeHeight="251656704" behindDoc="0" locked="0" layoutInCell="0" allowOverlap="1" wp14:anchorId="1570CE3B" wp14:editId="23A4657B">
                <wp:simplePos x="0" y="0"/>
                <wp:positionH relativeFrom="column">
                  <wp:posOffset>5877560</wp:posOffset>
                </wp:positionH>
                <wp:positionV relativeFrom="paragraph">
                  <wp:posOffset>-393065</wp:posOffset>
                </wp:positionV>
                <wp:extent cx="407035" cy="263525"/>
                <wp:effectExtent l="0" t="0" r="0" b="0"/>
                <wp:wrapNone/>
                <wp:docPr id="1" name="Овал 4"/>
                <wp:cNvGraphicFramePr/>
                <a:graphic xmlns:a="http://schemas.openxmlformats.org/drawingml/2006/main">
                  <a:graphicData uri="http://schemas.microsoft.com/office/word/2010/wordprocessingShape">
                    <wps:wsp>
                      <wps:cNvSpPr/>
                      <wps:spPr>
                        <a:xfrm>
                          <a:off x="0" y="0"/>
                          <a:ext cx="406440" cy="262800"/>
                        </a:xfrm>
                        <a:prstGeom prst="ellipse">
                          <a:avLst/>
                        </a:prstGeom>
                        <a:solidFill>
                          <a:srgbClr val="FFFFFF"/>
                        </a:solidFill>
                        <a:ln w="12600">
                          <a:solidFill>
                            <a:srgbClr val="FFFFFF"/>
                          </a:solidFill>
                          <a:miter/>
                        </a:ln>
                        <a:effectLst/>
                      </wps:spPr>
                      <wps:bodyPr/>
                    </wps:wsp>
                  </a:graphicData>
                </a:graphic>
              </wp:anchor>
            </w:drawing>
          </mc:Choice>
          <mc:Fallback>
            <w:pict>
              <v:oval w14:anchorId="6E179EAC" id="Овал 4" o:spid="_x0000_s1026" style="position:absolute;margin-left:462.8pt;margin-top:-30.95pt;width:32.05pt;height:20.75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" o:allowincell="f" strokecolor="white" strokeweight=".35mm">
                <v:stroke joinstyle="miter"/>
              </v:oval>
            </w:pict>
          </mc:Fallback>
        </mc:AlternateContent>
      </w:r>
      <w:r w:rsidRPr="00964C07">
        <w:rPr>
          <w:rFonts w:ascii="Times New Roman" w:eastAsia="Calibri" w:hAnsi="Times New Roman" w:cs="Times New Roman"/>
          <w:sz w:val="28"/>
          <w:szCs w:val="28"/>
        </w:rPr>
        <w:t>МІНІСТЕРСТВО ОСВІТИ І НАУКИ УКРАЇНИ</w:t>
      </w:r>
    </w:p>
    <w:p w14:paraId="70D911AC" w14:textId="77777777" w:rsidR="00964C07" w:rsidRPr="00964C07" w:rsidRDefault="00964C07" w:rsidP="00964C07">
      <w:pPr>
        <w:spacing w:after="0" w:line="240" w:lineRule="auto"/>
        <w:jc w:val="center"/>
        <w:rPr>
          <w:rFonts w:ascii="Times New Roman" w:eastAsia="Calibri" w:hAnsi="Times New Roman" w:cs="Times New Roman"/>
          <w:sz w:val="28"/>
          <w:szCs w:val="28"/>
        </w:rPr>
      </w:pPr>
      <w:r w:rsidRPr="00964C07">
        <w:rPr>
          <w:rFonts w:ascii="Times New Roman" w:eastAsia="Calibri" w:hAnsi="Times New Roman" w:cs="Times New Roman"/>
          <w:sz w:val="28"/>
          <w:szCs w:val="28"/>
        </w:rPr>
        <w:t>ДОНЕЦЬКИЙ НАЦІОНАЛЬНИЙ УНІВЕРСИТЕТ ЕКОНОМІКИ І ТОРГІВЛІ</w:t>
      </w:r>
    </w:p>
    <w:p w14:paraId="5287F423" w14:textId="77777777" w:rsidR="00964C07" w:rsidRPr="00964C07" w:rsidRDefault="00964C07" w:rsidP="00964C07">
      <w:pPr>
        <w:spacing w:after="0" w:line="240" w:lineRule="auto"/>
        <w:jc w:val="center"/>
        <w:rPr>
          <w:rFonts w:ascii="Times New Roman" w:eastAsia="Times New Roman" w:hAnsi="Times New Roman" w:cs="Times New Roman"/>
          <w:b/>
          <w:bCs/>
          <w:sz w:val="28"/>
          <w:szCs w:val="28"/>
        </w:rPr>
      </w:pPr>
      <w:r w:rsidRPr="00964C07">
        <w:rPr>
          <w:rFonts w:ascii="Times New Roman" w:eastAsia="Calibri" w:hAnsi="Times New Roman" w:cs="Times New Roman"/>
          <w:sz w:val="28"/>
          <w:szCs w:val="28"/>
        </w:rPr>
        <w:t>ІМЕНІ МИХАЙЛА ТУГАН-БАРАНОВСЬКОГО</w:t>
      </w:r>
    </w:p>
    <w:p w14:paraId="44ADB7E9" w14:textId="77777777" w:rsidR="00964C07" w:rsidRPr="000D122E" w:rsidRDefault="00964C07" w:rsidP="00964C07">
      <w:pPr>
        <w:tabs>
          <w:tab w:val="left" w:pos="3402"/>
          <w:tab w:val="left" w:pos="4111"/>
        </w:tabs>
        <w:spacing w:after="0" w:line="240" w:lineRule="auto"/>
        <w:jc w:val="center"/>
        <w:rPr>
          <w:rFonts w:ascii="Times New Roman" w:eastAsia="Times New Roman" w:hAnsi="Times New Roman" w:cs="Times New Roman"/>
          <w:sz w:val="28"/>
          <w:szCs w:val="28"/>
        </w:rPr>
      </w:pPr>
    </w:p>
    <w:p w14:paraId="57752D46" w14:textId="77777777" w:rsidR="00964C07" w:rsidRPr="000D122E" w:rsidRDefault="00964C07" w:rsidP="00964C07">
      <w:pPr>
        <w:tabs>
          <w:tab w:val="left" w:pos="3402"/>
          <w:tab w:val="left" w:pos="4111"/>
        </w:tabs>
        <w:spacing w:after="0" w:line="240" w:lineRule="auto"/>
        <w:jc w:val="center"/>
        <w:rPr>
          <w:rFonts w:ascii="Times New Roman" w:eastAsia="Calibri" w:hAnsi="Times New Roman" w:cs="Times New Roman"/>
          <w:sz w:val="28"/>
          <w:szCs w:val="28"/>
        </w:rPr>
      </w:pPr>
      <w:r w:rsidRPr="000D122E">
        <w:rPr>
          <w:rFonts w:ascii="Times New Roman" w:eastAsia="Calibri" w:hAnsi="Times New Roman" w:cs="Times New Roman"/>
          <w:sz w:val="28"/>
          <w:szCs w:val="28"/>
        </w:rPr>
        <w:t xml:space="preserve">Навчально-науковий інститут </w:t>
      </w:r>
      <w:r w:rsidRPr="000D122E">
        <w:rPr>
          <w:rFonts w:ascii="Times New Roman" w:eastAsia="Calibri" w:hAnsi="Times New Roman" w:cs="Times New Roman"/>
          <w:sz w:val="28"/>
          <w:szCs w:val="28"/>
          <w:u w:val="single"/>
        </w:rPr>
        <w:t>економіки, управління та адміністрування</w:t>
      </w:r>
      <w:r w:rsidRPr="000D122E">
        <w:rPr>
          <w:rFonts w:ascii="Times New Roman" w:eastAsia="Calibri" w:hAnsi="Times New Roman" w:cs="Times New Roman"/>
          <w:sz w:val="28"/>
          <w:szCs w:val="28"/>
        </w:rPr>
        <w:t xml:space="preserve">  </w:t>
      </w:r>
    </w:p>
    <w:p w14:paraId="4556C925" w14:textId="77777777" w:rsidR="00964C07" w:rsidRPr="000D122E" w:rsidRDefault="00964C07" w:rsidP="00964C07">
      <w:pPr>
        <w:tabs>
          <w:tab w:val="left" w:pos="3402"/>
          <w:tab w:val="left" w:pos="4111"/>
        </w:tabs>
        <w:spacing w:after="0" w:line="240" w:lineRule="auto"/>
        <w:jc w:val="center"/>
        <w:rPr>
          <w:rFonts w:ascii="Times New Roman" w:eastAsia="Times New Roman" w:hAnsi="Times New Roman" w:cs="Times New Roman"/>
          <w:sz w:val="28"/>
          <w:szCs w:val="28"/>
          <w:u w:val="single"/>
          <w:vertAlign w:val="superscript"/>
        </w:rPr>
      </w:pPr>
      <w:r w:rsidRPr="000D122E">
        <w:rPr>
          <w:rFonts w:ascii="Times New Roman" w:eastAsia="Calibri" w:hAnsi="Times New Roman" w:cs="Times New Roman"/>
          <w:sz w:val="28"/>
          <w:szCs w:val="28"/>
        </w:rPr>
        <w:t xml:space="preserve">Кафедра </w:t>
      </w:r>
      <w:r w:rsidRPr="000D122E">
        <w:rPr>
          <w:rFonts w:ascii="Times New Roman" w:eastAsia="Calibri" w:hAnsi="Times New Roman" w:cs="Times New Roman"/>
          <w:sz w:val="28"/>
          <w:szCs w:val="28"/>
          <w:u w:val="single"/>
        </w:rPr>
        <w:t>маркетингу, менеджменту та публічного адміністрування</w:t>
      </w:r>
    </w:p>
    <w:p w14:paraId="2D6F6DCE" w14:textId="77777777" w:rsidR="00964C07" w:rsidRPr="000D122E" w:rsidRDefault="00964C07" w:rsidP="00964C07">
      <w:pPr>
        <w:spacing w:after="0" w:line="240" w:lineRule="auto"/>
        <w:jc w:val="both"/>
        <w:rPr>
          <w:rFonts w:ascii="Times New Roman" w:eastAsia="Times New Roman" w:hAnsi="Times New Roman" w:cs="Times New Roman"/>
          <w:sz w:val="28"/>
          <w:szCs w:val="28"/>
        </w:rPr>
      </w:pPr>
    </w:p>
    <w:tbl>
      <w:tblPr>
        <w:tblStyle w:val="TableNormal"/>
        <w:tblW w:w="9214" w:type="dxa"/>
        <w:tblInd w:w="298" w:type="dxa"/>
        <w:tblLayout w:type="fixed"/>
        <w:tblCellMar>
          <w:top w:w="80" w:type="dxa"/>
          <w:left w:w="80" w:type="dxa"/>
          <w:bottom w:w="80" w:type="dxa"/>
          <w:right w:w="80" w:type="dxa"/>
        </w:tblCellMar>
        <w:tblLook w:val="04A0" w:firstRow="1" w:lastRow="0" w:firstColumn="1" w:lastColumn="0" w:noHBand="0" w:noVBand="1"/>
      </w:tblPr>
      <w:tblGrid>
        <w:gridCol w:w="4395"/>
        <w:gridCol w:w="4819"/>
      </w:tblGrid>
      <w:tr w:rsidR="00964C07" w:rsidRPr="000D122E" w14:paraId="5246309C" w14:textId="77777777" w:rsidTr="00E866D9">
        <w:trPr>
          <w:trHeight w:val="1288"/>
        </w:trPr>
        <w:tc>
          <w:tcPr>
            <w:tcW w:w="4395" w:type="dxa"/>
            <w:shd w:val="clear" w:color="auto" w:fill="auto"/>
          </w:tcPr>
          <w:p w14:paraId="26D437C0" w14:textId="77777777" w:rsidR="00964C07" w:rsidRPr="000D122E" w:rsidRDefault="00964C07" w:rsidP="00964C07">
            <w:pPr>
              <w:widowControl w:val="0"/>
              <w:spacing w:line="254" w:lineRule="auto"/>
              <w:rPr>
                <w:rFonts w:ascii="Calibri" w:eastAsia="Calibri" w:hAnsi="Calibri" w:cs="Times New Roman"/>
                <w:sz w:val="24"/>
              </w:rPr>
            </w:pPr>
          </w:p>
        </w:tc>
        <w:tc>
          <w:tcPr>
            <w:tcW w:w="4818" w:type="dxa"/>
            <w:shd w:val="clear" w:color="auto" w:fill="auto"/>
          </w:tcPr>
          <w:p w14:paraId="366B9844" w14:textId="77777777" w:rsidR="00964C07" w:rsidRPr="000D122E" w:rsidRDefault="00964C07" w:rsidP="00964C07">
            <w:pPr>
              <w:widowControl w:val="0"/>
              <w:jc w:val="both"/>
              <w:rPr>
                <w:rFonts w:ascii="Calibri" w:eastAsia="Times New Roman" w:hAnsi="Calibri" w:cs="Times New Roman"/>
                <w:sz w:val="28"/>
                <w:szCs w:val="32"/>
              </w:rPr>
            </w:pPr>
            <w:r w:rsidRPr="000D122E">
              <w:rPr>
                <w:rFonts w:ascii="Times New Roman" w:eastAsia="Calibri" w:hAnsi="Times New Roman" w:cs="Times New Roman"/>
                <w:sz w:val="28"/>
                <w:szCs w:val="32"/>
              </w:rPr>
              <w:t>ДОПУСКАЮ ДО ЗАХИСТУ</w:t>
            </w:r>
          </w:p>
          <w:p w14:paraId="58BD4889" w14:textId="77777777" w:rsidR="00964C07" w:rsidRPr="000D122E" w:rsidRDefault="00964C07" w:rsidP="00964C07">
            <w:pPr>
              <w:widowControl w:val="0"/>
              <w:jc w:val="both"/>
              <w:rPr>
                <w:rFonts w:ascii="Calibri" w:eastAsia="Times New Roman" w:hAnsi="Calibri" w:cs="Times New Roman"/>
                <w:sz w:val="28"/>
                <w:szCs w:val="32"/>
              </w:rPr>
            </w:pPr>
            <w:r w:rsidRPr="000D122E">
              <w:rPr>
                <w:rFonts w:ascii="Times New Roman" w:eastAsia="Calibri" w:hAnsi="Times New Roman" w:cs="Times New Roman"/>
                <w:sz w:val="28"/>
                <w:szCs w:val="32"/>
              </w:rPr>
              <w:t>Гарант освітньої програми</w:t>
            </w:r>
          </w:p>
          <w:p w14:paraId="709495D2" w14:textId="6D4B2802" w:rsidR="00964C07" w:rsidRPr="000D122E" w:rsidRDefault="00964C07" w:rsidP="00964C07">
            <w:pPr>
              <w:widowControl w:val="0"/>
              <w:jc w:val="both"/>
              <w:rPr>
                <w:rFonts w:ascii="Calibri" w:eastAsia="Times New Roman" w:hAnsi="Calibri" w:cs="Times New Roman"/>
                <w:sz w:val="28"/>
                <w:szCs w:val="32"/>
              </w:rPr>
            </w:pPr>
            <w:r w:rsidRPr="000D122E">
              <w:rPr>
                <w:rFonts w:ascii="Times New Roman" w:eastAsia="Calibri" w:hAnsi="Times New Roman" w:cs="Times New Roman"/>
                <w:sz w:val="28"/>
                <w:szCs w:val="32"/>
              </w:rPr>
              <w:t>________________</w:t>
            </w:r>
            <w:r w:rsidR="00FB7BAE">
              <w:rPr>
                <w:rFonts w:ascii="Times New Roman" w:eastAsia="Calibri" w:hAnsi="Times New Roman" w:cs="Times New Roman"/>
                <w:sz w:val="28"/>
                <w:szCs w:val="32"/>
              </w:rPr>
              <w:t xml:space="preserve"> </w:t>
            </w:r>
            <w:r w:rsidR="00FB7BAE" w:rsidRPr="00FB7BAE">
              <w:rPr>
                <w:rFonts w:ascii="Times New Roman" w:eastAsia="Calibri" w:hAnsi="Times New Roman" w:cs="Times New Roman"/>
                <w:sz w:val="28"/>
                <w:szCs w:val="32"/>
                <w:u w:val="single"/>
              </w:rPr>
              <w:t>Оксана ЧЕРНЕГА</w:t>
            </w:r>
            <w:r w:rsidR="00FB7BAE">
              <w:rPr>
                <w:rFonts w:ascii="Times New Roman" w:eastAsia="Calibri" w:hAnsi="Times New Roman" w:cs="Times New Roman"/>
                <w:sz w:val="28"/>
                <w:szCs w:val="32"/>
              </w:rPr>
              <w:t xml:space="preserve"> </w:t>
            </w:r>
          </w:p>
          <w:p w14:paraId="0F448244" w14:textId="77777777" w:rsidR="00964C07" w:rsidRPr="000D122E" w:rsidRDefault="00964C07" w:rsidP="00964C07">
            <w:pPr>
              <w:widowControl w:val="0"/>
              <w:jc w:val="both"/>
              <w:rPr>
                <w:rFonts w:ascii="Calibri" w:eastAsia="Calibri" w:hAnsi="Calibri" w:cs="Times New Roman"/>
                <w:sz w:val="24"/>
              </w:rPr>
            </w:pPr>
            <w:r w:rsidRPr="000D122E">
              <w:rPr>
                <w:rFonts w:ascii="Times New Roman" w:eastAsia="Arial Unicode MS" w:hAnsi="Times New Roman" w:cs="Times New Roman"/>
                <w:sz w:val="28"/>
                <w:szCs w:val="32"/>
              </w:rPr>
              <w:t>«___» __________ 2023 р.</w:t>
            </w:r>
          </w:p>
        </w:tc>
      </w:tr>
    </w:tbl>
    <w:p w14:paraId="69C3BC91" w14:textId="77777777" w:rsidR="00964C07" w:rsidRPr="00964C07" w:rsidRDefault="00964C07" w:rsidP="00964C07">
      <w:pPr>
        <w:spacing w:after="0" w:line="240" w:lineRule="auto"/>
        <w:jc w:val="center"/>
        <w:rPr>
          <w:rFonts w:ascii="Times New Roman" w:eastAsia="Calibri" w:hAnsi="Times New Roman" w:cs="Times New Roman"/>
          <w:b/>
          <w:bCs/>
          <w:sz w:val="28"/>
          <w:szCs w:val="28"/>
        </w:rPr>
      </w:pPr>
    </w:p>
    <w:p w14:paraId="1525F619" w14:textId="77777777" w:rsidR="00964C07" w:rsidRPr="00964C07" w:rsidRDefault="00964C07" w:rsidP="00964C07">
      <w:pPr>
        <w:spacing w:after="0" w:line="240" w:lineRule="auto"/>
        <w:jc w:val="center"/>
        <w:rPr>
          <w:rFonts w:ascii="Times New Roman" w:eastAsia="Calibri" w:hAnsi="Times New Roman" w:cs="Times New Roman"/>
          <w:b/>
          <w:bCs/>
          <w:sz w:val="28"/>
          <w:szCs w:val="28"/>
        </w:rPr>
      </w:pPr>
    </w:p>
    <w:p w14:paraId="6C5ED460" w14:textId="77777777" w:rsidR="00964C07" w:rsidRPr="00964C07" w:rsidRDefault="00964C07" w:rsidP="00964C07">
      <w:pPr>
        <w:spacing w:after="0" w:line="240" w:lineRule="auto"/>
        <w:jc w:val="center"/>
        <w:rPr>
          <w:rFonts w:ascii="Times New Roman" w:eastAsia="Calibri" w:hAnsi="Times New Roman" w:cs="Times New Roman"/>
          <w:b/>
          <w:bCs/>
          <w:sz w:val="28"/>
          <w:szCs w:val="28"/>
        </w:rPr>
      </w:pPr>
    </w:p>
    <w:p w14:paraId="0D066907" w14:textId="77777777" w:rsidR="00964C07" w:rsidRPr="00964C07" w:rsidRDefault="00964C07" w:rsidP="00964C07">
      <w:pPr>
        <w:spacing w:after="0" w:line="240" w:lineRule="auto"/>
        <w:jc w:val="center"/>
        <w:rPr>
          <w:rFonts w:ascii="Times New Roman" w:eastAsia="Calibri" w:hAnsi="Times New Roman" w:cs="Times New Roman"/>
          <w:b/>
          <w:bCs/>
          <w:sz w:val="28"/>
          <w:szCs w:val="28"/>
        </w:rPr>
      </w:pPr>
      <w:r w:rsidRPr="00964C07">
        <w:rPr>
          <w:rFonts w:ascii="Times New Roman" w:eastAsia="Calibri" w:hAnsi="Times New Roman" w:cs="Times New Roman"/>
          <w:b/>
          <w:bCs/>
          <w:sz w:val="28"/>
          <w:szCs w:val="28"/>
        </w:rPr>
        <w:t>КВАЛІФІКАЦІЙНА РОБОТА</w:t>
      </w:r>
    </w:p>
    <w:p w14:paraId="49F7F8A6" w14:textId="77777777" w:rsidR="00964C07" w:rsidRPr="00964C07" w:rsidRDefault="00964C07" w:rsidP="00964C07">
      <w:pPr>
        <w:spacing w:after="0" w:line="240" w:lineRule="auto"/>
        <w:jc w:val="center"/>
        <w:rPr>
          <w:rFonts w:ascii="Times New Roman" w:eastAsia="Times New Roman" w:hAnsi="Times New Roman" w:cs="Times New Roman"/>
          <w:b/>
          <w:bCs/>
          <w:sz w:val="28"/>
          <w:szCs w:val="28"/>
        </w:rPr>
      </w:pPr>
    </w:p>
    <w:p w14:paraId="490AE09B" w14:textId="77777777" w:rsidR="00964C07" w:rsidRPr="000D122E" w:rsidRDefault="00964C07" w:rsidP="00964C07">
      <w:pPr>
        <w:tabs>
          <w:tab w:val="left" w:pos="1276"/>
        </w:tabs>
        <w:spacing w:after="0" w:line="240" w:lineRule="auto"/>
        <w:jc w:val="center"/>
        <w:rPr>
          <w:rFonts w:ascii="Times New Roman" w:eastAsia="Calibri" w:hAnsi="Times New Roman" w:cs="Times New Roman"/>
          <w:bCs/>
          <w:sz w:val="28"/>
          <w:szCs w:val="28"/>
        </w:rPr>
      </w:pPr>
      <w:r w:rsidRPr="000D122E">
        <w:rPr>
          <w:rFonts w:ascii="Times New Roman" w:eastAsia="Calibri" w:hAnsi="Times New Roman" w:cs="Times New Roman"/>
          <w:bCs/>
          <w:sz w:val="28"/>
          <w:szCs w:val="28"/>
        </w:rPr>
        <w:t>на здобуття ступеня вищої</w:t>
      </w:r>
    </w:p>
    <w:p w14:paraId="41576E27" w14:textId="33B81687" w:rsidR="00964C07" w:rsidRPr="000D122E" w:rsidRDefault="00964C07" w:rsidP="00964C07">
      <w:pPr>
        <w:tabs>
          <w:tab w:val="left" w:pos="1276"/>
        </w:tabs>
        <w:spacing w:after="0" w:line="240" w:lineRule="auto"/>
        <w:jc w:val="center"/>
        <w:rPr>
          <w:rFonts w:ascii="Times New Roman" w:eastAsia="Calibri" w:hAnsi="Times New Roman" w:cs="Times New Roman"/>
          <w:bCs/>
          <w:sz w:val="28"/>
          <w:szCs w:val="28"/>
        </w:rPr>
      </w:pPr>
      <w:r w:rsidRPr="000D122E">
        <w:rPr>
          <w:rFonts w:ascii="Times New Roman" w:eastAsia="Calibri" w:hAnsi="Times New Roman" w:cs="Times New Roman"/>
          <w:bCs/>
          <w:sz w:val="28"/>
          <w:szCs w:val="28"/>
        </w:rPr>
        <w:t>освіти</w:t>
      </w:r>
      <w:r w:rsidR="00502896" w:rsidRPr="000D122E">
        <w:rPr>
          <w:rFonts w:ascii="Times New Roman" w:eastAsia="Calibri" w:hAnsi="Times New Roman" w:cs="Times New Roman"/>
          <w:bCs/>
          <w:sz w:val="28"/>
          <w:szCs w:val="28"/>
        </w:rPr>
        <w:t xml:space="preserve">   </w:t>
      </w:r>
      <w:r w:rsidR="00502896" w:rsidRPr="000D122E">
        <w:rPr>
          <w:rFonts w:ascii="Times New Roman" w:eastAsia="Calibri" w:hAnsi="Times New Roman" w:cs="Times New Roman"/>
          <w:bCs/>
          <w:sz w:val="28"/>
          <w:szCs w:val="28"/>
          <w:u w:val="single"/>
        </w:rPr>
        <w:t>магістр</w:t>
      </w:r>
    </w:p>
    <w:p w14:paraId="5229B1D2" w14:textId="070CC821" w:rsidR="00964C07" w:rsidRPr="00E31288" w:rsidRDefault="00964C07" w:rsidP="00964C07">
      <w:pPr>
        <w:tabs>
          <w:tab w:val="left" w:pos="1276"/>
        </w:tabs>
        <w:spacing w:after="0" w:line="240" w:lineRule="auto"/>
        <w:jc w:val="center"/>
        <w:rPr>
          <w:rFonts w:ascii="Times New Roman" w:eastAsia="Times New Roman" w:hAnsi="Times New Roman" w:cs="Times New Roman"/>
          <w:bCs/>
          <w:sz w:val="28"/>
          <w:szCs w:val="28"/>
          <w:u w:val="single"/>
        </w:rPr>
      </w:pPr>
      <w:r w:rsidRPr="000D122E">
        <w:rPr>
          <w:rFonts w:ascii="Times New Roman" w:eastAsia="Calibri" w:hAnsi="Times New Roman" w:cs="Times New Roman"/>
          <w:bCs/>
          <w:sz w:val="28"/>
          <w:szCs w:val="28"/>
        </w:rPr>
        <w:t xml:space="preserve">зі </w:t>
      </w:r>
      <w:r w:rsidRPr="00E31288">
        <w:rPr>
          <w:rFonts w:ascii="Times New Roman" w:eastAsia="Calibri" w:hAnsi="Times New Roman" w:cs="Times New Roman"/>
          <w:bCs/>
          <w:sz w:val="28"/>
          <w:szCs w:val="28"/>
        </w:rPr>
        <w:t>спеціальності</w:t>
      </w:r>
      <w:r w:rsidRPr="00E31288">
        <w:rPr>
          <w:rFonts w:ascii="Times New Roman" w:eastAsia="Calibri" w:hAnsi="Times New Roman" w:cs="Times New Roman"/>
          <w:b/>
          <w:bCs/>
          <w:sz w:val="28"/>
          <w:szCs w:val="28"/>
        </w:rPr>
        <w:t xml:space="preserve"> </w:t>
      </w:r>
      <w:r w:rsidRPr="00E31288">
        <w:rPr>
          <w:rFonts w:ascii="Times New Roman" w:eastAsia="Calibri" w:hAnsi="Times New Roman" w:cs="Times New Roman"/>
          <w:bCs/>
          <w:sz w:val="28"/>
          <w:szCs w:val="28"/>
        </w:rPr>
        <w:t>073</w:t>
      </w:r>
      <w:r w:rsidRPr="00E31288">
        <w:rPr>
          <w:rFonts w:ascii="Times New Roman" w:eastAsia="Calibri" w:hAnsi="Times New Roman" w:cs="Times New Roman"/>
          <w:bCs/>
          <w:sz w:val="28"/>
          <w:szCs w:val="28"/>
          <w:u w:val="single"/>
        </w:rPr>
        <w:t xml:space="preserve"> «</w:t>
      </w:r>
      <w:r w:rsidR="00E31288" w:rsidRPr="00E31288">
        <w:rPr>
          <w:rFonts w:ascii="Times New Roman" w:eastAsia="Calibri" w:hAnsi="Times New Roman" w:cs="Times New Roman"/>
          <w:bCs/>
          <w:sz w:val="28"/>
          <w:szCs w:val="28"/>
          <w:u w:val="single"/>
        </w:rPr>
        <w:t>Менеджмент</w:t>
      </w:r>
      <w:r w:rsidRPr="00E31288">
        <w:rPr>
          <w:rFonts w:ascii="Times New Roman" w:eastAsia="Calibri" w:hAnsi="Times New Roman" w:cs="Times New Roman"/>
          <w:bCs/>
          <w:sz w:val="28"/>
          <w:szCs w:val="28"/>
          <w:u w:val="single"/>
        </w:rPr>
        <w:t>»</w:t>
      </w:r>
    </w:p>
    <w:p w14:paraId="2497B575" w14:textId="34913A78" w:rsidR="00964C07" w:rsidRPr="0026571C" w:rsidRDefault="00964C07" w:rsidP="00964C07">
      <w:pPr>
        <w:spacing w:after="0" w:line="240" w:lineRule="auto"/>
        <w:jc w:val="center"/>
        <w:rPr>
          <w:rFonts w:ascii="Times New Roman" w:eastAsia="Calibri" w:hAnsi="Times New Roman" w:cs="Times New Roman"/>
          <w:color w:val="FF0000"/>
          <w:sz w:val="28"/>
          <w:szCs w:val="28"/>
        </w:rPr>
      </w:pPr>
      <w:r w:rsidRPr="00E31288">
        <w:rPr>
          <w:rFonts w:ascii="Times New Roman" w:eastAsia="Calibri" w:hAnsi="Times New Roman" w:cs="Times New Roman"/>
          <w:bCs/>
          <w:sz w:val="28"/>
          <w:szCs w:val="28"/>
        </w:rPr>
        <w:t xml:space="preserve">освітньої програми </w:t>
      </w:r>
      <w:r w:rsidRPr="00E31288">
        <w:rPr>
          <w:rFonts w:ascii="Times New Roman" w:eastAsia="Calibri" w:hAnsi="Times New Roman" w:cs="Times New Roman"/>
          <w:bCs/>
          <w:sz w:val="28"/>
          <w:szCs w:val="28"/>
          <w:u w:val="single"/>
        </w:rPr>
        <w:t>«</w:t>
      </w:r>
      <w:r w:rsidR="00E31288" w:rsidRPr="00E31288">
        <w:rPr>
          <w:rFonts w:ascii="Times New Roman" w:eastAsia="Calibri" w:hAnsi="Times New Roman" w:cs="Times New Roman"/>
          <w:bCs/>
          <w:sz w:val="28"/>
          <w:szCs w:val="28"/>
          <w:u w:val="single"/>
        </w:rPr>
        <w:t>Антикризовий менеджмент організацій</w:t>
      </w:r>
      <w:r w:rsidRPr="00E31288">
        <w:rPr>
          <w:rFonts w:ascii="Times New Roman" w:eastAsia="Calibri" w:hAnsi="Times New Roman" w:cs="Times New Roman"/>
          <w:bCs/>
          <w:sz w:val="28"/>
          <w:szCs w:val="28"/>
          <w:u w:val="single"/>
        </w:rPr>
        <w:t>»</w:t>
      </w:r>
      <w:r w:rsidR="0026571C">
        <w:rPr>
          <w:rFonts w:ascii="Times New Roman" w:eastAsia="Calibri" w:hAnsi="Times New Roman" w:cs="Times New Roman"/>
          <w:bCs/>
          <w:sz w:val="28"/>
          <w:szCs w:val="28"/>
          <w:u w:val="single"/>
        </w:rPr>
        <w:t xml:space="preserve"> </w:t>
      </w:r>
    </w:p>
    <w:p w14:paraId="6B19201E" w14:textId="77777777" w:rsidR="00964C07" w:rsidRPr="000D122E" w:rsidRDefault="00964C07" w:rsidP="00964C07">
      <w:pPr>
        <w:spacing w:line="240" w:lineRule="auto"/>
        <w:jc w:val="center"/>
        <w:rPr>
          <w:rFonts w:ascii="Times New Roman" w:eastAsia="Times New Roman" w:hAnsi="Times New Roman" w:cs="Times New Roman"/>
          <w:sz w:val="28"/>
          <w:szCs w:val="28"/>
        </w:rPr>
      </w:pPr>
    </w:p>
    <w:p w14:paraId="3DF21E34" w14:textId="4E9BA651" w:rsidR="00964C07" w:rsidRPr="000D122E" w:rsidRDefault="00964C07" w:rsidP="00964C07">
      <w:pPr>
        <w:spacing w:after="0" w:line="240" w:lineRule="auto"/>
        <w:jc w:val="center"/>
        <w:rPr>
          <w:rFonts w:ascii="Times New Roman" w:eastAsia="Times New Roman" w:hAnsi="Times New Roman" w:cs="Times New Roman"/>
          <w:b/>
          <w:bCs/>
          <w:sz w:val="28"/>
          <w:szCs w:val="28"/>
          <w:u w:val="single"/>
        </w:rPr>
      </w:pPr>
      <w:r w:rsidRPr="000D122E">
        <w:rPr>
          <w:rFonts w:ascii="Times New Roman" w:eastAsia="Calibri" w:hAnsi="Times New Roman" w:cs="Times New Roman"/>
          <w:sz w:val="28"/>
          <w:szCs w:val="28"/>
        </w:rPr>
        <w:t>на тему: «</w:t>
      </w:r>
      <w:r w:rsidR="00502896" w:rsidRPr="000D122E">
        <w:rPr>
          <w:rFonts w:ascii="Times New Roman" w:eastAsia="Calibri" w:hAnsi="Times New Roman" w:cs="Times New Roman"/>
          <w:color w:val="212529"/>
          <w:sz w:val="28"/>
          <w:szCs w:val="23"/>
          <w:u w:val="single"/>
          <w:shd w:val="clear" w:color="auto" w:fill="FFFFFF"/>
        </w:rPr>
        <w:t>Стратегії антикризового управління підприємствами</w:t>
      </w:r>
      <w:r w:rsidRPr="000D122E">
        <w:rPr>
          <w:rFonts w:ascii="Times New Roman" w:eastAsia="Calibri" w:hAnsi="Times New Roman" w:cs="Times New Roman"/>
          <w:color w:val="212529"/>
          <w:sz w:val="28"/>
          <w:szCs w:val="23"/>
          <w:u w:val="single"/>
          <w:shd w:val="clear" w:color="auto" w:fill="FFFFFF"/>
        </w:rPr>
        <w:t xml:space="preserve">»  </w:t>
      </w:r>
    </w:p>
    <w:tbl>
      <w:tblPr>
        <w:tblStyle w:val="TableNormal"/>
        <w:tblW w:w="10019" w:type="dxa"/>
        <w:jc w:val="center"/>
        <w:tblInd w:w="0" w:type="dxa"/>
        <w:tblLayout w:type="fixed"/>
        <w:tblLook w:val="04A0" w:firstRow="1" w:lastRow="0" w:firstColumn="1" w:lastColumn="0" w:noHBand="0" w:noVBand="1"/>
      </w:tblPr>
      <w:tblGrid>
        <w:gridCol w:w="206"/>
        <w:gridCol w:w="2019"/>
        <w:gridCol w:w="2737"/>
        <w:gridCol w:w="3077"/>
        <w:gridCol w:w="1743"/>
        <w:gridCol w:w="237"/>
      </w:tblGrid>
      <w:tr w:rsidR="00964C07" w:rsidRPr="000D122E" w14:paraId="64DB8C91" w14:textId="77777777" w:rsidTr="00E866D9">
        <w:trPr>
          <w:trHeight w:val="1322"/>
          <w:jc w:val="center"/>
        </w:trPr>
        <w:tc>
          <w:tcPr>
            <w:tcW w:w="206" w:type="dxa"/>
          </w:tcPr>
          <w:p w14:paraId="0C7D7BBF" w14:textId="77777777" w:rsidR="00964C07" w:rsidRPr="000D122E" w:rsidRDefault="00964C07" w:rsidP="00964C07">
            <w:pPr>
              <w:widowControl w:val="0"/>
              <w:jc w:val="both"/>
              <w:rPr>
                <w:rFonts w:ascii="Calibri" w:eastAsia="Times New Roman" w:hAnsi="Calibri" w:cs="Times New Roman"/>
                <w:sz w:val="28"/>
                <w:szCs w:val="28"/>
              </w:rPr>
            </w:pPr>
          </w:p>
        </w:tc>
        <w:tc>
          <w:tcPr>
            <w:tcW w:w="9813" w:type="dxa"/>
            <w:gridSpan w:val="5"/>
            <w:shd w:val="clear" w:color="auto" w:fill="auto"/>
            <w:tcMar>
              <w:top w:w="80" w:type="dxa"/>
              <w:left w:w="80" w:type="dxa"/>
              <w:bottom w:w="80" w:type="dxa"/>
              <w:right w:w="80" w:type="dxa"/>
            </w:tcMar>
          </w:tcPr>
          <w:p w14:paraId="45011378" w14:textId="77777777" w:rsidR="00964C07" w:rsidRPr="000D122E" w:rsidRDefault="00964C07" w:rsidP="00964C07">
            <w:pPr>
              <w:widowControl w:val="0"/>
              <w:jc w:val="both"/>
              <w:rPr>
                <w:rFonts w:ascii="Calibri" w:eastAsia="Times New Roman" w:hAnsi="Calibri" w:cs="Times New Roman"/>
                <w:sz w:val="28"/>
                <w:szCs w:val="28"/>
              </w:rPr>
            </w:pPr>
            <w:r w:rsidRPr="000D122E">
              <w:rPr>
                <w:rFonts w:ascii="Times New Roman" w:eastAsia="Calibri" w:hAnsi="Times New Roman" w:cs="Times New Roman"/>
                <w:sz w:val="28"/>
                <w:szCs w:val="28"/>
              </w:rPr>
              <w:t>Виконав</w:t>
            </w:r>
          </w:p>
          <w:p w14:paraId="5554CE90" w14:textId="6430AE6F" w:rsidR="00964C07" w:rsidRPr="000D122E" w:rsidRDefault="00964C07" w:rsidP="00964C07">
            <w:pPr>
              <w:widowControl w:val="0"/>
              <w:jc w:val="both"/>
              <w:rPr>
                <w:rFonts w:ascii="Calibri" w:eastAsia="Calibri" w:hAnsi="Calibri" w:cs="Times New Roman"/>
                <w:sz w:val="28"/>
                <w:szCs w:val="28"/>
              </w:rPr>
            </w:pPr>
            <w:r w:rsidRPr="000D122E">
              <w:rPr>
                <w:rFonts w:ascii="Times New Roman" w:eastAsia="Calibri" w:hAnsi="Times New Roman" w:cs="Times New Roman"/>
                <w:sz w:val="28"/>
                <w:szCs w:val="28"/>
              </w:rPr>
              <w:t>здобувач вищої освіти:</w:t>
            </w:r>
            <w:r w:rsidRPr="000D122E">
              <w:rPr>
                <w:rFonts w:ascii="Calibri" w:eastAsia="Calibri" w:hAnsi="Calibri" w:cs="Times New Roman"/>
                <w:sz w:val="28"/>
                <w:szCs w:val="28"/>
              </w:rPr>
              <w:t xml:space="preserve"> </w:t>
            </w:r>
            <w:r w:rsidR="002111EB">
              <w:rPr>
                <w:rFonts w:ascii="Calibri" w:eastAsia="Calibri" w:hAnsi="Calibri" w:cs="Times New Roman"/>
                <w:sz w:val="28"/>
                <w:szCs w:val="28"/>
              </w:rPr>
              <w:t xml:space="preserve"> </w:t>
            </w:r>
            <w:bookmarkStart w:id="0" w:name="_GoBack"/>
            <w:r w:rsidR="002111EB" w:rsidRPr="002111EB">
              <w:rPr>
                <w:rFonts w:ascii="Times New Roman" w:eastAsia="Calibri" w:hAnsi="Times New Roman" w:cs="Times New Roman"/>
                <w:sz w:val="28"/>
                <w:szCs w:val="28"/>
                <w:u w:val="single"/>
              </w:rPr>
              <w:t>Верхуша Ярослав Олександрович</w:t>
            </w:r>
            <w:bookmarkEnd w:id="0"/>
            <w:r w:rsidR="00502896" w:rsidRPr="000D122E">
              <w:rPr>
                <w:rFonts w:ascii="Times New Roman" w:eastAsia="Calibri" w:hAnsi="Times New Roman" w:cs="Times New Roman"/>
                <w:sz w:val="28"/>
                <w:szCs w:val="28"/>
              </w:rPr>
              <w:t xml:space="preserve"> </w:t>
            </w:r>
            <w:r w:rsidRPr="000D122E">
              <w:rPr>
                <w:rFonts w:ascii="Times New Roman" w:eastAsia="Calibri" w:hAnsi="Times New Roman" w:cs="Times New Roman"/>
                <w:sz w:val="28"/>
                <w:szCs w:val="28"/>
              </w:rPr>
              <w:t xml:space="preserve"> </w:t>
            </w:r>
            <w:r w:rsidR="00502896" w:rsidRPr="000D122E">
              <w:rPr>
                <w:rFonts w:ascii="Times New Roman" w:eastAsia="Calibri" w:hAnsi="Times New Roman" w:cs="Times New Roman"/>
                <w:sz w:val="28"/>
                <w:szCs w:val="28"/>
              </w:rPr>
              <w:t xml:space="preserve">   </w:t>
            </w:r>
            <w:r w:rsidR="006D6E3A" w:rsidRPr="000D122E">
              <w:rPr>
                <w:rFonts w:ascii="Times New Roman" w:eastAsia="Calibri" w:hAnsi="Times New Roman" w:cs="Times New Roman"/>
                <w:sz w:val="28"/>
                <w:szCs w:val="28"/>
              </w:rPr>
              <w:t xml:space="preserve">  </w:t>
            </w:r>
            <w:r w:rsidR="00502896" w:rsidRPr="000D122E">
              <w:rPr>
                <w:rFonts w:ascii="Times New Roman" w:eastAsia="Calibri" w:hAnsi="Times New Roman" w:cs="Times New Roman"/>
                <w:sz w:val="28"/>
                <w:szCs w:val="28"/>
              </w:rPr>
              <w:t xml:space="preserve">      ____________</w:t>
            </w:r>
          </w:p>
          <w:p w14:paraId="318560B3" w14:textId="12806BCA" w:rsidR="00964C07" w:rsidRPr="000D122E" w:rsidRDefault="00502896" w:rsidP="00964C07">
            <w:pPr>
              <w:widowControl w:val="0"/>
              <w:jc w:val="both"/>
              <w:rPr>
                <w:rFonts w:ascii="Calibri" w:eastAsia="Calibri" w:hAnsi="Calibri" w:cs="Times New Roman"/>
              </w:rPr>
            </w:pPr>
            <w:r w:rsidRPr="000D122E">
              <w:rPr>
                <w:rFonts w:ascii="Times New Roman" w:eastAsia="Arial Unicode MS" w:hAnsi="Times New Roman" w:cs="Times New Roman"/>
                <w:sz w:val="28"/>
                <w:szCs w:val="28"/>
                <w:vertAlign w:val="superscript"/>
              </w:rPr>
              <w:t xml:space="preserve">                                                                                                                                                                                     (підпис)</w:t>
            </w:r>
          </w:p>
        </w:tc>
      </w:tr>
      <w:tr w:rsidR="00964C07" w:rsidRPr="000D122E" w14:paraId="312C8A00" w14:textId="77777777" w:rsidTr="00E866D9">
        <w:trPr>
          <w:trHeight w:val="968"/>
          <w:jc w:val="center"/>
        </w:trPr>
        <w:tc>
          <w:tcPr>
            <w:tcW w:w="206" w:type="dxa"/>
          </w:tcPr>
          <w:p w14:paraId="55AC72D6" w14:textId="77777777" w:rsidR="00964C07" w:rsidRPr="000D122E" w:rsidRDefault="00964C07" w:rsidP="00964C07">
            <w:pPr>
              <w:widowControl w:val="0"/>
              <w:jc w:val="both"/>
              <w:rPr>
                <w:rFonts w:ascii="Calibri" w:eastAsia="Calibri" w:hAnsi="Calibri" w:cs="Times New Roman"/>
                <w:sz w:val="28"/>
                <w:szCs w:val="28"/>
              </w:rPr>
            </w:pPr>
          </w:p>
        </w:tc>
        <w:tc>
          <w:tcPr>
            <w:tcW w:w="2019" w:type="dxa"/>
            <w:shd w:val="clear" w:color="auto" w:fill="auto"/>
            <w:tcMar>
              <w:top w:w="80" w:type="dxa"/>
              <w:left w:w="80" w:type="dxa"/>
              <w:bottom w:w="80" w:type="dxa"/>
              <w:right w:w="80" w:type="dxa"/>
            </w:tcMar>
          </w:tcPr>
          <w:p w14:paraId="53BE659D" w14:textId="426BE547" w:rsidR="00964C07" w:rsidRPr="00073D91" w:rsidRDefault="00964C07" w:rsidP="00964C07">
            <w:pPr>
              <w:widowControl w:val="0"/>
              <w:jc w:val="both"/>
              <w:rPr>
                <w:rFonts w:ascii="Times New Roman" w:eastAsia="Arial Unicode MS" w:hAnsi="Times New Roman" w:cs="Times New Roman"/>
              </w:rPr>
            </w:pPr>
            <w:r w:rsidRPr="00073D91">
              <w:rPr>
                <w:rFonts w:ascii="Times New Roman" w:eastAsia="Arial Unicode MS" w:hAnsi="Times New Roman" w:cs="Times New Roman"/>
                <w:sz w:val="28"/>
                <w:szCs w:val="28"/>
              </w:rPr>
              <w:t>Керівник:</w:t>
            </w:r>
            <w:r w:rsidR="00502896" w:rsidRPr="00073D91">
              <w:rPr>
                <w:rFonts w:ascii="Times New Roman" w:eastAsia="Arial Unicode MS" w:hAnsi="Times New Roman" w:cs="Times New Roman"/>
                <w:sz w:val="28"/>
                <w:szCs w:val="28"/>
              </w:rPr>
              <w:t xml:space="preserve"> </w:t>
            </w:r>
          </w:p>
        </w:tc>
        <w:tc>
          <w:tcPr>
            <w:tcW w:w="5814" w:type="dxa"/>
            <w:gridSpan w:val="2"/>
            <w:shd w:val="clear" w:color="auto" w:fill="auto"/>
            <w:tcMar>
              <w:top w:w="80" w:type="dxa"/>
              <w:left w:w="80" w:type="dxa"/>
              <w:bottom w:w="80" w:type="dxa"/>
              <w:right w:w="80" w:type="dxa"/>
            </w:tcMar>
          </w:tcPr>
          <w:p w14:paraId="4A4D2B20" w14:textId="5103A578" w:rsidR="00964C07" w:rsidRPr="000D122E" w:rsidRDefault="003D7C3D" w:rsidP="00964C07">
            <w:pPr>
              <w:widowControl w:val="0"/>
              <w:jc w:val="center"/>
              <w:rPr>
                <w:rFonts w:ascii="Times New Roman" w:eastAsia="Arial Unicode MS" w:hAnsi="Times New Roman" w:cs="Times New Roman"/>
                <w:u w:val="single"/>
              </w:rPr>
            </w:pPr>
            <w:r w:rsidRPr="003D7C3D">
              <w:rPr>
                <w:rFonts w:ascii="Times New Roman" w:eastAsia="Arial Unicode MS" w:hAnsi="Times New Roman" w:cs="Times New Roman"/>
                <w:sz w:val="28"/>
                <w:u w:val="single"/>
              </w:rPr>
              <w:t>к.е.н., доцент Барабанова Валентина Віталіївна</w:t>
            </w:r>
          </w:p>
        </w:tc>
        <w:tc>
          <w:tcPr>
            <w:tcW w:w="1980" w:type="dxa"/>
            <w:gridSpan w:val="2"/>
            <w:shd w:val="clear" w:color="auto" w:fill="auto"/>
            <w:tcMar>
              <w:top w:w="80" w:type="dxa"/>
              <w:left w:w="80" w:type="dxa"/>
              <w:bottom w:w="80" w:type="dxa"/>
              <w:right w:w="80" w:type="dxa"/>
            </w:tcMar>
          </w:tcPr>
          <w:p w14:paraId="735B5AE6" w14:textId="77777777" w:rsidR="00964C07" w:rsidRPr="000D122E" w:rsidRDefault="00964C07" w:rsidP="00964C07">
            <w:pPr>
              <w:widowControl w:val="0"/>
              <w:jc w:val="both"/>
              <w:rPr>
                <w:rFonts w:ascii="Calibri" w:eastAsia="Times New Roman" w:hAnsi="Calibri" w:cs="Times New Roman"/>
                <w:sz w:val="28"/>
                <w:szCs w:val="28"/>
              </w:rPr>
            </w:pPr>
            <w:r w:rsidRPr="000D122E">
              <w:rPr>
                <w:rFonts w:ascii="Times New Roman" w:eastAsia="Calibri" w:hAnsi="Times New Roman" w:cs="Times New Roman"/>
                <w:sz w:val="28"/>
                <w:szCs w:val="28"/>
              </w:rPr>
              <w:t>___________</w:t>
            </w:r>
          </w:p>
          <w:p w14:paraId="12BB294F" w14:textId="77777777" w:rsidR="00964C07" w:rsidRPr="000D122E" w:rsidRDefault="00964C07" w:rsidP="00964C07">
            <w:pPr>
              <w:widowControl w:val="0"/>
              <w:jc w:val="both"/>
              <w:rPr>
                <w:rFonts w:ascii="Times New Roman" w:eastAsia="Arial Unicode MS" w:hAnsi="Times New Roman" w:cs="Times New Roman"/>
              </w:rPr>
            </w:pPr>
            <w:r w:rsidRPr="000D122E">
              <w:rPr>
                <w:rFonts w:ascii="Times New Roman" w:eastAsia="Arial Unicode MS" w:hAnsi="Times New Roman" w:cs="Times New Roman"/>
                <w:sz w:val="28"/>
                <w:szCs w:val="28"/>
                <w:vertAlign w:val="superscript"/>
              </w:rPr>
              <w:t xml:space="preserve">        (підпис)</w:t>
            </w:r>
          </w:p>
        </w:tc>
      </w:tr>
      <w:tr w:rsidR="00964C07" w:rsidRPr="000D122E" w14:paraId="50E42AEF" w14:textId="77777777" w:rsidTr="00E866D9">
        <w:trPr>
          <w:trHeight w:val="1928"/>
          <w:jc w:val="center"/>
        </w:trPr>
        <w:tc>
          <w:tcPr>
            <w:tcW w:w="4962" w:type="dxa"/>
            <w:gridSpan w:val="3"/>
            <w:shd w:val="clear" w:color="auto" w:fill="auto"/>
            <w:tcMar>
              <w:top w:w="80" w:type="dxa"/>
              <w:left w:w="80" w:type="dxa"/>
              <w:bottom w:w="80" w:type="dxa"/>
              <w:right w:w="80" w:type="dxa"/>
            </w:tcMar>
          </w:tcPr>
          <w:p w14:paraId="14B6F4B9" w14:textId="77777777" w:rsidR="00964C07" w:rsidRPr="000D122E" w:rsidRDefault="00964C07" w:rsidP="00964C07">
            <w:pPr>
              <w:widowControl w:val="0"/>
              <w:jc w:val="both"/>
              <w:rPr>
                <w:rFonts w:ascii="Calibri" w:eastAsia="Calibri" w:hAnsi="Calibri" w:cs="Times New Roman"/>
                <w:sz w:val="24"/>
              </w:rPr>
            </w:pPr>
          </w:p>
        </w:tc>
        <w:tc>
          <w:tcPr>
            <w:tcW w:w="4820" w:type="dxa"/>
            <w:gridSpan w:val="2"/>
            <w:shd w:val="clear" w:color="auto" w:fill="auto"/>
            <w:tcMar>
              <w:top w:w="80" w:type="dxa"/>
              <w:left w:w="80" w:type="dxa"/>
              <w:bottom w:w="80" w:type="dxa"/>
              <w:right w:w="80" w:type="dxa"/>
            </w:tcMar>
          </w:tcPr>
          <w:p w14:paraId="49D72510" w14:textId="77777777" w:rsidR="00964C07" w:rsidRPr="000D122E" w:rsidRDefault="00964C07" w:rsidP="00964C07">
            <w:pPr>
              <w:widowControl w:val="0"/>
              <w:jc w:val="both"/>
              <w:rPr>
                <w:rFonts w:ascii="Calibri" w:eastAsia="Times New Roman" w:hAnsi="Calibri" w:cs="Times New Roman"/>
                <w:sz w:val="28"/>
                <w:szCs w:val="28"/>
              </w:rPr>
            </w:pPr>
            <w:r w:rsidRPr="000D122E">
              <w:rPr>
                <w:rFonts w:ascii="Times New Roman" w:eastAsia="Calibri" w:hAnsi="Times New Roman" w:cs="Times New Roman"/>
                <w:sz w:val="28"/>
                <w:szCs w:val="28"/>
              </w:rPr>
              <w:t>Засвідчую, що у кваліфікаційній  роботі немає запозичень з праць інших авторів без відповідних посилань</w:t>
            </w:r>
          </w:p>
          <w:p w14:paraId="5DB5B811" w14:textId="77777777" w:rsidR="00964C07" w:rsidRPr="000D122E" w:rsidRDefault="00964C07" w:rsidP="00964C07">
            <w:pPr>
              <w:widowControl w:val="0"/>
              <w:jc w:val="both"/>
              <w:rPr>
                <w:rFonts w:ascii="Calibri" w:eastAsia="Times New Roman" w:hAnsi="Calibri" w:cs="Times New Roman"/>
                <w:sz w:val="28"/>
                <w:szCs w:val="28"/>
              </w:rPr>
            </w:pPr>
            <w:r w:rsidRPr="000D122E">
              <w:rPr>
                <w:rFonts w:ascii="Times New Roman" w:eastAsia="Calibri" w:hAnsi="Times New Roman" w:cs="Times New Roman"/>
                <w:sz w:val="28"/>
                <w:szCs w:val="28"/>
              </w:rPr>
              <w:t>Здобувач вищої освіти ____________</w:t>
            </w:r>
          </w:p>
          <w:p w14:paraId="1F635B8A" w14:textId="77777777" w:rsidR="00964C07" w:rsidRPr="000D122E" w:rsidRDefault="00964C07" w:rsidP="00964C07">
            <w:pPr>
              <w:widowControl w:val="0"/>
              <w:jc w:val="both"/>
              <w:rPr>
                <w:rFonts w:ascii="Calibri" w:eastAsia="Calibri" w:hAnsi="Calibri" w:cs="Times New Roman"/>
                <w:sz w:val="28"/>
              </w:rPr>
            </w:pPr>
            <w:r w:rsidRPr="000D122E">
              <w:rPr>
                <w:rFonts w:ascii="Times New Roman" w:eastAsia="Arial Unicode MS" w:hAnsi="Times New Roman" w:cs="Times New Roman"/>
                <w:sz w:val="28"/>
                <w:szCs w:val="28"/>
                <w:vertAlign w:val="superscript"/>
              </w:rPr>
              <w:t xml:space="preserve">                                                                 (підпис)</w:t>
            </w:r>
          </w:p>
        </w:tc>
        <w:tc>
          <w:tcPr>
            <w:tcW w:w="237" w:type="dxa"/>
          </w:tcPr>
          <w:p w14:paraId="41BB7E2C" w14:textId="77777777" w:rsidR="00964C07" w:rsidRPr="000D122E" w:rsidRDefault="00964C07" w:rsidP="00964C07">
            <w:pPr>
              <w:widowControl w:val="0"/>
              <w:spacing w:line="254" w:lineRule="auto"/>
              <w:rPr>
                <w:rFonts w:ascii="Times New Roman" w:eastAsia="Arial Unicode MS" w:hAnsi="Times New Roman" w:cs="Times New Roman"/>
              </w:rPr>
            </w:pPr>
          </w:p>
        </w:tc>
      </w:tr>
    </w:tbl>
    <w:p w14:paraId="0459035A" w14:textId="41883650" w:rsidR="00964C07" w:rsidRPr="00964C07" w:rsidRDefault="00964C07" w:rsidP="00E866D9">
      <w:pPr>
        <w:spacing w:after="0" w:line="240" w:lineRule="auto"/>
        <w:rPr>
          <w:rFonts w:ascii="Times New Roman" w:eastAsia="Calibri" w:hAnsi="Times New Roman" w:cs="Times New Roman"/>
          <w:sz w:val="28"/>
          <w:szCs w:val="28"/>
        </w:rPr>
      </w:pPr>
    </w:p>
    <w:p w14:paraId="65E247D8" w14:textId="77777777" w:rsidR="00964C07" w:rsidRPr="00964C07" w:rsidRDefault="00964C07" w:rsidP="00964C07">
      <w:pPr>
        <w:spacing w:after="0" w:line="240" w:lineRule="auto"/>
        <w:jc w:val="center"/>
        <w:rPr>
          <w:rFonts w:ascii="Times New Roman" w:eastAsia="Calibri" w:hAnsi="Times New Roman" w:cs="Times New Roman"/>
          <w:sz w:val="28"/>
          <w:szCs w:val="28"/>
        </w:rPr>
      </w:pPr>
    </w:p>
    <w:p w14:paraId="34EB137E" w14:textId="77777777" w:rsidR="00964C07" w:rsidRPr="00964C07" w:rsidRDefault="00964C07" w:rsidP="00964C07">
      <w:pPr>
        <w:spacing w:after="0" w:line="240" w:lineRule="auto"/>
        <w:jc w:val="center"/>
        <w:rPr>
          <w:rFonts w:ascii="Times New Roman" w:eastAsia="Calibri" w:hAnsi="Times New Roman" w:cs="Times New Roman"/>
          <w:sz w:val="28"/>
          <w:szCs w:val="28"/>
        </w:rPr>
      </w:pPr>
    </w:p>
    <w:p w14:paraId="3957A370" w14:textId="77777777" w:rsidR="00964C07" w:rsidRPr="00964C07" w:rsidRDefault="00964C07" w:rsidP="00964C07">
      <w:pPr>
        <w:spacing w:after="0" w:line="240" w:lineRule="auto"/>
        <w:jc w:val="center"/>
        <w:rPr>
          <w:rFonts w:ascii="Times New Roman" w:eastAsia="Calibri" w:hAnsi="Times New Roman" w:cs="Times New Roman"/>
          <w:sz w:val="28"/>
          <w:szCs w:val="28"/>
        </w:rPr>
      </w:pPr>
      <w:r w:rsidRPr="00964C07">
        <w:rPr>
          <w:rFonts w:ascii="Times New Roman" w:eastAsia="Calibri" w:hAnsi="Times New Roman" w:cs="Times New Roman"/>
          <w:sz w:val="28"/>
          <w:szCs w:val="28"/>
        </w:rPr>
        <w:t>Кривий Ріг</w:t>
      </w:r>
    </w:p>
    <w:p w14:paraId="7225D148" w14:textId="77777777" w:rsidR="00964C07" w:rsidRPr="00964C07" w:rsidRDefault="00964C07" w:rsidP="00964C07">
      <w:pPr>
        <w:spacing w:line="254" w:lineRule="auto"/>
        <w:jc w:val="center"/>
        <w:rPr>
          <w:rFonts w:ascii="Times New Roman" w:eastAsia="Calibri" w:hAnsi="Times New Roman" w:cs="Times New Roman"/>
          <w:sz w:val="28"/>
          <w:szCs w:val="28"/>
        </w:rPr>
      </w:pPr>
      <w:r w:rsidRPr="00964C07">
        <w:rPr>
          <w:rFonts w:ascii="Times New Roman" w:eastAsia="Calibri" w:hAnsi="Times New Roman" w:cs="Times New Roman"/>
          <w:sz w:val="28"/>
          <w:szCs w:val="28"/>
        </w:rPr>
        <w:t>2023</w:t>
      </w:r>
    </w:p>
    <w:p w14:paraId="739C82E5" w14:textId="0B10AFC2" w:rsidR="00964C07" w:rsidRPr="00964C07" w:rsidRDefault="00964C07" w:rsidP="00964C07">
      <w:pPr>
        <w:spacing w:after="0"/>
        <w:jc w:val="center"/>
        <w:rPr>
          <w:rFonts w:ascii="Times New Roman" w:eastAsia="Times New Roman" w:hAnsi="Times New Roman" w:cs="Times New Roman"/>
          <w:sz w:val="28"/>
          <w:szCs w:val="28"/>
          <w:lang w:eastAsia="ru-RU"/>
        </w:rPr>
      </w:pPr>
      <w:r w:rsidRPr="00964C07">
        <w:rPr>
          <w:rFonts w:ascii="Times New Roman" w:eastAsia="Times New Roman" w:hAnsi="Times New Roman" w:cs="Times New Roman"/>
          <w:sz w:val="28"/>
          <w:szCs w:val="28"/>
          <w:lang w:eastAsia="ru-RU"/>
        </w:rPr>
        <w:br w:type="page"/>
      </w:r>
      <w:r w:rsidRPr="00964C07">
        <w:rPr>
          <w:rFonts w:ascii="Times New Roman" w:eastAsia="Times New Roman" w:hAnsi="Times New Roman" w:cs="Times New Roman"/>
          <w:sz w:val="28"/>
          <w:szCs w:val="28"/>
          <w:lang w:eastAsia="ru-RU"/>
        </w:rPr>
        <w:lastRenderedPageBreak/>
        <w:t>МІНІСТЕРСТВО ОСВІТИ І НАУКИ УКРАЇНИ</w:t>
      </w:r>
    </w:p>
    <w:p w14:paraId="56567CEE" w14:textId="77777777" w:rsidR="00964C07" w:rsidRPr="00964C07" w:rsidRDefault="00964C07" w:rsidP="00964C07">
      <w:pPr>
        <w:spacing w:after="0" w:line="240" w:lineRule="auto"/>
        <w:ind w:left="-284" w:firstLine="284"/>
        <w:jc w:val="center"/>
        <w:rPr>
          <w:rFonts w:ascii="Times New Roman" w:eastAsia="Times New Roman" w:hAnsi="Times New Roman" w:cs="Times New Roman"/>
          <w:sz w:val="28"/>
          <w:szCs w:val="26"/>
          <w:lang w:eastAsia="ru-RU"/>
        </w:rPr>
      </w:pPr>
      <w:r w:rsidRPr="00964C07">
        <w:rPr>
          <w:rFonts w:ascii="Times New Roman" w:eastAsia="Times New Roman" w:hAnsi="Times New Roman" w:cs="Times New Roman"/>
          <w:sz w:val="28"/>
          <w:szCs w:val="26"/>
          <w:lang w:eastAsia="ru-RU"/>
        </w:rPr>
        <w:t>ДОНЕЦЬКИЙ НАЦІОНАЛЬНИЙ УНІВЕРСИТЕТ ЕКОНОМІКИ І ТОРГІВЛІ</w:t>
      </w:r>
    </w:p>
    <w:p w14:paraId="4F03AC79" w14:textId="77777777" w:rsidR="00964C07" w:rsidRPr="00964C07" w:rsidRDefault="00964C07" w:rsidP="00964C07">
      <w:pPr>
        <w:spacing w:after="0" w:line="240" w:lineRule="auto"/>
        <w:jc w:val="center"/>
        <w:rPr>
          <w:rFonts w:ascii="Times New Roman" w:eastAsia="Times New Roman" w:hAnsi="Times New Roman" w:cs="Times New Roman"/>
          <w:sz w:val="32"/>
          <w:szCs w:val="28"/>
          <w:lang w:eastAsia="ru-RU"/>
        </w:rPr>
      </w:pPr>
      <w:r w:rsidRPr="00964C07">
        <w:rPr>
          <w:rFonts w:ascii="Times New Roman" w:eastAsia="Times New Roman" w:hAnsi="Times New Roman" w:cs="Times New Roman"/>
          <w:sz w:val="32"/>
          <w:szCs w:val="28"/>
          <w:lang w:eastAsia="ru-RU"/>
        </w:rPr>
        <w:t xml:space="preserve">імені Михайла </w:t>
      </w:r>
      <w:r w:rsidRPr="00964C07">
        <w:rPr>
          <w:rFonts w:ascii="Times New Roman" w:eastAsia="Times New Roman" w:hAnsi="Times New Roman" w:cs="Times New Roman"/>
          <w:spacing w:val="2"/>
          <w:sz w:val="32"/>
          <w:szCs w:val="28"/>
          <w:lang w:eastAsia="ru-RU"/>
        </w:rPr>
        <w:t>Туган</w:t>
      </w:r>
      <w:r w:rsidRPr="00964C07">
        <w:rPr>
          <w:rFonts w:ascii="Times New Roman" w:eastAsia="Times New Roman" w:hAnsi="Times New Roman" w:cs="Times New Roman"/>
          <w:sz w:val="32"/>
          <w:szCs w:val="28"/>
          <w:lang w:eastAsia="ru-RU"/>
        </w:rPr>
        <w:t>-Барановського</w:t>
      </w:r>
    </w:p>
    <w:p w14:paraId="5AFC7B04" w14:textId="77777777" w:rsidR="00964C07" w:rsidRPr="00964C07" w:rsidRDefault="00964C07" w:rsidP="00964C07">
      <w:pPr>
        <w:spacing w:after="0" w:line="240" w:lineRule="auto"/>
        <w:jc w:val="center"/>
        <w:rPr>
          <w:rFonts w:ascii="Times New Roman" w:eastAsia="Times New Roman" w:hAnsi="Times New Roman" w:cs="Times New Roman"/>
          <w:sz w:val="28"/>
          <w:szCs w:val="28"/>
          <w:lang w:eastAsia="ru-RU"/>
        </w:rPr>
      </w:pPr>
    </w:p>
    <w:p w14:paraId="23083939" w14:textId="77777777" w:rsidR="00964C07" w:rsidRPr="00964C07" w:rsidRDefault="00964C07" w:rsidP="00964C07">
      <w:pPr>
        <w:tabs>
          <w:tab w:val="left" w:pos="851"/>
        </w:tabs>
        <w:spacing w:after="0" w:line="240" w:lineRule="auto"/>
        <w:ind w:left="851"/>
        <w:rPr>
          <w:rFonts w:ascii="Times New Roman" w:eastAsia="Times New Roman" w:hAnsi="Times New Roman" w:cs="Times New Roman"/>
          <w:sz w:val="28"/>
          <w:szCs w:val="28"/>
          <w:lang w:eastAsia="ru-RU"/>
        </w:rPr>
      </w:pPr>
      <w:r w:rsidRPr="00964C07">
        <w:rPr>
          <w:rFonts w:ascii="Times New Roman" w:eastAsia="Times New Roman" w:hAnsi="Times New Roman" w:cs="Times New Roman"/>
          <w:sz w:val="28"/>
          <w:szCs w:val="28"/>
          <w:lang w:eastAsia="ru-RU"/>
        </w:rPr>
        <w:t>Навчально-науковий інститут економіки, управління  та адміністрування</w:t>
      </w:r>
    </w:p>
    <w:p w14:paraId="0D880159" w14:textId="77777777" w:rsidR="00964C07" w:rsidRPr="00964C07" w:rsidRDefault="00964C07" w:rsidP="00964C07">
      <w:pPr>
        <w:tabs>
          <w:tab w:val="left" w:pos="851"/>
          <w:tab w:val="left" w:pos="3402"/>
          <w:tab w:val="left" w:pos="4111"/>
        </w:tabs>
        <w:spacing w:after="0" w:line="240" w:lineRule="auto"/>
        <w:ind w:left="851"/>
        <w:rPr>
          <w:rFonts w:ascii="Times New Roman" w:eastAsia="Times New Roman" w:hAnsi="Times New Roman" w:cs="Times New Roman"/>
          <w:sz w:val="28"/>
          <w:szCs w:val="28"/>
          <w:lang w:eastAsia="ru-RU"/>
        </w:rPr>
      </w:pPr>
      <w:r w:rsidRPr="00964C07">
        <w:rPr>
          <w:rFonts w:ascii="Times New Roman" w:eastAsia="Times New Roman" w:hAnsi="Times New Roman" w:cs="Times New Roman"/>
          <w:sz w:val="28"/>
          <w:szCs w:val="28"/>
          <w:lang w:eastAsia="ru-RU"/>
        </w:rPr>
        <w:t>Кафедра маркетингу, менеджменту та публічного адміністрування</w:t>
      </w:r>
    </w:p>
    <w:p w14:paraId="35A86B4E" w14:textId="52EB5BF1" w:rsidR="00964C07" w:rsidRPr="00964C07" w:rsidRDefault="00964C07" w:rsidP="00964C07">
      <w:pPr>
        <w:tabs>
          <w:tab w:val="left" w:pos="851"/>
        </w:tabs>
        <w:spacing w:after="0" w:line="240" w:lineRule="auto"/>
        <w:ind w:left="851"/>
        <w:rPr>
          <w:rFonts w:ascii="Times New Roman" w:eastAsia="Calibri" w:hAnsi="Times New Roman" w:cs="Times New Roman"/>
          <w:sz w:val="28"/>
          <w:szCs w:val="28"/>
        </w:rPr>
      </w:pPr>
      <w:r w:rsidRPr="00964C07">
        <w:rPr>
          <w:rFonts w:ascii="Times New Roman" w:eastAsia="Calibri" w:hAnsi="Times New Roman" w:cs="Times New Roman"/>
          <w:sz w:val="28"/>
          <w:szCs w:val="28"/>
        </w:rPr>
        <w:t xml:space="preserve">Форма здобуття вищої освіти </w:t>
      </w:r>
      <w:r w:rsidR="003D7C3D">
        <w:rPr>
          <w:rFonts w:ascii="Times New Roman" w:eastAsia="Calibri" w:hAnsi="Times New Roman" w:cs="Times New Roman"/>
          <w:sz w:val="28"/>
          <w:szCs w:val="28"/>
          <w:u w:val="single"/>
        </w:rPr>
        <w:t>денна</w:t>
      </w:r>
    </w:p>
    <w:p w14:paraId="19295D1D" w14:textId="77777777" w:rsidR="00964C07" w:rsidRPr="00964C07" w:rsidRDefault="00964C07" w:rsidP="00964C07">
      <w:pPr>
        <w:tabs>
          <w:tab w:val="left" w:pos="851"/>
        </w:tabs>
        <w:spacing w:after="0" w:line="240" w:lineRule="auto"/>
        <w:ind w:left="851"/>
        <w:rPr>
          <w:rFonts w:ascii="Times New Roman" w:eastAsia="Calibri" w:hAnsi="Times New Roman" w:cs="Times New Roman"/>
          <w:sz w:val="28"/>
          <w:szCs w:val="28"/>
          <w:u w:val="single"/>
        </w:rPr>
      </w:pPr>
      <w:r w:rsidRPr="00964C07">
        <w:rPr>
          <w:rFonts w:ascii="Times New Roman" w:eastAsia="Calibri" w:hAnsi="Times New Roman" w:cs="Times New Roman"/>
          <w:sz w:val="28"/>
          <w:szCs w:val="28"/>
        </w:rPr>
        <w:t xml:space="preserve">Ступінь </w:t>
      </w:r>
      <w:r w:rsidRPr="00964C07">
        <w:rPr>
          <w:rFonts w:ascii="Times New Roman" w:eastAsia="Calibri" w:hAnsi="Times New Roman" w:cs="Times New Roman"/>
          <w:sz w:val="28"/>
          <w:szCs w:val="28"/>
          <w:u w:val="single"/>
        </w:rPr>
        <w:t>магістр</w:t>
      </w:r>
    </w:p>
    <w:p w14:paraId="62E5E9D7" w14:textId="77777777" w:rsidR="00964C07" w:rsidRPr="00964C07" w:rsidRDefault="00964C07" w:rsidP="00964C07">
      <w:pPr>
        <w:tabs>
          <w:tab w:val="left" w:pos="851"/>
        </w:tabs>
        <w:spacing w:after="0" w:line="240" w:lineRule="auto"/>
        <w:ind w:left="851"/>
        <w:rPr>
          <w:rFonts w:ascii="Times New Roman" w:eastAsia="Calibri" w:hAnsi="Times New Roman" w:cs="Times New Roman"/>
          <w:sz w:val="28"/>
          <w:szCs w:val="28"/>
        </w:rPr>
      </w:pPr>
      <w:r w:rsidRPr="00964C07">
        <w:rPr>
          <w:rFonts w:ascii="Times New Roman" w:eastAsia="Calibri" w:hAnsi="Times New Roman" w:cs="Times New Roman"/>
          <w:sz w:val="28"/>
          <w:szCs w:val="28"/>
        </w:rPr>
        <w:t xml:space="preserve">Галузь знань </w:t>
      </w:r>
      <w:r w:rsidRPr="00964C07">
        <w:rPr>
          <w:rFonts w:ascii="Times New Roman" w:eastAsia="Calibri" w:hAnsi="Times New Roman" w:cs="Times New Roman"/>
          <w:color w:val="000000"/>
          <w:sz w:val="28"/>
          <w:szCs w:val="28"/>
          <w:u w:val="single"/>
        </w:rPr>
        <w:t>07 «Управління та адміністрування»</w:t>
      </w:r>
    </w:p>
    <w:p w14:paraId="2948C1D0" w14:textId="536261D4" w:rsidR="00964C07" w:rsidRPr="00964C07" w:rsidRDefault="00E31288" w:rsidP="00964C07">
      <w:pPr>
        <w:tabs>
          <w:tab w:val="left" w:pos="851"/>
        </w:tabs>
        <w:spacing w:after="0" w:line="240" w:lineRule="auto"/>
        <w:ind w:left="851"/>
        <w:rPr>
          <w:rFonts w:ascii="Times New Roman" w:eastAsia="Calibri" w:hAnsi="Times New Roman" w:cs="Times New Roman"/>
          <w:sz w:val="28"/>
          <w:szCs w:val="28"/>
          <w:u w:val="single"/>
        </w:rPr>
      </w:pPr>
      <w:r>
        <w:rPr>
          <w:rFonts w:ascii="Times New Roman" w:eastAsia="Calibri" w:hAnsi="Times New Roman" w:cs="Times New Roman"/>
          <w:bCs/>
          <w:sz w:val="28"/>
          <w:szCs w:val="28"/>
        </w:rPr>
        <w:t>Освітня програма</w:t>
      </w:r>
      <w:r w:rsidR="00964C07" w:rsidRPr="00964C07">
        <w:rPr>
          <w:rFonts w:ascii="Times New Roman" w:eastAsia="Calibri" w:hAnsi="Times New Roman" w:cs="Times New Roman"/>
          <w:bCs/>
          <w:sz w:val="28"/>
          <w:szCs w:val="28"/>
          <w:u w:val="single"/>
        </w:rPr>
        <w:t xml:space="preserve"> «Антикризовий менеджмент організацій»</w:t>
      </w:r>
    </w:p>
    <w:p w14:paraId="674000D5" w14:textId="77777777" w:rsidR="00964C07" w:rsidRPr="00964C07" w:rsidRDefault="00964C07" w:rsidP="00964C07">
      <w:pPr>
        <w:spacing w:after="0" w:line="240" w:lineRule="auto"/>
        <w:rPr>
          <w:rFonts w:ascii="Times New Roman" w:eastAsia="Calibri" w:hAnsi="Times New Roman" w:cs="Times New Roman"/>
          <w:sz w:val="28"/>
          <w:szCs w:val="28"/>
        </w:rPr>
      </w:pPr>
    </w:p>
    <w:p w14:paraId="1D6CD508" w14:textId="77777777" w:rsidR="00964C07" w:rsidRPr="00964C07" w:rsidRDefault="00964C07" w:rsidP="00964C07">
      <w:pPr>
        <w:spacing w:after="0" w:line="240" w:lineRule="auto"/>
        <w:jc w:val="center"/>
        <w:rPr>
          <w:rFonts w:ascii="Times New Roman" w:eastAsia="Times New Roman" w:hAnsi="Times New Roman" w:cs="Times New Roman"/>
          <w:sz w:val="28"/>
          <w:szCs w:val="28"/>
          <w:lang w:eastAsia="ru-RU"/>
        </w:rPr>
      </w:pPr>
    </w:p>
    <w:tbl>
      <w:tblPr>
        <w:tblW w:w="0" w:type="auto"/>
        <w:jc w:val="right"/>
        <w:tblLook w:val="04A0" w:firstRow="1" w:lastRow="0" w:firstColumn="1" w:lastColumn="0" w:noHBand="0" w:noVBand="1"/>
      </w:tblPr>
      <w:tblGrid>
        <w:gridCol w:w="4955"/>
      </w:tblGrid>
      <w:tr w:rsidR="00964C07" w:rsidRPr="00964C07" w14:paraId="73E22B4D" w14:textId="77777777" w:rsidTr="00E866D9">
        <w:trPr>
          <w:trHeight w:val="1534"/>
          <w:jc w:val="right"/>
        </w:trPr>
        <w:tc>
          <w:tcPr>
            <w:tcW w:w="4955" w:type="dxa"/>
            <w:hideMark/>
          </w:tcPr>
          <w:p w14:paraId="73354BBA" w14:textId="77777777" w:rsidR="00964C07" w:rsidRPr="00964C07" w:rsidRDefault="00964C07" w:rsidP="00964C07">
            <w:pPr>
              <w:tabs>
                <w:tab w:val="left" w:pos="4111"/>
              </w:tabs>
              <w:spacing w:after="0" w:line="240" w:lineRule="auto"/>
              <w:jc w:val="both"/>
              <w:rPr>
                <w:rFonts w:ascii="Times New Roman" w:eastAsia="Times New Roman" w:hAnsi="Times New Roman" w:cs="Times New Roman"/>
                <w:sz w:val="28"/>
                <w:szCs w:val="28"/>
              </w:rPr>
            </w:pPr>
            <w:r w:rsidRPr="00964C07">
              <w:rPr>
                <w:rFonts w:ascii="Times New Roman" w:eastAsia="Times New Roman" w:hAnsi="Times New Roman" w:cs="Times New Roman"/>
                <w:sz w:val="28"/>
                <w:szCs w:val="28"/>
              </w:rPr>
              <w:t>ЗАТВЕРДЖУЮ:</w:t>
            </w:r>
          </w:p>
          <w:p w14:paraId="5EA704C5" w14:textId="77777777" w:rsidR="00964C07" w:rsidRPr="00964C07" w:rsidRDefault="00964C07" w:rsidP="00964C07">
            <w:pPr>
              <w:tabs>
                <w:tab w:val="left" w:pos="4111"/>
              </w:tabs>
              <w:spacing w:after="0" w:line="240" w:lineRule="auto"/>
              <w:jc w:val="both"/>
              <w:rPr>
                <w:rFonts w:ascii="Times New Roman" w:eastAsia="Times New Roman" w:hAnsi="Times New Roman" w:cs="Times New Roman"/>
                <w:sz w:val="28"/>
                <w:szCs w:val="28"/>
              </w:rPr>
            </w:pPr>
            <w:r w:rsidRPr="00964C07">
              <w:rPr>
                <w:rFonts w:ascii="Times New Roman" w:eastAsia="Times New Roman" w:hAnsi="Times New Roman" w:cs="Times New Roman"/>
                <w:sz w:val="28"/>
                <w:szCs w:val="28"/>
              </w:rPr>
              <w:t xml:space="preserve">Гарант освітньої програми </w:t>
            </w:r>
          </w:p>
          <w:p w14:paraId="486EF07A" w14:textId="77777777" w:rsidR="00964C07" w:rsidRPr="00964C07" w:rsidRDefault="00964C07" w:rsidP="00964C07">
            <w:pPr>
              <w:tabs>
                <w:tab w:val="left" w:pos="4111"/>
              </w:tabs>
              <w:spacing w:after="0" w:line="240" w:lineRule="auto"/>
              <w:jc w:val="both"/>
              <w:rPr>
                <w:rFonts w:ascii="Times New Roman" w:eastAsia="Times New Roman" w:hAnsi="Times New Roman" w:cs="Times New Roman"/>
                <w:sz w:val="28"/>
                <w:szCs w:val="28"/>
                <w:u w:val="single"/>
              </w:rPr>
            </w:pPr>
            <w:r w:rsidRPr="00A76BB7">
              <w:rPr>
                <w:rFonts w:ascii="Times New Roman" w:eastAsia="Times New Roman" w:hAnsi="Times New Roman" w:cs="Times New Roman"/>
                <w:sz w:val="28"/>
                <w:szCs w:val="28"/>
              </w:rPr>
              <w:t xml:space="preserve">___________________ </w:t>
            </w:r>
            <w:r w:rsidRPr="00FB7BAE">
              <w:rPr>
                <w:rFonts w:ascii="Times New Roman" w:eastAsia="Times New Roman" w:hAnsi="Times New Roman" w:cs="Times New Roman"/>
                <w:sz w:val="28"/>
                <w:szCs w:val="28"/>
                <w:u w:val="single"/>
              </w:rPr>
              <w:t>Марія КУЦ</w:t>
            </w:r>
            <w:r w:rsidRPr="00964C07">
              <w:rPr>
                <w:rFonts w:ascii="Times New Roman" w:eastAsia="Times New Roman" w:hAnsi="Times New Roman" w:cs="Times New Roman"/>
                <w:sz w:val="28"/>
                <w:szCs w:val="28"/>
                <w:u w:val="single"/>
              </w:rPr>
              <w:t xml:space="preserve"> </w:t>
            </w:r>
          </w:p>
          <w:p w14:paraId="630C5C46" w14:textId="77777777" w:rsidR="00964C07" w:rsidRPr="00964C07" w:rsidRDefault="00964C07" w:rsidP="00964C07">
            <w:pPr>
              <w:tabs>
                <w:tab w:val="left" w:pos="4111"/>
              </w:tabs>
              <w:spacing w:after="0" w:line="240" w:lineRule="auto"/>
              <w:jc w:val="both"/>
              <w:rPr>
                <w:rFonts w:ascii="Times New Roman" w:eastAsia="Times New Roman" w:hAnsi="Times New Roman" w:cs="Times New Roman"/>
                <w:sz w:val="28"/>
                <w:szCs w:val="28"/>
                <w:vertAlign w:val="superscript"/>
              </w:rPr>
            </w:pPr>
            <w:r w:rsidRPr="00964C07">
              <w:rPr>
                <w:rFonts w:ascii="Times New Roman" w:eastAsia="Times New Roman" w:hAnsi="Times New Roman" w:cs="Times New Roman"/>
                <w:sz w:val="28"/>
                <w:szCs w:val="28"/>
                <w:vertAlign w:val="superscript"/>
              </w:rPr>
              <w:t xml:space="preserve">                             підпис</w:t>
            </w:r>
          </w:p>
          <w:p w14:paraId="6C3CCF1B" w14:textId="77777777" w:rsidR="00964C07" w:rsidRPr="00964C07" w:rsidRDefault="00964C07" w:rsidP="00964C07">
            <w:pPr>
              <w:spacing w:after="0" w:line="240" w:lineRule="auto"/>
              <w:jc w:val="both"/>
              <w:rPr>
                <w:rFonts w:ascii="Times New Roman" w:eastAsia="Times New Roman" w:hAnsi="Times New Roman" w:cs="Times New Roman"/>
                <w:sz w:val="28"/>
                <w:szCs w:val="28"/>
              </w:rPr>
            </w:pPr>
            <w:r w:rsidRPr="00964C07">
              <w:rPr>
                <w:rFonts w:ascii="Times New Roman" w:eastAsia="Times New Roman" w:hAnsi="Times New Roman" w:cs="Times New Roman"/>
                <w:sz w:val="28"/>
                <w:szCs w:val="28"/>
              </w:rPr>
              <w:t xml:space="preserve">« </w:t>
            </w:r>
            <w:r w:rsidRPr="00964C07">
              <w:rPr>
                <w:rFonts w:ascii="Times New Roman" w:eastAsia="Times New Roman" w:hAnsi="Times New Roman" w:cs="Times New Roman"/>
                <w:sz w:val="28"/>
                <w:szCs w:val="28"/>
                <w:u w:val="single"/>
              </w:rPr>
              <w:t>12»</w:t>
            </w:r>
            <w:r w:rsidRPr="00964C07">
              <w:rPr>
                <w:rFonts w:ascii="Times New Roman" w:eastAsia="Times New Roman" w:hAnsi="Times New Roman" w:cs="Times New Roman"/>
                <w:sz w:val="28"/>
                <w:szCs w:val="28"/>
              </w:rPr>
              <w:t xml:space="preserve"> _</w:t>
            </w:r>
            <w:r w:rsidRPr="00964C07">
              <w:rPr>
                <w:rFonts w:ascii="Times New Roman" w:eastAsia="Times New Roman" w:hAnsi="Times New Roman" w:cs="Times New Roman"/>
                <w:sz w:val="28"/>
                <w:szCs w:val="28"/>
                <w:u w:val="single"/>
              </w:rPr>
              <w:t>червня</w:t>
            </w:r>
            <w:r w:rsidRPr="00964C07">
              <w:rPr>
                <w:rFonts w:ascii="Times New Roman" w:eastAsia="Times New Roman" w:hAnsi="Times New Roman" w:cs="Times New Roman"/>
                <w:sz w:val="28"/>
                <w:szCs w:val="28"/>
              </w:rPr>
              <w:t>____________ 2023 р.</w:t>
            </w:r>
          </w:p>
        </w:tc>
      </w:tr>
    </w:tbl>
    <w:p w14:paraId="46A429C6" w14:textId="77777777" w:rsidR="00964C07" w:rsidRPr="00964C07" w:rsidRDefault="00964C07" w:rsidP="00964C07">
      <w:pPr>
        <w:keepNext/>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2E37410" w14:textId="77777777" w:rsidR="00964C07" w:rsidRPr="00964C07" w:rsidRDefault="00964C07" w:rsidP="00964C07">
      <w:pPr>
        <w:keepNext/>
        <w:autoSpaceDE w:val="0"/>
        <w:autoSpaceDN w:val="0"/>
        <w:adjustRightInd w:val="0"/>
        <w:spacing w:after="0" w:line="240" w:lineRule="auto"/>
        <w:ind w:firstLine="142"/>
        <w:jc w:val="center"/>
        <w:rPr>
          <w:rFonts w:ascii="Times New Roman" w:eastAsia="Times New Roman" w:hAnsi="Times New Roman" w:cs="Times New Roman"/>
          <w:b/>
          <w:bCs/>
          <w:sz w:val="28"/>
          <w:szCs w:val="28"/>
          <w:lang w:eastAsia="ru-RU"/>
        </w:rPr>
      </w:pPr>
    </w:p>
    <w:p w14:paraId="0AE84935" w14:textId="77777777" w:rsidR="00964C07" w:rsidRPr="000D122E" w:rsidRDefault="00964C07" w:rsidP="00964C07">
      <w:pPr>
        <w:keepNext/>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D122E">
        <w:rPr>
          <w:rFonts w:ascii="Times New Roman" w:eastAsia="Times New Roman" w:hAnsi="Times New Roman" w:cs="Times New Roman"/>
          <w:b/>
          <w:bCs/>
          <w:sz w:val="28"/>
          <w:szCs w:val="28"/>
          <w:lang w:eastAsia="ru-RU"/>
        </w:rPr>
        <w:t>ЗАВДАННЯ</w:t>
      </w:r>
    </w:p>
    <w:p w14:paraId="0C4D1CFF" w14:textId="77777777" w:rsidR="00964C07" w:rsidRPr="000D122E" w:rsidRDefault="00964C07" w:rsidP="00964C07">
      <w:pPr>
        <w:keepNext/>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055E1298" w14:textId="77777777" w:rsidR="00964C07" w:rsidRPr="000D122E" w:rsidRDefault="00964C07" w:rsidP="00964C07">
      <w:pPr>
        <w:keepNext/>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D122E">
        <w:rPr>
          <w:rFonts w:ascii="Times New Roman" w:eastAsia="Times New Roman" w:hAnsi="Times New Roman" w:cs="Times New Roman"/>
          <w:b/>
          <w:bCs/>
          <w:sz w:val="28"/>
          <w:szCs w:val="28"/>
          <w:lang w:eastAsia="ru-RU"/>
        </w:rPr>
        <w:t>НА КВАЛІФІКАЦІЙНУ РОБОТУ ЗДОБУВАЧУ ВИЩОЇ ОСВІТИ</w:t>
      </w:r>
    </w:p>
    <w:p w14:paraId="04FC0E4A" w14:textId="77777777" w:rsidR="00964C07" w:rsidRPr="000D122E" w:rsidRDefault="00964C07" w:rsidP="00964C07">
      <w:pPr>
        <w:keepNext/>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4BCE1C8" w14:textId="27EB2A54" w:rsidR="00964C07" w:rsidRPr="002111EB" w:rsidRDefault="002111EB" w:rsidP="00964C07">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111EB">
        <w:rPr>
          <w:rFonts w:ascii="Times New Roman" w:eastAsia="Times New Roman" w:hAnsi="Times New Roman" w:cs="Times New Roman"/>
          <w:sz w:val="28"/>
          <w:szCs w:val="28"/>
          <w:lang w:eastAsia="ru-RU"/>
        </w:rPr>
        <w:t xml:space="preserve">Верхуші Ярославу Олександровичу             </w:t>
      </w:r>
    </w:p>
    <w:p w14:paraId="6D2E98A2" w14:textId="77777777" w:rsidR="00964C07" w:rsidRPr="000D122E" w:rsidRDefault="00964C07" w:rsidP="00964C07">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0D122E">
        <w:rPr>
          <w:rFonts w:ascii="Times New Roman" w:eastAsia="Times New Roman" w:hAnsi="Times New Roman" w:cs="Times New Roman"/>
          <w:sz w:val="28"/>
          <w:szCs w:val="28"/>
          <w:vertAlign w:val="superscript"/>
          <w:lang w:eastAsia="ru-RU"/>
        </w:rPr>
        <w:t>прізвище, ім’я, по батькові</w:t>
      </w:r>
    </w:p>
    <w:p w14:paraId="2FA27D08" w14:textId="72294AA2" w:rsidR="00964C07" w:rsidRPr="000D122E" w:rsidRDefault="00964C07" w:rsidP="00964C07">
      <w:pPr>
        <w:spacing w:after="0" w:line="240" w:lineRule="auto"/>
        <w:contextualSpacing/>
        <w:jc w:val="both"/>
        <w:rPr>
          <w:rFonts w:ascii="Times New Roman" w:eastAsia="Times New Roman" w:hAnsi="Times New Roman" w:cs="Times New Roman"/>
          <w:sz w:val="28"/>
          <w:lang w:eastAsia="ru-RU"/>
        </w:rPr>
      </w:pPr>
      <w:r w:rsidRPr="000D122E">
        <w:rPr>
          <w:rFonts w:ascii="Times New Roman" w:eastAsia="Times New Roman" w:hAnsi="Times New Roman" w:cs="Times New Roman"/>
          <w:sz w:val="28"/>
          <w:szCs w:val="28"/>
          <w:lang w:eastAsia="ru-RU"/>
        </w:rPr>
        <w:t xml:space="preserve">1.Тема роботи: </w:t>
      </w:r>
      <w:r w:rsidR="00502896" w:rsidRPr="000D122E">
        <w:rPr>
          <w:rFonts w:ascii="Times New Roman" w:eastAsia="Times New Roman" w:hAnsi="Times New Roman" w:cs="Times New Roman"/>
          <w:sz w:val="28"/>
          <w:szCs w:val="28"/>
          <w:u w:val="single"/>
          <w:lang w:eastAsia="ru-RU"/>
        </w:rPr>
        <w:t>Стратегії антикризового управління підприємствами</w:t>
      </w:r>
      <w:r w:rsidRPr="000D122E">
        <w:rPr>
          <w:rFonts w:ascii="Times New Roman" w:eastAsia="Times New Roman" w:hAnsi="Times New Roman" w:cs="Times New Roman"/>
          <w:sz w:val="28"/>
          <w:szCs w:val="28"/>
          <w:u w:val="single"/>
          <w:lang w:eastAsia="ru-RU"/>
        </w:rPr>
        <w:t xml:space="preserve"> </w:t>
      </w:r>
      <w:r w:rsidRPr="000D122E">
        <w:rPr>
          <w:rFonts w:ascii="Times New Roman" w:eastAsia="Calibri" w:hAnsi="Times New Roman" w:cs="Times New Roman"/>
          <w:sz w:val="28"/>
          <w:szCs w:val="28"/>
        </w:rPr>
        <w:t>__________________________________________________________________</w:t>
      </w:r>
    </w:p>
    <w:p w14:paraId="07A37141" w14:textId="62BFCD44" w:rsidR="00964C07" w:rsidRPr="000D122E" w:rsidRDefault="00964C07" w:rsidP="00964C0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D122E">
        <w:rPr>
          <w:rFonts w:ascii="Times New Roman" w:eastAsia="Times New Roman" w:hAnsi="Times New Roman" w:cs="Times New Roman"/>
          <w:sz w:val="28"/>
          <w:szCs w:val="28"/>
          <w:u w:val="single"/>
          <w:lang w:eastAsia="ru-RU"/>
        </w:rPr>
        <w:t xml:space="preserve">Керівник роботи: </w:t>
      </w:r>
      <w:r w:rsidR="003D7C3D" w:rsidRPr="003D7C3D">
        <w:rPr>
          <w:rFonts w:ascii="Times New Roman" w:eastAsia="Times New Roman" w:hAnsi="Times New Roman" w:cs="Times New Roman"/>
          <w:sz w:val="28"/>
          <w:szCs w:val="28"/>
          <w:u w:val="single"/>
          <w:lang w:eastAsia="ru-RU"/>
        </w:rPr>
        <w:t xml:space="preserve">к.е.н., доцент Барабанова Валентина Віталіївна   </w:t>
      </w:r>
      <w:r w:rsidRPr="000D122E">
        <w:rPr>
          <w:rFonts w:ascii="Times New Roman" w:eastAsia="Times New Roman" w:hAnsi="Times New Roman" w:cs="Times New Roman"/>
          <w:sz w:val="28"/>
          <w:szCs w:val="28"/>
          <w:lang w:eastAsia="ru-RU"/>
        </w:rPr>
        <w:t>__________</w:t>
      </w:r>
    </w:p>
    <w:p w14:paraId="243C79D2" w14:textId="77777777" w:rsidR="00964C07" w:rsidRPr="000D122E" w:rsidRDefault="00964C07" w:rsidP="00964C07">
      <w:pPr>
        <w:tabs>
          <w:tab w:val="left" w:pos="9781"/>
        </w:tabs>
        <w:spacing w:after="0" w:line="240" w:lineRule="auto"/>
        <w:jc w:val="both"/>
        <w:rPr>
          <w:rFonts w:ascii="Times New Roman" w:eastAsia="Times New Roman" w:hAnsi="Times New Roman" w:cs="Times New Roman"/>
          <w:sz w:val="28"/>
          <w:szCs w:val="28"/>
          <w:lang w:eastAsia="ru-RU"/>
        </w:rPr>
      </w:pPr>
      <w:r w:rsidRPr="000D122E">
        <w:rPr>
          <w:rFonts w:ascii="Times New Roman" w:eastAsia="Times New Roman" w:hAnsi="Times New Roman" w:cs="Times New Roman"/>
          <w:sz w:val="28"/>
          <w:szCs w:val="28"/>
          <w:lang w:eastAsia="ru-RU"/>
        </w:rPr>
        <w:t xml:space="preserve">Затверджені наказом ДонНУЕТ імені Михайла Туган-Барановського </w:t>
      </w:r>
    </w:p>
    <w:p w14:paraId="3F1A3166" w14:textId="77777777" w:rsidR="00964C07" w:rsidRPr="001A31E1" w:rsidRDefault="00964C07" w:rsidP="00964C07">
      <w:pPr>
        <w:spacing w:after="0" w:line="240" w:lineRule="auto"/>
        <w:jc w:val="both"/>
        <w:textAlignment w:val="baseline"/>
        <w:rPr>
          <w:rFonts w:ascii="Segoe UI" w:eastAsia="Times New Roman" w:hAnsi="Segoe UI" w:cs="Segoe UI"/>
          <w:i/>
          <w:sz w:val="18"/>
          <w:szCs w:val="18"/>
          <w:u w:val="single"/>
          <w:lang w:eastAsia="ru-RU"/>
        </w:rPr>
      </w:pPr>
      <w:r w:rsidRPr="001A31E1">
        <w:rPr>
          <w:rFonts w:ascii="Times New Roman" w:eastAsia="Times New Roman" w:hAnsi="Times New Roman" w:cs="Times New Roman"/>
          <w:sz w:val="28"/>
          <w:szCs w:val="28"/>
          <w:lang w:eastAsia="ru-RU"/>
        </w:rPr>
        <w:t>від  “</w:t>
      </w:r>
      <w:r w:rsidRPr="001A31E1">
        <w:rPr>
          <w:rFonts w:ascii="Times New Roman" w:eastAsia="Times New Roman" w:hAnsi="Times New Roman" w:cs="Times New Roman"/>
          <w:i/>
          <w:sz w:val="28"/>
          <w:szCs w:val="28"/>
          <w:u w:val="single"/>
          <w:lang w:eastAsia="ru-RU"/>
        </w:rPr>
        <w:t>12” червня 20</w:t>
      </w:r>
      <w:r w:rsidRPr="001A31E1">
        <w:rPr>
          <w:rFonts w:ascii="Times New Roman" w:eastAsia="Times New Roman" w:hAnsi="Times New Roman" w:cs="Times New Roman"/>
          <w:i/>
          <w:iCs/>
          <w:sz w:val="28"/>
          <w:szCs w:val="28"/>
          <w:u w:val="single"/>
          <w:lang w:eastAsia="ru-RU"/>
        </w:rPr>
        <w:t>23</w:t>
      </w:r>
      <w:r w:rsidRPr="001A31E1">
        <w:rPr>
          <w:rFonts w:ascii="Times New Roman" w:eastAsia="Times New Roman" w:hAnsi="Times New Roman" w:cs="Times New Roman"/>
          <w:i/>
          <w:sz w:val="28"/>
          <w:szCs w:val="28"/>
          <w:u w:val="single"/>
          <w:lang w:eastAsia="ru-RU"/>
        </w:rPr>
        <w:t xml:space="preserve"> р.   № </w:t>
      </w:r>
      <w:r w:rsidRPr="001A31E1">
        <w:rPr>
          <w:rFonts w:ascii="Times New Roman" w:eastAsia="Times New Roman" w:hAnsi="Times New Roman" w:cs="Times New Roman"/>
          <w:i/>
          <w:iCs/>
          <w:sz w:val="28"/>
          <w:szCs w:val="28"/>
          <w:u w:val="single"/>
          <w:lang w:eastAsia="ru-RU"/>
        </w:rPr>
        <w:t xml:space="preserve"> 146-с</w:t>
      </w:r>
      <w:r w:rsidRPr="001A31E1">
        <w:rPr>
          <w:rFonts w:ascii="Times New Roman" w:eastAsia="Times New Roman" w:hAnsi="Times New Roman" w:cs="Times New Roman"/>
          <w:i/>
          <w:sz w:val="28"/>
          <w:szCs w:val="28"/>
          <w:u w:val="single"/>
          <w:lang w:eastAsia="ru-RU"/>
        </w:rPr>
        <w:t> </w:t>
      </w:r>
    </w:p>
    <w:p w14:paraId="6AE5F42A" w14:textId="77777777" w:rsidR="00964C07" w:rsidRPr="001A31E1" w:rsidRDefault="00964C07" w:rsidP="00964C07">
      <w:pPr>
        <w:spacing w:after="0" w:line="240" w:lineRule="auto"/>
        <w:jc w:val="both"/>
        <w:textAlignment w:val="baseline"/>
        <w:rPr>
          <w:rFonts w:ascii="Segoe UI" w:eastAsia="Times New Roman" w:hAnsi="Segoe UI" w:cs="Segoe UI"/>
          <w:sz w:val="18"/>
          <w:szCs w:val="18"/>
          <w:lang w:eastAsia="ru-RU"/>
        </w:rPr>
      </w:pPr>
      <w:r w:rsidRPr="001A31E1">
        <w:rPr>
          <w:rFonts w:ascii="Times New Roman" w:eastAsia="Times New Roman" w:hAnsi="Times New Roman" w:cs="Times New Roman"/>
          <w:sz w:val="28"/>
          <w:szCs w:val="28"/>
          <w:u w:val="single"/>
          <w:lang w:eastAsia="ru-RU"/>
        </w:rPr>
        <w:t>2. Строк подання здобувачем ВО роботи  30</w:t>
      </w:r>
      <w:r w:rsidRPr="001A31E1">
        <w:rPr>
          <w:rFonts w:ascii="Times New Roman" w:eastAsia="Times New Roman" w:hAnsi="Times New Roman" w:cs="Times New Roman"/>
          <w:i/>
          <w:sz w:val="28"/>
          <w:szCs w:val="28"/>
          <w:u w:val="single"/>
          <w:lang w:eastAsia="ru-RU"/>
        </w:rPr>
        <w:t>” листопада</w:t>
      </w:r>
      <w:r w:rsidRPr="001A31E1">
        <w:rPr>
          <w:rFonts w:ascii="Times New Roman" w:eastAsia="Times New Roman" w:hAnsi="Times New Roman" w:cs="Times New Roman"/>
          <w:i/>
          <w:iCs/>
          <w:sz w:val="28"/>
          <w:szCs w:val="28"/>
          <w:u w:val="single"/>
          <w:lang w:eastAsia="ru-RU"/>
        </w:rPr>
        <w:t> </w:t>
      </w:r>
      <w:r w:rsidRPr="001A31E1">
        <w:rPr>
          <w:rFonts w:ascii="Times New Roman" w:eastAsia="Times New Roman" w:hAnsi="Times New Roman" w:cs="Times New Roman"/>
          <w:i/>
          <w:sz w:val="28"/>
          <w:szCs w:val="28"/>
          <w:u w:val="single"/>
          <w:lang w:eastAsia="ru-RU"/>
        </w:rPr>
        <w:t xml:space="preserve"> 20</w:t>
      </w:r>
      <w:r w:rsidRPr="001A31E1">
        <w:rPr>
          <w:rFonts w:ascii="Times New Roman" w:eastAsia="Times New Roman" w:hAnsi="Times New Roman" w:cs="Times New Roman"/>
          <w:i/>
          <w:iCs/>
          <w:sz w:val="28"/>
          <w:szCs w:val="28"/>
          <w:u w:val="single"/>
          <w:lang w:eastAsia="ru-RU"/>
        </w:rPr>
        <w:t xml:space="preserve">23 </w:t>
      </w:r>
      <w:r w:rsidRPr="001A31E1">
        <w:rPr>
          <w:rFonts w:ascii="Times New Roman" w:eastAsia="Times New Roman" w:hAnsi="Times New Roman" w:cs="Times New Roman"/>
          <w:i/>
          <w:sz w:val="28"/>
          <w:szCs w:val="28"/>
          <w:u w:val="single"/>
          <w:lang w:eastAsia="ru-RU"/>
        </w:rPr>
        <w:t>р</w:t>
      </w:r>
      <w:r w:rsidRPr="001A31E1">
        <w:rPr>
          <w:rFonts w:ascii="Times New Roman" w:eastAsia="Times New Roman" w:hAnsi="Times New Roman" w:cs="Times New Roman"/>
          <w:sz w:val="28"/>
          <w:szCs w:val="28"/>
          <w:lang w:eastAsia="ru-RU"/>
        </w:rPr>
        <w:t>.___________ </w:t>
      </w:r>
    </w:p>
    <w:p w14:paraId="12D4CE7F" w14:textId="2B620824" w:rsidR="00964C07" w:rsidRPr="001A31E1" w:rsidRDefault="00964C07" w:rsidP="00964C07">
      <w:pPr>
        <w:spacing w:after="0" w:line="240" w:lineRule="auto"/>
        <w:jc w:val="both"/>
        <w:rPr>
          <w:rFonts w:ascii="Times New Roman" w:eastAsia="Times New Roman" w:hAnsi="Times New Roman" w:cs="Times New Roman"/>
          <w:sz w:val="28"/>
          <w:szCs w:val="28"/>
          <w:u w:val="single"/>
          <w:lang w:eastAsia="ru-RU"/>
        </w:rPr>
      </w:pPr>
      <w:r w:rsidRPr="001A31E1">
        <w:rPr>
          <w:rFonts w:ascii="Times New Roman" w:eastAsia="Times New Roman" w:hAnsi="Times New Roman" w:cs="Times New Roman"/>
          <w:sz w:val="28"/>
          <w:szCs w:val="28"/>
          <w:u w:val="single"/>
          <w:lang w:eastAsia="ru-RU"/>
        </w:rPr>
        <w:t xml:space="preserve">3. Вихідні дані до роботи: навчальна та наукова література, періодичні видання з питань </w:t>
      </w:r>
      <w:r w:rsidR="00502896" w:rsidRPr="001A31E1">
        <w:rPr>
          <w:rFonts w:ascii="Times New Roman" w:eastAsia="Times New Roman" w:hAnsi="Times New Roman" w:cs="Times New Roman"/>
          <w:sz w:val="28"/>
          <w:szCs w:val="28"/>
          <w:u w:val="single"/>
          <w:lang w:eastAsia="ru-RU"/>
        </w:rPr>
        <w:t>антикризового управління підприємством, стратегії управління підприємством, стратегічного менеджменту,  фінансова звітні</w:t>
      </w:r>
      <w:r w:rsidR="00A76BB7" w:rsidRPr="001A31E1">
        <w:rPr>
          <w:rFonts w:ascii="Times New Roman" w:eastAsia="Times New Roman" w:hAnsi="Times New Roman" w:cs="Times New Roman"/>
          <w:sz w:val="28"/>
          <w:szCs w:val="28"/>
          <w:u w:val="single"/>
          <w:lang w:eastAsia="ru-RU"/>
        </w:rPr>
        <w:t>сть досліджуваного підприємства.</w:t>
      </w:r>
    </w:p>
    <w:p w14:paraId="09028C85" w14:textId="77777777" w:rsidR="00964C07" w:rsidRPr="001A31E1" w:rsidRDefault="00964C07" w:rsidP="00964C07">
      <w:pPr>
        <w:spacing w:after="0" w:line="240" w:lineRule="auto"/>
        <w:jc w:val="both"/>
        <w:rPr>
          <w:rFonts w:ascii="Times New Roman" w:eastAsia="Times New Roman" w:hAnsi="Times New Roman" w:cs="Times New Roman"/>
          <w:sz w:val="28"/>
          <w:szCs w:val="28"/>
          <w:lang w:eastAsia="ru-RU"/>
        </w:rPr>
      </w:pPr>
      <w:r w:rsidRPr="001A31E1">
        <w:rPr>
          <w:rFonts w:ascii="Times New Roman" w:eastAsia="Times New Roman" w:hAnsi="Times New Roman" w:cs="Times New Roman"/>
          <w:sz w:val="28"/>
          <w:szCs w:val="28"/>
          <w:lang w:eastAsia="ru-RU"/>
        </w:rPr>
        <w:t>4. Зміст (</w:t>
      </w:r>
      <w:r w:rsidRPr="001A31E1">
        <w:rPr>
          <w:rFonts w:ascii="Times New Roman" w:eastAsia="Times New Roman" w:hAnsi="Times New Roman" w:cs="Times New Roman"/>
          <w:sz w:val="24"/>
          <w:szCs w:val="24"/>
          <w:lang w:eastAsia="ru-RU"/>
        </w:rPr>
        <w:t>перелік питань, які потрібно розробити</w:t>
      </w:r>
      <w:r w:rsidRPr="001A31E1">
        <w:rPr>
          <w:rFonts w:ascii="Times New Roman" w:eastAsia="Times New Roman" w:hAnsi="Times New Roman" w:cs="Times New Roman"/>
          <w:sz w:val="28"/>
          <w:szCs w:val="28"/>
          <w:lang w:eastAsia="ru-RU"/>
        </w:rPr>
        <w:t>):</w:t>
      </w:r>
    </w:p>
    <w:p w14:paraId="38C8A994" w14:textId="4DA8D6CC" w:rsidR="00964C07" w:rsidRPr="001A31E1" w:rsidRDefault="00502896" w:rsidP="00502896">
      <w:pPr>
        <w:spacing w:after="0" w:line="240" w:lineRule="auto"/>
        <w:jc w:val="both"/>
        <w:rPr>
          <w:rFonts w:ascii="Times New Roman" w:eastAsia="Times New Roman" w:hAnsi="Times New Roman" w:cs="Times New Roman"/>
          <w:sz w:val="28"/>
          <w:szCs w:val="28"/>
          <w:u w:val="single"/>
          <w:lang w:eastAsia="ru-RU"/>
        </w:rPr>
      </w:pPr>
      <w:r w:rsidRPr="001A31E1">
        <w:rPr>
          <w:rFonts w:ascii="Times New Roman" w:eastAsia="Times New Roman" w:hAnsi="Times New Roman" w:cs="Times New Roman"/>
          <w:sz w:val="28"/>
          <w:szCs w:val="28"/>
          <w:u w:val="single"/>
          <w:lang w:eastAsia="ru-RU"/>
        </w:rPr>
        <w:t>теоретичні основи антикризового управління підприємством, методичні підходи щодо оцінки криз та антикризового управління підприємством, розробка стратег</w:t>
      </w:r>
      <w:r w:rsidR="00D3401A" w:rsidRPr="00D3401A">
        <w:rPr>
          <w:rFonts w:ascii="Times New Roman" w:eastAsia="Times New Roman" w:hAnsi="Times New Roman" w:cs="Times New Roman"/>
          <w:sz w:val="28"/>
          <w:szCs w:val="28"/>
          <w:u w:val="single"/>
          <w:lang w:eastAsia="ru-RU"/>
        </w:rPr>
        <w:t>і</w:t>
      </w:r>
      <w:r w:rsidR="00D3401A">
        <w:rPr>
          <w:rFonts w:ascii="Times New Roman" w:eastAsia="Times New Roman" w:hAnsi="Times New Roman" w:cs="Times New Roman"/>
          <w:sz w:val="28"/>
          <w:szCs w:val="28"/>
          <w:u w:val="single"/>
          <w:lang w:eastAsia="ru-RU"/>
        </w:rPr>
        <w:t>ї</w:t>
      </w:r>
      <w:r w:rsidRPr="001A31E1">
        <w:rPr>
          <w:rFonts w:ascii="Times New Roman" w:eastAsia="Times New Roman" w:hAnsi="Times New Roman" w:cs="Times New Roman"/>
          <w:sz w:val="28"/>
          <w:szCs w:val="28"/>
          <w:u w:val="single"/>
          <w:lang w:eastAsia="ru-RU"/>
        </w:rPr>
        <w:t xml:space="preserve"> антикризового управління на </w:t>
      </w:r>
      <w:r w:rsidR="003D7C3D" w:rsidRPr="001A31E1">
        <w:rPr>
          <w:rFonts w:ascii="Times New Roman" w:eastAsia="Times New Roman" w:hAnsi="Times New Roman" w:cs="Times New Roman"/>
          <w:sz w:val="28"/>
          <w:szCs w:val="28"/>
          <w:u w:val="single"/>
          <w:lang w:eastAsia="ru-RU"/>
        </w:rPr>
        <w:t>ПрАТ</w:t>
      </w:r>
      <w:r w:rsidRPr="001A31E1">
        <w:rPr>
          <w:rFonts w:ascii="Times New Roman" w:eastAsia="Times New Roman" w:hAnsi="Times New Roman" w:cs="Times New Roman"/>
          <w:sz w:val="28"/>
          <w:szCs w:val="28"/>
          <w:u w:val="single"/>
          <w:lang w:eastAsia="ru-RU"/>
        </w:rPr>
        <w:t xml:space="preserve"> «</w:t>
      </w:r>
      <w:r w:rsidR="003D7C3D" w:rsidRPr="001A31E1">
        <w:rPr>
          <w:rFonts w:ascii="Times New Roman" w:eastAsia="Times New Roman" w:hAnsi="Times New Roman" w:cs="Times New Roman"/>
          <w:sz w:val="28"/>
          <w:szCs w:val="28"/>
          <w:u w:val="single"/>
          <w:lang w:eastAsia="ru-RU"/>
        </w:rPr>
        <w:t>Кривий Ріг Цемент</w:t>
      </w:r>
      <w:r w:rsidRPr="001A31E1">
        <w:rPr>
          <w:rFonts w:ascii="Times New Roman" w:eastAsia="Times New Roman" w:hAnsi="Times New Roman" w:cs="Times New Roman"/>
          <w:sz w:val="28"/>
          <w:szCs w:val="28"/>
          <w:u w:val="single"/>
          <w:lang w:eastAsia="ru-RU"/>
        </w:rPr>
        <w:t>».</w:t>
      </w:r>
    </w:p>
    <w:p w14:paraId="3470C63A" w14:textId="7EF9A6E9" w:rsidR="00964C07" w:rsidRPr="001A31E1" w:rsidRDefault="00964C07" w:rsidP="00502896">
      <w:pPr>
        <w:spacing w:after="0" w:line="240" w:lineRule="auto"/>
        <w:jc w:val="both"/>
        <w:rPr>
          <w:rFonts w:ascii="Times New Roman" w:eastAsia="Calibri" w:hAnsi="Times New Roman" w:cs="Times New Roman"/>
          <w:sz w:val="28"/>
          <w:szCs w:val="28"/>
        </w:rPr>
      </w:pPr>
      <w:r w:rsidRPr="001A31E1">
        <w:rPr>
          <w:rFonts w:ascii="Times New Roman" w:eastAsia="Times New Roman" w:hAnsi="Times New Roman" w:cs="Times New Roman"/>
          <w:sz w:val="28"/>
          <w:szCs w:val="28"/>
          <w:lang w:eastAsia="ru-RU"/>
        </w:rPr>
        <w:t xml:space="preserve">5. Перелік графічного матеріалу </w:t>
      </w:r>
      <w:r w:rsidRPr="001A31E1">
        <w:rPr>
          <w:rFonts w:ascii="Times New Roman" w:eastAsia="Calibri" w:hAnsi="Times New Roman" w:cs="Times New Roman"/>
          <w:sz w:val="28"/>
          <w:szCs w:val="28"/>
        </w:rPr>
        <w:t>(з точним зазначенням обов’язкових креслень).</w:t>
      </w:r>
      <w:r w:rsidR="00502896" w:rsidRPr="001A31E1">
        <w:rPr>
          <w:rFonts w:ascii="Times New Roman" w:eastAsia="Calibri" w:hAnsi="Times New Roman" w:cs="Times New Roman"/>
          <w:sz w:val="28"/>
          <w:szCs w:val="28"/>
        </w:rPr>
        <w:t xml:space="preserve"> </w:t>
      </w:r>
      <w:r w:rsidR="00502896" w:rsidRPr="001A31E1">
        <w:rPr>
          <w:rFonts w:ascii="Times New Roman" w:eastAsia="Calibri" w:hAnsi="Times New Roman" w:cs="Times New Roman"/>
          <w:sz w:val="28"/>
          <w:szCs w:val="28"/>
          <w:u w:val="single"/>
        </w:rPr>
        <w:t>таблиці, графіки, рисунки, схеми</w:t>
      </w:r>
    </w:p>
    <w:p w14:paraId="65716341" w14:textId="77777777" w:rsidR="00964C07" w:rsidRPr="000D122E" w:rsidRDefault="00964C07" w:rsidP="00502896">
      <w:pPr>
        <w:spacing w:after="0" w:line="240" w:lineRule="auto"/>
        <w:jc w:val="both"/>
        <w:textAlignment w:val="baseline"/>
        <w:rPr>
          <w:rFonts w:ascii="Segoe UI" w:eastAsia="Times New Roman" w:hAnsi="Segoe UI" w:cs="Segoe UI"/>
          <w:sz w:val="28"/>
          <w:szCs w:val="28"/>
          <w:u w:val="single"/>
          <w:lang w:eastAsia="ru-RU"/>
        </w:rPr>
      </w:pPr>
      <w:r w:rsidRPr="001A31E1">
        <w:rPr>
          <w:rFonts w:ascii="Times New Roman" w:eastAsia="Times New Roman" w:hAnsi="Times New Roman" w:cs="Times New Roman"/>
          <w:sz w:val="28"/>
          <w:szCs w:val="28"/>
          <w:lang w:eastAsia="ru-RU"/>
        </w:rPr>
        <w:t xml:space="preserve">6. Дата видачі завдання: </w:t>
      </w:r>
      <w:r w:rsidRPr="001A31E1">
        <w:rPr>
          <w:rFonts w:ascii="Times New Roman" w:eastAsia="Times New Roman" w:hAnsi="Times New Roman" w:cs="Times New Roman"/>
          <w:sz w:val="28"/>
          <w:szCs w:val="28"/>
          <w:u w:val="single"/>
          <w:lang w:eastAsia="ru-RU"/>
        </w:rPr>
        <w:t xml:space="preserve">«12» червня </w:t>
      </w:r>
      <w:r w:rsidRPr="001A31E1">
        <w:rPr>
          <w:rFonts w:ascii="Times New Roman" w:eastAsia="Times New Roman" w:hAnsi="Times New Roman" w:cs="Times New Roman"/>
          <w:i/>
          <w:iCs/>
          <w:sz w:val="28"/>
          <w:szCs w:val="28"/>
          <w:u w:val="single"/>
          <w:lang w:eastAsia="ru-RU"/>
        </w:rPr>
        <w:t xml:space="preserve">  </w:t>
      </w:r>
      <w:r w:rsidRPr="001A31E1">
        <w:rPr>
          <w:rFonts w:ascii="Times New Roman" w:eastAsia="Times New Roman" w:hAnsi="Times New Roman" w:cs="Times New Roman"/>
          <w:sz w:val="28"/>
          <w:szCs w:val="28"/>
          <w:u w:val="single"/>
          <w:lang w:eastAsia="ru-RU"/>
        </w:rPr>
        <w:t>2023 р.</w:t>
      </w:r>
      <w:r w:rsidRPr="000D122E">
        <w:rPr>
          <w:rFonts w:ascii="Times New Roman" w:eastAsia="Times New Roman" w:hAnsi="Times New Roman" w:cs="Times New Roman"/>
          <w:sz w:val="28"/>
          <w:szCs w:val="28"/>
          <w:u w:val="single"/>
          <w:lang w:eastAsia="ru-RU"/>
        </w:rPr>
        <w:t> </w:t>
      </w:r>
    </w:p>
    <w:p w14:paraId="7336BEFD" w14:textId="77777777" w:rsidR="00502896" w:rsidRPr="000D122E" w:rsidRDefault="00502896" w:rsidP="00964C07">
      <w:pPr>
        <w:spacing w:after="0" w:line="240" w:lineRule="auto"/>
        <w:jc w:val="both"/>
        <w:rPr>
          <w:rFonts w:ascii="Times New Roman" w:eastAsia="Times New Roman" w:hAnsi="Times New Roman" w:cs="Times New Roman"/>
          <w:sz w:val="28"/>
          <w:szCs w:val="28"/>
          <w:lang w:eastAsia="ru-RU"/>
        </w:rPr>
      </w:pPr>
    </w:p>
    <w:p w14:paraId="0B746E5F" w14:textId="77777777" w:rsidR="00502896" w:rsidRPr="000D122E" w:rsidRDefault="00502896" w:rsidP="00964C07">
      <w:pPr>
        <w:spacing w:after="0" w:line="240" w:lineRule="auto"/>
        <w:jc w:val="both"/>
        <w:rPr>
          <w:rFonts w:ascii="Times New Roman" w:eastAsia="Times New Roman" w:hAnsi="Times New Roman" w:cs="Times New Roman"/>
          <w:sz w:val="28"/>
          <w:szCs w:val="28"/>
          <w:lang w:eastAsia="ru-RU"/>
        </w:rPr>
      </w:pPr>
    </w:p>
    <w:p w14:paraId="49F999B1" w14:textId="5E8ABCA8" w:rsidR="00964C07" w:rsidRPr="00964C07" w:rsidRDefault="00964C07" w:rsidP="00964C07">
      <w:pPr>
        <w:spacing w:after="0" w:line="240" w:lineRule="auto"/>
        <w:jc w:val="both"/>
        <w:rPr>
          <w:rFonts w:ascii="Times New Roman" w:eastAsia="Times New Roman" w:hAnsi="Times New Roman" w:cs="Times New Roman"/>
          <w:sz w:val="28"/>
          <w:szCs w:val="28"/>
          <w:u w:val="single"/>
          <w:lang w:eastAsia="ru-RU"/>
        </w:rPr>
      </w:pPr>
      <w:r w:rsidRPr="00964C07">
        <w:rPr>
          <w:rFonts w:ascii="Times New Roman" w:eastAsia="Times New Roman" w:hAnsi="Times New Roman" w:cs="Times New Roman"/>
          <w:sz w:val="28"/>
          <w:szCs w:val="28"/>
          <w:lang w:eastAsia="ru-RU"/>
        </w:rPr>
        <w:lastRenderedPageBreak/>
        <w:t>7. Календарний план</w:t>
      </w:r>
    </w:p>
    <w:p w14:paraId="0789F66B" w14:textId="77777777" w:rsidR="00964C07" w:rsidRPr="00964C07" w:rsidRDefault="00964C07" w:rsidP="00964C07">
      <w:pPr>
        <w:spacing w:after="0" w:line="240" w:lineRule="auto"/>
        <w:jc w:val="both"/>
        <w:rPr>
          <w:rFonts w:ascii="Times New Roman" w:eastAsia="Times New Roman" w:hAnsi="Times New Roman" w:cs="Times New Roman"/>
          <w:sz w:val="16"/>
          <w:szCs w:val="28"/>
          <w:lang w:eastAsia="ru-RU"/>
        </w:rPr>
      </w:pPr>
    </w:p>
    <w:tbl>
      <w:tblPr>
        <w:tblW w:w="9210" w:type="dxa"/>
        <w:tblInd w:w="108" w:type="dxa"/>
        <w:tblLayout w:type="fixed"/>
        <w:tblLook w:val="04A0" w:firstRow="1" w:lastRow="0" w:firstColumn="1" w:lastColumn="0" w:noHBand="0" w:noVBand="1"/>
      </w:tblPr>
      <w:tblGrid>
        <w:gridCol w:w="567"/>
        <w:gridCol w:w="5274"/>
        <w:gridCol w:w="1984"/>
        <w:gridCol w:w="1385"/>
      </w:tblGrid>
      <w:tr w:rsidR="00964C07" w:rsidRPr="00964C07" w14:paraId="378DFB63" w14:textId="77777777" w:rsidTr="00E866D9">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2BF158D" w14:textId="77777777" w:rsidR="00964C07" w:rsidRPr="00964C07" w:rsidRDefault="00964C07" w:rsidP="00964C07">
            <w:pPr>
              <w:autoSpaceDE w:val="0"/>
              <w:autoSpaceDN w:val="0"/>
              <w:adjustRightInd w:val="0"/>
              <w:spacing w:after="0" w:line="240" w:lineRule="auto"/>
              <w:jc w:val="center"/>
              <w:rPr>
                <w:rFonts w:ascii="Times New Roman" w:eastAsia="Times New Roman" w:hAnsi="Times New Roman" w:cs="Times New Roman"/>
                <w:sz w:val="28"/>
                <w:szCs w:val="24"/>
              </w:rPr>
            </w:pPr>
            <w:r w:rsidRPr="00964C07">
              <w:rPr>
                <w:rFonts w:ascii="Times New Roman" w:eastAsia="Times New Roman" w:hAnsi="Times New Roman" w:cs="Times New Roman"/>
                <w:sz w:val="28"/>
                <w:szCs w:val="24"/>
              </w:rPr>
              <w:t>№</w:t>
            </w:r>
          </w:p>
          <w:p w14:paraId="07AAA249" w14:textId="77777777" w:rsidR="00964C07" w:rsidRPr="00964C07" w:rsidRDefault="00964C07" w:rsidP="00964C07">
            <w:pPr>
              <w:autoSpaceDE w:val="0"/>
              <w:autoSpaceDN w:val="0"/>
              <w:adjustRightInd w:val="0"/>
              <w:spacing w:after="0" w:line="240" w:lineRule="auto"/>
              <w:jc w:val="center"/>
              <w:rPr>
                <w:rFonts w:ascii="Times New Roman" w:eastAsia="Times New Roman" w:hAnsi="Times New Roman" w:cs="Times New Roman"/>
                <w:sz w:val="28"/>
                <w:szCs w:val="24"/>
              </w:rPr>
            </w:pPr>
            <w:r w:rsidRPr="00964C07">
              <w:rPr>
                <w:rFonts w:ascii="Times New Roman" w:eastAsia="Times New Roman" w:hAnsi="Times New Roman" w:cs="Times New Roman"/>
                <w:sz w:val="28"/>
                <w:szCs w:val="24"/>
              </w:rPr>
              <w:t>з/п</w:t>
            </w:r>
          </w:p>
        </w:tc>
        <w:tc>
          <w:tcPr>
            <w:tcW w:w="527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2078C0" w14:textId="77777777" w:rsidR="00964C07" w:rsidRPr="00964C07" w:rsidRDefault="00964C07" w:rsidP="00964C07">
            <w:pPr>
              <w:autoSpaceDE w:val="0"/>
              <w:autoSpaceDN w:val="0"/>
              <w:adjustRightInd w:val="0"/>
              <w:spacing w:after="0" w:line="240" w:lineRule="auto"/>
              <w:jc w:val="center"/>
              <w:rPr>
                <w:rFonts w:ascii="Times New Roman" w:eastAsia="Times New Roman" w:hAnsi="Times New Roman" w:cs="Times New Roman"/>
                <w:sz w:val="28"/>
                <w:szCs w:val="24"/>
              </w:rPr>
            </w:pPr>
            <w:r w:rsidRPr="00964C07">
              <w:rPr>
                <w:rFonts w:ascii="Times New Roman" w:eastAsia="Times New Roman" w:hAnsi="Times New Roman" w:cs="Times New Roman"/>
                <w:sz w:val="28"/>
                <w:szCs w:val="24"/>
              </w:rPr>
              <w:t>Назва етапів кваліфікаційної  роботи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C53A5C" w14:textId="77777777" w:rsidR="00964C07" w:rsidRPr="00964C07" w:rsidRDefault="00964C07" w:rsidP="00964C07">
            <w:pPr>
              <w:autoSpaceDE w:val="0"/>
              <w:autoSpaceDN w:val="0"/>
              <w:adjustRightInd w:val="0"/>
              <w:spacing w:after="0" w:line="240" w:lineRule="auto"/>
              <w:jc w:val="center"/>
              <w:rPr>
                <w:rFonts w:ascii="Times New Roman" w:eastAsia="Times New Roman" w:hAnsi="Times New Roman" w:cs="Times New Roman"/>
                <w:sz w:val="28"/>
                <w:szCs w:val="24"/>
              </w:rPr>
            </w:pPr>
            <w:r w:rsidRPr="00964C07">
              <w:rPr>
                <w:rFonts w:ascii="Times New Roman" w:eastAsia="Times New Roman" w:hAnsi="Times New Roman" w:cs="Times New Roman"/>
                <w:sz w:val="28"/>
                <w:szCs w:val="24"/>
              </w:rPr>
              <w:t>Строк виконання етапів роботи</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CC8BE" w14:textId="77777777" w:rsidR="00964C07" w:rsidRPr="00964C07" w:rsidRDefault="00964C07" w:rsidP="00964C07">
            <w:pPr>
              <w:keepNext/>
              <w:autoSpaceDE w:val="0"/>
              <w:autoSpaceDN w:val="0"/>
              <w:adjustRightInd w:val="0"/>
              <w:spacing w:after="0" w:line="240" w:lineRule="auto"/>
              <w:jc w:val="center"/>
              <w:rPr>
                <w:rFonts w:ascii="Times New Roman" w:eastAsia="Times New Roman" w:hAnsi="Times New Roman" w:cs="Times New Roman"/>
                <w:sz w:val="28"/>
                <w:szCs w:val="24"/>
              </w:rPr>
            </w:pPr>
            <w:r w:rsidRPr="00964C07">
              <w:rPr>
                <w:rFonts w:ascii="Times New Roman" w:eastAsia="Times New Roman" w:hAnsi="Times New Roman" w:cs="Times New Roman"/>
                <w:sz w:val="28"/>
                <w:szCs w:val="24"/>
              </w:rPr>
              <w:t>Примітка</w:t>
            </w:r>
          </w:p>
        </w:tc>
      </w:tr>
      <w:tr w:rsidR="001A31E1" w:rsidRPr="00964C07" w14:paraId="2A0953F3"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F1E10D"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1</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465392A1"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F2CFB57" w14:textId="5D41D732"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18</w:t>
            </w:r>
            <w:r w:rsidRPr="00054308">
              <w:rPr>
                <w:rFonts w:ascii="Times New Roman" w:hAnsi="Times New Roman"/>
                <w:sz w:val="24"/>
              </w:rPr>
              <w:t>.0</w:t>
            </w:r>
            <w:r>
              <w:rPr>
                <w:rFonts w:ascii="Times New Roman" w:hAnsi="Times New Roman"/>
                <w:sz w:val="24"/>
              </w:rPr>
              <w:t>6</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4BB2EBB5"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highlight w:val="yellow"/>
              </w:rPr>
            </w:pPr>
            <w:r w:rsidRPr="00964C07">
              <w:rPr>
                <w:rFonts w:ascii="Times New Roman" w:eastAsia="Times New Roman" w:hAnsi="Times New Roman" w:cs="Times New Roman"/>
                <w:sz w:val="24"/>
                <w:szCs w:val="24"/>
              </w:rPr>
              <w:t>виконано</w:t>
            </w:r>
          </w:p>
        </w:tc>
      </w:tr>
      <w:tr w:rsidR="001A31E1" w:rsidRPr="00964C07" w14:paraId="6B9E6586" w14:textId="77777777" w:rsidTr="00AA72D6">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E658E9"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2</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19EDAF00"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Аналіз та узагальнення теоретичних розробок теми кваліфікаційної роботи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E5F49FF" w14:textId="362CA52C"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03.10</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8A6A1EA"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40ADAB01"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9A584"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3</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253F78B8"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Опис методики дослідження предмету кваліфікаційної роботи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F06F46D" w14:textId="6B06EB2C"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17.10</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18DBBB50"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7E2EDC51"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860F04"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4</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6EFAFB7F"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Апробація методики аналізу предмету кваліфікаційної роботи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D8F1852" w14:textId="4E826E4B"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07.11</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5A4CBE4"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7E50BA79"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C6FE3E"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5</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7B14833C"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Формування висновків та рекомендацій щодо розв’язання проблеми, встановлених в результаті аналізу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CFB9885" w14:textId="08996E01"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21.11</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3B170CBE"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4D2B6032"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EB1E9" w14:textId="333E3809"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20CC1E86"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 xml:space="preserve">Оформлення та представлення роботи на кафедру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1BBBD4A" w14:textId="6E8A8A7C"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Pr>
                <w:rFonts w:ascii="Times New Roman" w:hAnsi="Times New Roman"/>
                <w:sz w:val="24"/>
              </w:rPr>
              <w:t>до 28.11.2023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2A59AC15"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2F724128"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162B58" w14:textId="4E026DB0"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318985E4"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Попередній захист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3E25B24" w14:textId="2ABE18EC"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30</w:t>
            </w:r>
            <w:r w:rsidRPr="00054308">
              <w:rPr>
                <w:rFonts w:ascii="Times New Roman" w:hAnsi="Times New Roman"/>
                <w:sz w:val="24"/>
              </w:rPr>
              <w:t>.</w:t>
            </w:r>
            <w:r>
              <w:rPr>
                <w:rFonts w:ascii="Times New Roman" w:hAnsi="Times New Roman"/>
                <w:sz w:val="24"/>
              </w:rPr>
              <w:t>11.</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1DCF295B"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23E948F9"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3A5EBE"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8</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5351763D"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Перевірка кваліфікаційної роботи на унікальність тексту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731EC7B" w14:textId="7003AC04"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17815A40">
              <w:rPr>
                <w:rFonts w:ascii="Times New Roman" w:hAnsi="Times New Roman"/>
                <w:sz w:val="24"/>
                <w:szCs w:val="24"/>
              </w:rPr>
              <w:t xml:space="preserve">до </w:t>
            </w:r>
            <w:r>
              <w:rPr>
                <w:rFonts w:ascii="Times New Roman" w:hAnsi="Times New Roman"/>
                <w:sz w:val="24"/>
                <w:szCs w:val="24"/>
              </w:rPr>
              <w:t>03</w:t>
            </w:r>
            <w:r w:rsidRPr="17815A40">
              <w:rPr>
                <w:rFonts w:ascii="Times New Roman" w:hAnsi="Times New Roman"/>
                <w:sz w:val="24"/>
                <w:szCs w:val="24"/>
              </w:rPr>
              <w:t>.</w:t>
            </w:r>
            <w:r>
              <w:rPr>
                <w:rFonts w:ascii="Times New Roman" w:hAnsi="Times New Roman"/>
                <w:sz w:val="24"/>
                <w:szCs w:val="24"/>
              </w:rPr>
              <w:t>12</w:t>
            </w:r>
            <w:r w:rsidRPr="17815A40">
              <w:rPr>
                <w:rFonts w:ascii="Times New Roman" w:hAnsi="Times New Roman"/>
                <w:sz w:val="24"/>
                <w:szCs w:val="24"/>
              </w:rPr>
              <w:t>.202</w:t>
            </w:r>
            <w:r>
              <w:rPr>
                <w:rFonts w:ascii="Times New Roman" w:hAnsi="Times New Roman"/>
                <w:sz w:val="24"/>
                <w:szCs w:val="24"/>
              </w:rPr>
              <w:t>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514A2138" w14:textId="77777777" w:rsidR="001A31E1" w:rsidRPr="00964C07" w:rsidRDefault="001A31E1" w:rsidP="001A31E1">
            <w:pPr>
              <w:spacing w:line="254" w:lineRule="auto"/>
              <w:jc w:val="center"/>
              <w:rPr>
                <w:rFonts w:ascii="Calibri" w:eastAsia="Calibri" w:hAnsi="Calibri" w:cs="Times New Roman"/>
              </w:rPr>
            </w:pPr>
            <w:r w:rsidRPr="00964C07">
              <w:rPr>
                <w:rFonts w:ascii="Times New Roman" w:eastAsia="Times New Roman" w:hAnsi="Times New Roman" w:cs="Times New Roman"/>
                <w:sz w:val="24"/>
                <w:szCs w:val="24"/>
              </w:rPr>
              <w:t>виконано</w:t>
            </w:r>
          </w:p>
        </w:tc>
      </w:tr>
      <w:tr w:rsidR="001A31E1" w:rsidRPr="00964C07" w14:paraId="16305A4E"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A133F3"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9</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0E52D3A9"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 xml:space="preserve">Оформлення презентаційних матеріалів, проходження нормоконтролю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A8EC0D4" w14:textId="6DEA5F89"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15</w:t>
            </w:r>
            <w:r w:rsidRPr="00054308">
              <w:rPr>
                <w:rFonts w:ascii="Times New Roman" w:hAnsi="Times New Roman"/>
                <w:sz w:val="24"/>
              </w:rPr>
              <w:t>.</w:t>
            </w:r>
            <w:r>
              <w:rPr>
                <w:rFonts w:ascii="Times New Roman" w:hAnsi="Times New Roman"/>
                <w:sz w:val="24"/>
              </w:rPr>
              <w:t>12</w:t>
            </w:r>
            <w:r w:rsidRPr="00054308">
              <w:rPr>
                <w:rFonts w:ascii="Times New Roman" w:hAnsi="Times New Roman"/>
                <w:sz w:val="24"/>
              </w:rPr>
              <w:t>.20</w:t>
            </w:r>
            <w:r>
              <w:rPr>
                <w:rFonts w:ascii="Times New Roman" w:hAnsi="Times New Roman"/>
                <w:sz w:val="24"/>
              </w:rPr>
              <w:t>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718854F6" w14:textId="40408E5C" w:rsidR="001A31E1" w:rsidRPr="00964C07" w:rsidRDefault="001A31E1" w:rsidP="001A31E1">
            <w:pPr>
              <w:spacing w:line="254" w:lineRule="auto"/>
              <w:jc w:val="center"/>
              <w:rPr>
                <w:rFonts w:ascii="Calibri" w:eastAsia="Calibri" w:hAnsi="Calibri" w:cs="Times New Roman"/>
              </w:rPr>
            </w:pPr>
          </w:p>
        </w:tc>
      </w:tr>
      <w:tr w:rsidR="001A31E1" w:rsidRPr="00964C07" w14:paraId="718BD5FB" w14:textId="77777777" w:rsidTr="00AA72D6">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051C67" w14:textId="77777777" w:rsidR="001A31E1" w:rsidRPr="00964C07" w:rsidRDefault="001A31E1" w:rsidP="001A31E1">
            <w:pPr>
              <w:autoSpaceDE w:val="0"/>
              <w:autoSpaceDN w:val="0"/>
              <w:adjustRightInd w:val="0"/>
              <w:spacing w:after="0" w:line="240" w:lineRule="auto"/>
              <w:jc w:val="center"/>
              <w:rPr>
                <w:rFonts w:ascii="Times New Roman" w:eastAsia="Times New Roman" w:hAnsi="Times New Roman" w:cs="Times New Roman"/>
                <w:sz w:val="24"/>
                <w:szCs w:val="24"/>
              </w:rPr>
            </w:pPr>
            <w:r w:rsidRPr="00964C07">
              <w:rPr>
                <w:rFonts w:ascii="Times New Roman" w:eastAsia="Times New Roman" w:hAnsi="Times New Roman" w:cs="Times New Roman"/>
                <w:sz w:val="24"/>
                <w:szCs w:val="24"/>
              </w:rPr>
              <w:t>10</w:t>
            </w:r>
          </w:p>
        </w:tc>
        <w:tc>
          <w:tcPr>
            <w:tcW w:w="5274" w:type="dxa"/>
            <w:tcBorders>
              <w:top w:val="single" w:sz="4" w:space="0" w:color="000000"/>
              <w:left w:val="single" w:sz="4" w:space="0" w:color="000000"/>
              <w:bottom w:val="single" w:sz="4" w:space="0" w:color="000000"/>
              <w:right w:val="single" w:sz="4" w:space="0" w:color="000000"/>
            </w:tcBorders>
            <w:shd w:val="clear" w:color="auto" w:fill="FFFFFF"/>
            <w:hideMark/>
          </w:tcPr>
          <w:p w14:paraId="571F92DA" w14:textId="77777777" w:rsidR="001A31E1" w:rsidRPr="00964C07" w:rsidRDefault="001A31E1" w:rsidP="001A31E1">
            <w:pPr>
              <w:spacing w:after="0" w:line="240" w:lineRule="auto"/>
              <w:jc w:val="both"/>
              <w:rPr>
                <w:rFonts w:ascii="Times New Roman" w:eastAsia="Calibri" w:hAnsi="Times New Roman" w:cs="Times New Roman"/>
                <w:sz w:val="24"/>
                <w:szCs w:val="24"/>
              </w:rPr>
            </w:pPr>
            <w:r w:rsidRPr="00964C07">
              <w:rPr>
                <w:rFonts w:ascii="Times New Roman" w:eastAsia="Calibri" w:hAnsi="Times New Roman" w:cs="Times New Roman"/>
                <w:sz w:val="24"/>
                <w:szCs w:val="24"/>
              </w:rPr>
              <w:t>Захист дипломної роботи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151A390" w14:textId="24ABFA23" w:rsidR="001A31E1" w:rsidRPr="003D7C3D" w:rsidRDefault="001A31E1" w:rsidP="001A31E1">
            <w:pPr>
              <w:spacing w:after="0" w:line="240" w:lineRule="auto"/>
              <w:jc w:val="center"/>
              <w:textAlignment w:val="baseline"/>
              <w:rPr>
                <w:rFonts w:ascii="Times New Roman" w:eastAsia="Times New Roman" w:hAnsi="Times New Roman" w:cs="Times New Roman"/>
                <w:sz w:val="24"/>
                <w:szCs w:val="24"/>
                <w:highlight w:val="yellow"/>
                <w:lang w:eastAsia="ru-RU"/>
              </w:rPr>
            </w:pPr>
            <w:r w:rsidRPr="00054308">
              <w:rPr>
                <w:rFonts w:ascii="Times New Roman" w:hAnsi="Times New Roman"/>
                <w:sz w:val="24"/>
              </w:rPr>
              <w:t xml:space="preserve">до </w:t>
            </w:r>
            <w:r>
              <w:rPr>
                <w:rFonts w:ascii="Times New Roman" w:hAnsi="Times New Roman"/>
                <w:sz w:val="24"/>
              </w:rPr>
              <w:t>24</w:t>
            </w:r>
            <w:r w:rsidRPr="00054308">
              <w:rPr>
                <w:rFonts w:ascii="Times New Roman" w:hAnsi="Times New Roman"/>
                <w:sz w:val="24"/>
              </w:rPr>
              <w:t>.</w:t>
            </w:r>
            <w:r>
              <w:rPr>
                <w:rFonts w:ascii="Times New Roman" w:hAnsi="Times New Roman"/>
                <w:sz w:val="24"/>
              </w:rPr>
              <w:t>12</w:t>
            </w:r>
            <w:r w:rsidRPr="00054308">
              <w:rPr>
                <w:rFonts w:ascii="Times New Roman" w:hAnsi="Times New Roman"/>
                <w:sz w:val="24"/>
              </w:rPr>
              <w:t>.2</w:t>
            </w:r>
            <w:r>
              <w:rPr>
                <w:rFonts w:ascii="Times New Roman" w:hAnsi="Times New Roman"/>
                <w:sz w:val="24"/>
              </w:rPr>
              <w:t>023</w:t>
            </w:r>
          </w:p>
        </w:tc>
        <w:tc>
          <w:tcPr>
            <w:tcW w:w="1385" w:type="dxa"/>
            <w:tcBorders>
              <w:top w:val="single" w:sz="4" w:space="0" w:color="000000"/>
              <w:left w:val="single" w:sz="4" w:space="0" w:color="000000"/>
              <w:bottom w:val="single" w:sz="4" w:space="0" w:color="000000"/>
              <w:right w:val="single" w:sz="4" w:space="0" w:color="000000"/>
            </w:tcBorders>
            <w:shd w:val="clear" w:color="auto" w:fill="FFFFFF"/>
          </w:tcPr>
          <w:p w14:paraId="63FCBA81" w14:textId="07A22E8D" w:rsidR="001A31E1" w:rsidRPr="00964C07" w:rsidRDefault="001A31E1" w:rsidP="001A31E1">
            <w:pPr>
              <w:spacing w:line="254" w:lineRule="auto"/>
              <w:jc w:val="center"/>
              <w:rPr>
                <w:rFonts w:ascii="Calibri" w:eastAsia="Calibri" w:hAnsi="Calibri" w:cs="Times New Roman"/>
              </w:rPr>
            </w:pPr>
          </w:p>
        </w:tc>
      </w:tr>
    </w:tbl>
    <w:p w14:paraId="1C9CE656" w14:textId="77777777" w:rsidR="00964C07" w:rsidRPr="00964C07" w:rsidRDefault="00964C07" w:rsidP="00A76BB7">
      <w:pPr>
        <w:autoSpaceDE w:val="0"/>
        <w:autoSpaceDN w:val="0"/>
        <w:adjustRightInd w:val="0"/>
        <w:spacing w:after="0" w:line="240" w:lineRule="auto"/>
        <w:ind w:left="142"/>
        <w:jc w:val="center"/>
        <w:rPr>
          <w:rFonts w:ascii="Times New Roman" w:eastAsia="Times New Roman" w:hAnsi="Times New Roman" w:cs="Times New Roman"/>
          <w:b/>
          <w:bCs/>
          <w:sz w:val="26"/>
          <w:szCs w:val="26"/>
          <w:lang w:eastAsia="ru-RU"/>
        </w:rPr>
      </w:pPr>
    </w:p>
    <w:p w14:paraId="0DC65AFB" w14:textId="77777777" w:rsidR="006D32C4" w:rsidRDefault="00502896" w:rsidP="00A76BB7">
      <w:pPr>
        <w:autoSpaceDE w:val="0"/>
        <w:autoSpaceDN w:val="0"/>
        <w:adjustRightInd w:val="0"/>
        <w:spacing w:after="0" w:line="240" w:lineRule="auto"/>
        <w:jc w:val="center"/>
        <w:rPr>
          <w:rFonts w:ascii="Times New Roman" w:eastAsia="Times New Roman" w:hAnsi="Times New Roman" w:cs="Times New Roman"/>
          <w:b/>
          <w:bCs/>
          <w:sz w:val="28"/>
          <w:szCs w:val="26"/>
          <w:lang w:eastAsia="ru-RU"/>
        </w:rPr>
      </w:pPr>
      <w:r>
        <w:rPr>
          <w:rFonts w:ascii="Times New Roman" w:eastAsia="Times New Roman" w:hAnsi="Times New Roman" w:cs="Times New Roman"/>
          <w:b/>
          <w:bCs/>
          <w:sz w:val="28"/>
          <w:szCs w:val="26"/>
          <w:lang w:eastAsia="ru-RU"/>
        </w:rPr>
        <w:t xml:space="preserve">         </w:t>
      </w:r>
    </w:p>
    <w:p w14:paraId="4A3D374D" w14:textId="1A19A4AF" w:rsidR="00964C07" w:rsidRPr="00A76BB7" w:rsidRDefault="00502896" w:rsidP="00A76BB7">
      <w:pPr>
        <w:autoSpaceDE w:val="0"/>
        <w:autoSpaceDN w:val="0"/>
        <w:adjustRightInd w:val="0"/>
        <w:spacing w:after="0" w:line="240" w:lineRule="auto"/>
        <w:jc w:val="center"/>
        <w:rPr>
          <w:rFonts w:ascii="Times New Roman" w:eastAsia="Times New Roman" w:hAnsi="Times New Roman" w:cs="Times New Roman"/>
          <w:bCs/>
          <w:sz w:val="28"/>
          <w:szCs w:val="26"/>
          <w:lang w:eastAsia="ru-RU"/>
        </w:rPr>
      </w:pPr>
      <w:r>
        <w:rPr>
          <w:rFonts w:ascii="Times New Roman" w:eastAsia="Times New Roman" w:hAnsi="Times New Roman" w:cs="Times New Roman"/>
          <w:b/>
          <w:bCs/>
          <w:sz w:val="28"/>
          <w:szCs w:val="26"/>
          <w:lang w:eastAsia="ru-RU"/>
        </w:rPr>
        <w:t xml:space="preserve"> </w:t>
      </w:r>
      <w:r w:rsidR="00964C07" w:rsidRPr="00964C07">
        <w:rPr>
          <w:rFonts w:ascii="Times New Roman" w:eastAsia="Times New Roman" w:hAnsi="Times New Roman" w:cs="Times New Roman"/>
          <w:b/>
          <w:bCs/>
          <w:sz w:val="28"/>
          <w:szCs w:val="26"/>
          <w:lang w:eastAsia="ru-RU"/>
        </w:rPr>
        <w:t>Здобувач ВО</w:t>
      </w:r>
      <w:r>
        <w:rPr>
          <w:rFonts w:ascii="Times New Roman" w:eastAsia="Times New Roman" w:hAnsi="Times New Roman" w:cs="Times New Roman"/>
          <w:b/>
          <w:bCs/>
          <w:sz w:val="28"/>
          <w:szCs w:val="26"/>
          <w:lang w:eastAsia="ru-RU"/>
        </w:rPr>
        <w:t xml:space="preserve">  </w:t>
      </w:r>
      <w:r w:rsidR="00964C07" w:rsidRPr="00964C07">
        <w:rPr>
          <w:rFonts w:ascii="Times New Roman" w:eastAsia="Times New Roman" w:hAnsi="Times New Roman" w:cs="Times New Roman"/>
          <w:b/>
          <w:bCs/>
          <w:sz w:val="28"/>
          <w:szCs w:val="26"/>
          <w:lang w:eastAsia="ru-RU"/>
        </w:rPr>
        <w:t xml:space="preserve"> __________________ </w:t>
      </w:r>
      <w:r>
        <w:rPr>
          <w:rFonts w:ascii="Times New Roman" w:eastAsia="Times New Roman" w:hAnsi="Times New Roman" w:cs="Times New Roman"/>
          <w:b/>
          <w:bCs/>
          <w:sz w:val="28"/>
          <w:szCs w:val="26"/>
          <w:lang w:eastAsia="ru-RU"/>
        </w:rPr>
        <w:t xml:space="preserve">   </w:t>
      </w:r>
      <w:r w:rsidR="002111EB" w:rsidRPr="002111EB">
        <w:rPr>
          <w:rFonts w:ascii="Times New Roman" w:eastAsia="Times New Roman" w:hAnsi="Times New Roman" w:cs="Times New Roman"/>
          <w:b/>
          <w:bCs/>
          <w:sz w:val="28"/>
          <w:szCs w:val="26"/>
          <w:u w:val="single"/>
          <w:lang w:eastAsia="ru-RU"/>
        </w:rPr>
        <w:t xml:space="preserve">Верхуша Ярослав Олександрович             </w:t>
      </w:r>
    </w:p>
    <w:p w14:paraId="702DB6DF" w14:textId="77777777" w:rsidR="006D32C4" w:rsidRPr="00A76BB7" w:rsidRDefault="006D32C4" w:rsidP="00A76BB7">
      <w:pPr>
        <w:tabs>
          <w:tab w:val="left" w:pos="1418"/>
        </w:tabs>
        <w:autoSpaceDE w:val="0"/>
        <w:autoSpaceDN w:val="0"/>
        <w:adjustRightInd w:val="0"/>
        <w:spacing w:after="0" w:line="240" w:lineRule="auto"/>
        <w:ind w:firstLine="142"/>
        <w:jc w:val="center"/>
        <w:rPr>
          <w:rFonts w:ascii="Times New Roman" w:eastAsia="Times New Roman" w:hAnsi="Times New Roman" w:cs="Times New Roman"/>
          <w:b/>
          <w:bCs/>
          <w:sz w:val="28"/>
          <w:szCs w:val="26"/>
          <w:lang w:eastAsia="ru-RU"/>
        </w:rPr>
      </w:pPr>
    </w:p>
    <w:p w14:paraId="297F5872" w14:textId="2AB00238" w:rsidR="00964C07" w:rsidRDefault="00964C07" w:rsidP="00A76BB7">
      <w:pPr>
        <w:tabs>
          <w:tab w:val="left" w:pos="1418"/>
        </w:tabs>
        <w:autoSpaceDE w:val="0"/>
        <w:autoSpaceDN w:val="0"/>
        <w:adjustRightInd w:val="0"/>
        <w:spacing w:after="0" w:line="240" w:lineRule="auto"/>
        <w:ind w:firstLine="142"/>
        <w:jc w:val="center"/>
        <w:rPr>
          <w:rFonts w:ascii="Times New Roman" w:eastAsia="Times New Roman" w:hAnsi="Times New Roman" w:cs="Times New Roman"/>
          <w:b/>
          <w:bCs/>
          <w:sz w:val="28"/>
          <w:szCs w:val="26"/>
          <w:lang w:eastAsia="ru-RU"/>
        </w:rPr>
      </w:pPr>
      <w:r w:rsidRPr="00A76BB7">
        <w:rPr>
          <w:rFonts w:ascii="Times New Roman" w:eastAsia="Times New Roman" w:hAnsi="Times New Roman" w:cs="Times New Roman"/>
          <w:b/>
          <w:bCs/>
          <w:sz w:val="28"/>
          <w:szCs w:val="26"/>
          <w:lang w:eastAsia="ru-RU"/>
        </w:rPr>
        <w:t>Керівник роботи</w:t>
      </w:r>
      <w:r w:rsidR="006D32C4" w:rsidRPr="00A76BB7">
        <w:rPr>
          <w:rFonts w:ascii="Times New Roman" w:eastAsia="Times New Roman" w:hAnsi="Times New Roman" w:cs="Times New Roman"/>
          <w:b/>
          <w:bCs/>
          <w:sz w:val="28"/>
          <w:szCs w:val="26"/>
          <w:lang w:eastAsia="ru-RU"/>
        </w:rPr>
        <w:t xml:space="preserve"> ________________ </w:t>
      </w:r>
      <w:r w:rsidR="003D7C3D" w:rsidRPr="003D7C3D">
        <w:rPr>
          <w:rFonts w:ascii="Times New Roman" w:eastAsia="Times New Roman" w:hAnsi="Times New Roman" w:cs="Times New Roman"/>
          <w:b/>
          <w:bCs/>
          <w:sz w:val="28"/>
          <w:szCs w:val="26"/>
          <w:u w:val="single"/>
          <w:lang w:eastAsia="ru-RU"/>
        </w:rPr>
        <w:t xml:space="preserve">Барабанова Валентина Віталіївна   </w:t>
      </w:r>
    </w:p>
    <w:p w14:paraId="11E47A31" w14:textId="77777777" w:rsidR="006D32C4" w:rsidRDefault="006D32C4" w:rsidP="00964C07">
      <w:pPr>
        <w:tabs>
          <w:tab w:val="left" w:pos="1418"/>
        </w:tabs>
        <w:autoSpaceDE w:val="0"/>
        <w:autoSpaceDN w:val="0"/>
        <w:adjustRightInd w:val="0"/>
        <w:spacing w:after="0" w:line="240" w:lineRule="auto"/>
        <w:ind w:firstLine="142"/>
        <w:jc w:val="center"/>
        <w:rPr>
          <w:rFonts w:ascii="Calibri" w:eastAsia="Calibri" w:hAnsi="Calibri" w:cs="Times New Roman"/>
        </w:rPr>
      </w:pPr>
    </w:p>
    <w:p w14:paraId="3F6168F2" w14:textId="77777777" w:rsidR="0026571C" w:rsidRDefault="0026571C" w:rsidP="00964C07">
      <w:pPr>
        <w:tabs>
          <w:tab w:val="left" w:pos="1418"/>
        </w:tabs>
        <w:autoSpaceDE w:val="0"/>
        <w:autoSpaceDN w:val="0"/>
        <w:adjustRightInd w:val="0"/>
        <w:spacing w:after="0" w:line="240" w:lineRule="auto"/>
        <w:ind w:firstLine="142"/>
        <w:jc w:val="center"/>
        <w:rPr>
          <w:rFonts w:ascii="Calibri" w:eastAsia="Calibri" w:hAnsi="Calibri" w:cs="Times New Roman"/>
        </w:rPr>
      </w:pPr>
    </w:p>
    <w:p w14:paraId="5F0E7772" w14:textId="77777777" w:rsidR="00BD088D" w:rsidRPr="0026571C" w:rsidRDefault="00BD088D" w:rsidP="00E425A9">
      <w:pPr>
        <w:tabs>
          <w:tab w:val="left" w:pos="993"/>
        </w:tabs>
        <w:spacing w:after="0" w:line="240" w:lineRule="auto"/>
        <w:rPr>
          <w:rFonts w:ascii="Times New Roman" w:eastAsia="Times New Roman" w:hAnsi="Times New Roman" w:cs="Times New Roman"/>
          <w:b/>
          <w:bCs/>
          <w:color w:val="FF0000"/>
          <w:sz w:val="28"/>
          <w:szCs w:val="26"/>
          <w:lang w:eastAsia="ru-RU"/>
        </w:rPr>
        <w:sectPr w:rsidR="00BD088D" w:rsidRPr="0026571C" w:rsidSect="002A1414">
          <w:headerReference w:type="default" r:id="rId8"/>
          <w:headerReference w:type="first" r:id="rId9"/>
          <w:footerReference w:type="first" r:id="rId10"/>
          <w:pgSz w:w="11906" w:h="16838"/>
          <w:pgMar w:top="1134" w:right="567" w:bottom="1134" w:left="1701" w:header="709" w:footer="709" w:gutter="0"/>
          <w:cols w:space="708"/>
          <w:docGrid w:linePitch="360"/>
        </w:sectPr>
      </w:pPr>
    </w:p>
    <w:p w14:paraId="6A27D4F4" w14:textId="388660E3" w:rsidR="00E6218B" w:rsidRDefault="00353100" w:rsidP="00011B0A">
      <w:pPr>
        <w:tabs>
          <w:tab w:val="left" w:pos="99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РЕФЕРАТ</w:t>
      </w:r>
    </w:p>
    <w:p w14:paraId="163FB65D" w14:textId="2543D5B8" w:rsidR="000A5B8D" w:rsidRDefault="000A5B8D" w:rsidP="00011B0A">
      <w:pPr>
        <w:tabs>
          <w:tab w:val="left" w:pos="993"/>
        </w:tabs>
        <w:spacing w:after="0" w:line="240" w:lineRule="auto"/>
        <w:jc w:val="center"/>
        <w:rPr>
          <w:rFonts w:ascii="Times New Roman" w:hAnsi="Times New Roman" w:cs="Times New Roman"/>
          <w:b/>
          <w:bCs/>
          <w:sz w:val="28"/>
          <w:szCs w:val="28"/>
        </w:rPr>
      </w:pPr>
    </w:p>
    <w:p w14:paraId="27C50E6B" w14:textId="2DBA22B2" w:rsidR="008D5755" w:rsidRPr="00B50DBE" w:rsidRDefault="000A5B8D" w:rsidP="0090431D">
      <w:pPr>
        <w:tabs>
          <w:tab w:val="left" w:pos="993"/>
        </w:tabs>
        <w:spacing w:after="0" w:line="240" w:lineRule="auto"/>
        <w:jc w:val="center"/>
        <w:rPr>
          <w:rFonts w:ascii="Times New Roman" w:hAnsi="Times New Roman" w:cs="Times New Roman"/>
          <w:sz w:val="28"/>
          <w:szCs w:val="28"/>
        </w:rPr>
      </w:pPr>
      <w:r w:rsidRPr="00B50DBE">
        <w:rPr>
          <w:rFonts w:ascii="Times New Roman" w:hAnsi="Times New Roman" w:cs="Times New Roman"/>
          <w:sz w:val="28"/>
          <w:szCs w:val="28"/>
        </w:rPr>
        <w:t>Загальна кількість в роботі:</w:t>
      </w:r>
      <w:r w:rsidR="009E1FA7" w:rsidRPr="00B50DBE">
        <w:rPr>
          <w:rFonts w:ascii="Times New Roman" w:hAnsi="Times New Roman" w:cs="Times New Roman"/>
          <w:sz w:val="28"/>
          <w:szCs w:val="28"/>
        </w:rPr>
        <w:t xml:space="preserve"> с</w:t>
      </w:r>
      <w:r w:rsidR="00E06F9A" w:rsidRPr="00B50DBE">
        <w:rPr>
          <w:rFonts w:ascii="Times New Roman" w:hAnsi="Times New Roman" w:cs="Times New Roman"/>
          <w:sz w:val="28"/>
          <w:szCs w:val="28"/>
        </w:rPr>
        <w:t>торінок</w:t>
      </w:r>
      <w:r w:rsidR="00C67378" w:rsidRPr="00B50DBE">
        <w:rPr>
          <w:rFonts w:ascii="Times New Roman" w:hAnsi="Times New Roman" w:cs="Times New Roman"/>
          <w:sz w:val="28"/>
          <w:szCs w:val="28"/>
        </w:rPr>
        <w:t xml:space="preserve"> </w:t>
      </w:r>
      <w:r w:rsidR="00C5477C">
        <w:rPr>
          <w:rFonts w:ascii="Times New Roman" w:hAnsi="Times New Roman" w:cs="Times New Roman"/>
          <w:sz w:val="28"/>
          <w:szCs w:val="28"/>
          <w:u w:val="single"/>
        </w:rPr>
        <w:t>55</w:t>
      </w:r>
      <w:r w:rsidR="00BD2BCD" w:rsidRPr="00B50DBE">
        <w:rPr>
          <w:rFonts w:ascii="Times New Roman" w:hAnsi="Times New Roman" w:cs="Times New Roman"/>
          <w:sz w:val="28"/>
          <w:szCs w:val="28"/>
        </w:rPr>
        <w:t>,</w:t>
      </w:r>
      <w:r w:rsidR="00E06F9A" w:rsidRPr="00B50DBE">
        <w:rPr>
          <w:rFonts w:ascii="Times New Roman" w:hAnsi="Times New Roman" w:cs="Times New Roman"/>
          <w:sz w:val="28"/>
          <w:szCs w:val="28"/>
        </w:rPr>
        <w:t xml:space="preserve"> </w:t>
      </w:r>
      <w:r w:rsidR="00BD2BCD" w:rsidRPr="00B50DBE">
        <w:rPr>
          <w:rFonts w:ascii="Times New Roman" w:hAnsi="Times New Roman" w:cs="Times New Roman"/>
          <w:sz w:val="28"/>
          <w:szCs w:val="28"/>
        </w:rPr>
        <w:t>ри</w:t>
      </w:r>
      <w:r w:rsidR="00E06F9A" w:rsidRPr="00B50DBE">
        <w:rPr>
          <w:rFonts w:ascii="Times New Roman" w:hAnsi="Times New Roman" w:cs="Times New Roman"/>
          <w:sz w:val="28"/>
          <w:szCs w:val="28"/>
        </w:rPr>
        <w:t>сунків</w:t>
      </w:r>
      <w:r w:rsidR="00C67378" w:rsidRPr="00B50DBE">
        <w:rPr>
          <w:rFonts w:ascii="Times New Roman" w:hAnsi="Times New Roman" w:cs="Times New Roman"/>
          <w:sz w:val="28"/>
          <w:szCs w:val="28"/>
        </w:rPr>
        <w:t xml:space="preserve"> </w:t>
      </w:r>
      <w:r w:rsidR="001A31E1">
        <w:rPr>
          <w:rFonts w:ascii="Times New Roman" w:hAnsi="Times New Roman" w:cs="Times New Roman"/>
          <w:sz w:val="28"/>
          <w:szCs w:val="28"/>
          <w:u w:val="single"/>
        </w:rPr>
        <w:t>3</w:t>
      </w:r>
      <w:r w:rsidR="00BD2BCD" w:rsidRPr="00B50DBE">
        <w:rPr>
          <w:rFonts w:ascii="Times New Roman" w:hAnsi="Times New Roman" w:cs="Times New Roman"/>
          <w:sz w:val="28"/>
          <w:szCs w:val="28"/>
        </w:rPr>
        <w:t xml:space="preserve">, </w:t>
      </w:r>
      <w:r w:rsidR="00E06F9A" w:rsidRPr="00B50DBE">
        <w:rPr>
          <w:rFonts w:ascii="Times New Roman" w:hAnsi="Times New Roman" w:cs="Times New Roman"/>
          <w:sz w:val="28"/>
          <w:szCs w:val="28"/>
        </w:rPr>
        <w:t>таблиць</w:t>
      </w:r>
      <w:r w:rsidR="009E1FA7" w:rsidRPr="00B50DBE">
        <w:rPr>
          <w:rFonts w:ascii="Times New Roman" w:hAnsi="Times New Roman" w:cs="Times New Roman"/>
          <w:sz w:val="28"/>
          <w:szCs w:val="28"/>
        </w:rPr>
        <w:t xml:space="preserve"> </w:t>
      </w:r>
      <w:r w:rsidR="00C5477C">
        <w:rPr>
          <w:rFonts w:ascii="Times New Roman" w:hAnsi="Times New Roman" w:cs="Times New Roman"/>
          <w:sz w:val="28"/>
          <w:szCs w:val="28"/>
          <w:u w:val="single"/>
        </w:rPr>
        <w:t>21</w:t>
      </w:r>
      <w:r w:rsidR="00E31288">
        <w:rPr>
          <w:rFonts w:ascii="Times New Roman" w:hAnsi="Times New Roman" w:cs="Times New Roman"/>
          <w:sz w:val="28"/>
          <w:szCs w:val="28"/>
        </w:rPr>
        <w:t>,</w:t>
      </w:r>
      <w:r w:rsidR="00344043" w:rsidRPr="00B50DBE">
        <w:rPr>
          <w:rFonts w:ascii="Times New Roman" w:hAnsi="Times New Roman" w:cs="Times New Roman"/>
          <w:sz w:val="28"/>
          <w:szCs w:val="28"/>
        </w:rPr>
        <w:t xml:space="preserve"> </w:t>
      </w:r>
      <w:r w:rsidR="00E06F9A" w:rsidRPr="00B50DBE">
        <w:rPr>
          <w:rFonts w:ascii="Times New Roman" w:hAnsi="Times New Roman" w:cs="Times New Roman"/>
          <w:sz w:val="28"/>
          <w:szCs w:val="28"/>
        </w:rPr>
        <w:t>додатків</w:t>
      </w:r>
      <w:r w:rsidR="009E1FA7" w:rsidRPr="00B50DBE">
        <w:rPr>
          <w:rFonts w:ascii="Times New Roman" w:hAnsi="Times New Roman" w:cs="Times New Roman"/>
          <w:sz w:val="28"/>
          <w:szCs w:val="28"/>
        </w:rPr>
        <w:t xml:space="preserve"> </w:t>
      </w:r>
      <w:r w:rsidR="001A31E1">
        <w:rPr>
          <w:rFonts w:ascii="Times New Roman" w:hAnsi="Times New Roman" w:cs="Times New Roman"/>
          <w:sz w:val="28"/>
          <w:szCs w:val="28"/>
          <w:u w:val="single"/>
        </w:rPr>
        <w:t>-</w:t>
      </w:r>
      <w:r w:rsidR="00E06F9A" w:rsidRPr="00B50DBE">
        <w:rPr>
          <w:rFonts w:ascii="Times New Roman" w:hAnsi="Times New Roman" w:cs="Times New Roman"/>
          <w:sz w:val="28"/>
          <w:szCs w:val="28"/>
        </w:rPr>
        <w:t>,</w:t>
      </w:r>
      <w:r w:rsidR="0090431D" w:rsidRPr="00B50DBE">
        <w:rPr>
          <w:rFonts w:ascii="Times New Roman" w:hAnsi="Times New Roman" w:cs="Times New Roman"/>
          <w:sz w:val="28"/>
          <w:szCs w:val="28"/>
        </w:rPr>
        <w:t xml:space="preserve"> </w:t>
      </w:r>
      <w:r w:rsidR="005D1F65" w:rsidRPr="00B50DBE">
        <w:rPr>
          <w:rFonts w:ascii="Times New Roman" w:hAnsi="Times New Roman" w:cs="Times New Roman"/>
          <w:sz w:val="28"/>
          <w:szCs w:val="28"/>
        </w:rPr>
        <w:t xml:space="preserve">використаних </w:t>
      </w:r>
      <w:r w:rsidR="005D1F65" w:rsidRPr="00C15BE2">
        <w:rPr>
          <w:rFonts w:ascii="Times New Roman" w:hAnsi="Times New Roman" w:cs="Times New Roman"/>
          <w:sz w:val="28"/>
          <w:szCs w:val="28"/>
        </w:rPr>
        <w:t>джере</w:t>
      </w:r>
      <w:r w:rsidR="00EC30C0" w:rsidRPr="00C15BE2">
        <w:rPr>
          <w:rFonts w:ascii="Times New Roman" w:hAnsi="Times New Roman" w:cs="Times New Roman"/>
          <w:sz w:val="28"/>
          <w:szCs w:val="28"/>
        </w:rPr>
        <w:t>л</w:t>
      </w:r>
      <w:r w:rsidR="009E1FA7" w:rsidRPr="00C15BE2">
        <w:rPr>
          <w:rFonts w:ascii="Times New Roman" w:hAnsi="Times New Roman" w:cs="Times New Roman"/>
          <w:sz w:val="28"/>
          <w:szCs w:val="28"/>
        </w:rPr>
        <w:t xml:space="preserve"> </w:t>
      </w:r>
      <w:r w:rsidR="0096475F">
        <w:rPr>
          <w:rFonts w:ascii="Times New Roman" w:hAnsi="Times New Roman" w:cs="Times New Roman"/>
          <w:sz w:val="28"/>
          <w:szCs w:val="28"/>
          <w:u w:val="single"/>
        </w:rPr>
        <w:t>44</w:t>
      </w:r>
      <w:r w:rsidR="00E06F9A" w:rsidRPr="00C15BE2">
        <w:rPr>
          <w:rFonts w:ascii="Times New Roman" w:hAnsi="Times New Roman" w:cs="Times New Roman"/>
          <w:sz w:val="28"/>
          <w:szCs w:val="28"/>
        </w:rPr>
        <w:t>.</w:t>
      </w:r>
    </w:p>
    <w:p w14:paraId="6BA6260F" w14:textId="600F0BA0" w:rsidR="00EC607C" w:rsidRPr="00C82713" w:rsidRDefault="00EC607C" w:rsidP="00011B0A">
      <w:pPr>
        <w:tabs>
          <w:tab w:val="left" w:pos="993"/>
        </w:tabs>
        <w:spacing w:after="0" w:line="240" w:lineRule="auto"/>
        <w:jc w:val="both"/>
        <w:rPr>
          <w:rFonts w:ascii="Times New Roman" w:hAnsi="Times New Roman" w:cs="Times New Roman"/>
          <w:sz w:val="28"/>
          <w:szCs w:val="28"/>
          <w:highlight w:val="yellow"/>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87"/>
      </w:tblGrid>
      <w:tr w:rsidR="00B15005" w:rsidRPr="00C82713" w14:paraId="56E75CDD" w14:textId="77777777" w:rsidTr="005B3F82">
        <w:trPr>
          <w:trHeight w:val="20"/>
        </w:trPr>
        <w:tc>
          <w:tcPr>
            <w:tcW w:w="2660" w:type="dxa"/>
          </w:tcPr>
          <w:p w14:paraId="0D1A3804" w14:textId="61E65216" w:rsidR="00B15005" w:rsidRPr="00EB6979" w:rsidRDefault="00B15005" w:rsidP="00011B0A">
            <w:pPr>
              <w:tabs>
                <w:tab w:val="left" w:pos="993"/>
              </w:tabs>
              <w:jc w:val="both"/>
              <w:rPr>
                <w:rFonts w:ascii="Times New Roman" w:hAnsi="Times New Roman" w:cs="Times New Roman"/>
                <w:sz w:val="28"/>
                <w:szCs w:val="28"/>
              </w:rPr>
            </w:pPr>
            <w:r w:rsidRPr="00EB6979">
              <w:rPr>
                <w:rFonts w:ascii="Times New Roman" w:hAnsi="Times New Roman" w:cs="Times New Roman"/>
                <w:sz w:val="28"/>
                <w:szCs w:val="28"/>
              </w:rPr>
              <w:t>Об’єкт дослідження:</w:t>
            </w:r>
          </w:p>
        </w:tc>
        <w:tc>
          <w:tcPr>
            <w:tcW w:w="7087" w:type="dxa"/>
          </w:tcPr>
          <w:p w14:paraId="41E3B018" w14:textId="5CD9A60F" w:rsidR="00A1505C" w:rsidRPr="00880ED6" w:rsidRDefault="00880ED6" w:rsidP="00B15005">
            <w:pPr>
              <w:jc w:val="both"/>
              <w:rPr>
                <w:rFonts w:ascii="Times New Roman" w:hAnsi="Times New Roman" w:cs="Times New Roman"/>
                <w:sz w:val="28"/>
                <w:szCs w:val="28"/>
              </w:rPr>
            </w:pPr>
            <w:r w:rsidRPr="00880ED6">
              <w:rPr>
                <w:rFonts w:ascii="Times New Roman" w:hAnsi="Times New Roman" w:cs="Times New Roman"/>
                <w:sz w:val="28"/>
                <w:szCs w:val="28"/>
              </w:rPr>
              <w:t>процес управління підприємством в умовах кризових явищ</w:t>
            </w:r>
            <w:r w:rsidR="00EB6979" w:rsidRPr="00880ED6">
              <w:rPr>
                <w:rFonts w:ascii="Times New Roman" w:hAnsi="Times New Roman" w:cs="Times New Roman"/>
                <w:sz w:val="28"/>
                <w:szCs w:val="28"/>
              </w:rPr>
              <w:t>.</w:t>
            </w:r>
          </w:p>
        </w:tc>
      </w:tr>
      <w:tr w:rsidR="00B15005" w:rsidRPr="00C82713" w14:paraId="42E710FC" w14:textId="77777777" w:rsidTr="005B3F82">
        <w:trPr>
          <w:trHeight w:val="20"/>
        </w:trPr>
        <w:tc>
          <w:tcPr>
            <w:tcW w:w="2660" w:type="dxa"/>
          </w:tcPr>
          <w:p w14:paraId="04E26374" w14:textId="7C29FED3" w:rsidR="00B15005" w:rsidRPr="00EB6979" w:rsidRDefault="00B15005" w:rsidP="00011B0A">
            <w:pPr>
              <w:tabs>
                <w:tab w:val="left" w:pos="993"/>
              </w:tabs>
              <w:jc w:val="both"/>
              <w:rPr>
                <w:rFonts w:ascii="Times New Roman" w:hAnsi="Times New Roman" w:cs="Times New Roman"/>
                <w:sz w:val="28"/>
                <w:szCs w:val="28"/>
              </w:rPr>
            </w:pPr>
            <w:r w:rsidRPr="00EB6979">
              <w:rPr>
                <w:rFonts w:ascii="Times New Roman" w:hAnsi="Times New Roman" w:cs="Times New Roman"/>
                <w:sz w:val="28"/>
                <w:szCs w:val="28"/>
              </w:rPr>
              <w:t>Предмет дослідження:</w:t>
            </w:r>
          </w:p>
        </w:tc>
        <w:tc>
          <w:tcPr>
            <w:tcW w:w="7087" w:type="dxa"/>
          </w:tcPr>
          <w:p w14:paraId="7C0E1275" w14:textId="12817C10" w:rsidR="00B15005" w:rsidRPr="00880ED6" w:rsidRDefault="00880ED6" w:rsidP="00D3401A">
            <w:pPr>
              <w:jc w:val="both"/>
              <w:rPr>
                <w:rFonts w:ascii="Times New Roman" w:hAnsi="Times New Roman" w:cs="Times New Roman"/>
                <w:sz w:val="28"/>
                <w:szCs w:val="28"/>
              </w:rPr>
            </w:pPr>
            <w:r w:rsidRPr="00880ED6">
              <w:rPr>
                <w:rFonts w:ascii="Times New Roman" w:hAnsi="Times New Roman" w:cs="Times New Roman"/>
                <w:sz w:val="28"/>
                <w:szCs w:val="28"/>
              </w:rPr>
              <w:t xml:space="preserve">теоретико-методичні засади та практичні аспекти формування і </w:t>
            </w:r>
            <w:r w:rsidRPr="00D3401A">
              <w:rPr>
                <w:rFonts w:ascii="Times New Roman" w:hAnsi="Times New Roman" w:cs="Times New Roman"/>
                <w:sz w:val="28"/>
                <w:szCs w:val="28"/>
              </w:rPr>
              <w:t>реалізації стратегі</w:t>
            </w:r>
            <w:r w:rsidR="00D3401A" w:rsidRPr="00D3401A">
              <w:rPr>
                <w:rFonts w:ascii="Times New Roman" w:hAnsi="Times New Roman" w:cs="Times New Roman"/>
                <w:sz w:val="28"/>
                <w:szCs w:val="28"/>
              </w:rPr>
              <w:t>ї</w:t>
            </w:r>
            <w:r w:rsidRPr="00D3401A">
              <w:rPr>
                <w:rFonts w:ascii="Times New Roman" w:hAnsi="Times New Roman" w:cs="Times New Roman"/>
                <w:sz w:val="28"/>
                <w:szCs w:val="28"/>
              </w:rPr>
              <w:t xml:space="preserve"> антикризового</w:t>
            </w:r>
            <w:r w:rsidRPr="00880ED6">
              <w:rPr>
                <w:rFonts w:ascii="Times New Roman" w:hAnsi="Times New Roman" w:cs="Times New Roman"/>
                <w:sz w:val="28"/>
                <w:szCs w:val="28"/>
              </w:rPr>
              <w:t xml:space="preserve"> управління на підприємствах.</w:t>
            </w:r>
          </w:p>
        </w:tc>
      </w:tr>
      <w:tr w:rsidR="00B15005" w:rsidRPr="000D122E" w14:paraId="46A1CC79" w14:textId="77777777" w:rsidTr="005B3F82">
        <w:trPr>
          <w:trHeight w:val="20"/>
        </w:trPr>
        <w:tc>
          <w:tcPr>
            <w:tcW w:w="2660" w:type="dxa"/>
          </w:tcPr>
          <w:p w14:paraId="35835E67" w14:textId="26EA5332" w:rsidR="00B15005" w:rsidRPr="00EB6979" w:rsidRDefault="00B15005" w:rsidP="00011B0A">
            <w:pPr>
              <w:tabs>
                <w:tab w:val="left" w:pos="993"/>
              </w:tabs>
              <w:jc w:val="both"/>
              <w:rPr>
                <w:rFonts w:ascii="Times New Roman" w:hAnsi="Times New Roman" w:cs="Times New Roman"/>
                <w:sz w:val="28"/>
                <w:szCs w:val="28"/>
              </w:rPr>
            </w:pPr>
            <w:r w:rsidRPr="00EB6979">
              <w:rPr>
                <w:rFonts w:ascii="Times New Roman" w:hAnsi="Times New Roman" w:cs="Times New Roman"/>
                <w:sz w:val="28"/>
                <w:szCs w:val="28"/>
              </w:rPr>
              <w:t>Мета дослідження:</w:t>
            </w:r>
          </w:p>
        </w:tc>
        <w:tc>
          <w:tcPr>
            <w:tcW w:w="7087" w:type="dxa"/>
          </w:tcPr>
          <w:p w14:paraId="0BC95A81" w14:textId="1C5DA04E" w:rsidR="00B15005" w:rsidRPr="00880ED6" w:rsidRDefault="005B3F82" w:rsidP="00D3401A">
            <w:pPr>
              <w:tabs>
                <w:tab w:val="left" w:pos="993"/>
              </w:tabs>
              <w:jc w:val="both"/>
              <w:rPr>
                <w:rFonts w:ascii="Times New Roman" w:hAnsi="Times New Roman" w:cs="Times New Roman"/>
                <w:sz w:val="28"/>
                <w:szCs w:val="28"/>
              </w:rPr>
            </w:pPr>
            <w:r w:rsidRPr="005B3F82">
              <w:rPr>
                <w:rFonts w:ascii="Times New Roman" w:hAnsi="Times New Roman" w:cs="Times New Roman"/>
                <w:sz w:val="28"/>
                <w:szCs w:val="28"/>
              </w:rPr>
              <w:t>полягає в дослідженні теоретичних засад та розробці практичних рекомендацій щодо формування ефективної стратегії антикризового управління на підприємстві та обґрунтуванні стратегій антикризового управління.</w:t>
            </w:r>
          </w:p>
        </w:tc>
      </w:tr>
      <w:tr w:rsidR="00B15005" w:rsidRPr="000D122E" w14:paraId="58C2A85E" w14:textId="77777777" w:rsidTr="005B3F82">
        <w:trPr>
          <w:trHeight w:val="20"/>
        </w:trPr>
        <w:tc>
          <w:tcPr>
            <w:tcW w:w="2660" w:type="dxa"/>
          </w:tcPr>
          <w:p w14:paraId="482E0DFB" w14:textId="3ACE705D" w:rsidR="00B15005" w:rsidRPr="00EB6979" w:rsidRDefault="00B15005" w:rsidP="00011B0A">
            <w:pPr>
              <w:tabs>
                <w:tab w:val="left" w:pos="993"/>
              </w:tabs>
              <w:jc w:val="both"/>
              <w:rPr>
                <w:rFonts w:ascii="Times New Roman" w:hAnsi="Times New Roman" w:cs="Times New Roman"/>
                <w:sz w:val="28"/>
                <w:szCs w:val="28"/>
              </w:rPr>
            </w:pPr>
            <w:r w:rsidRPr="00EB6979">
              <w:rPr>
                <w:rFonts w:ascii="Times New Roman" w:hAnsi="Times New Roman" w:cs="Times New Roman"/>
                <w:sz w:val="28"/>
                <w:szCs w:val="28"/>
              </w:rPr>
              <w:t>Методи дослідження:</w:t>
            </w:r>
          </w:p>
        </w:tc>
        <w:tc>
          <w:tcPr>
            <w:tcW w:w="7087" w:type="dxa"/>
          </w:tcPr>
          <w:p w14:paraId="29DB2FB9" w14:textId="7301A294" w:rsidR="00B15005" w:rsidRPr="002111EB" w:rsidRDefault="00880ED6" w:rsidP="00EB6979">
            <w:pPr>
              <w:jc w:val="both"/>
              <w:rPr>
                <w:rFonts w:ascii="Times New Roman" w:hAnsi="Times New Roman" w:cs="Times New Roman"/>
                <w:sz w:val="28"/>
                <w:szCs w:val="28"/>
                <w:highlight w:val="yellow"/>
              </w:rPr>
            </w:pPr>
            <w:r w:rsidRPr="00880ED6">
              <w:rPr>
                <w:rFonts w:ascii="Times New Roman" w:hAnsi="Times New Roman" w:cs="Times New Roman"/>
                <w:sz w:val="28"/>
                <w:szCs w:val="28"/>
              </w:rPr>
              <w:t>теоретичні узагальнення - для вивчення сутності поняття «антикризове управління»; системно-структурний аналіз - для визначення складових стратегії антикризового управління; статистико-економічний аналіз - для дослідження динаміки розвитку підприємств в умовах кризи; експертні методи - для оцінювання стратегій антикризового управління</w:t>
            </w:r>
            <w:r w:rsidR="00EB6979" w:rsidRPr="00880ED6">
              <w:rPr>
                <w:rFonts w:ascii="Times New Roman" w:hAnsi="Times New Roman" w:cs="Times New Roman"/>
                <w:sz w:val="28"/>
                <w:szCs w:val="28"/>
              </w:rPr>
              <w:t>.</w:t>
            </w:r>
          </w:p>
        </w:tc>
      </w:tr>
      <w:tr w:rsidR="00B15005" w:rsidRPr="000D122E" w14:paraId="75D5901E" w14:textId="77777777" w:rsidTr="005B3F82">
        <w:trPr>
          <w:trHeight w:val="20"/>
        </w:trPr>
        <w:tc>
          <w:tcPr>
            <w:tcW w:w="2660" w:type="dxa"/>
          </w:tcPr>
          <w:p w14:paraId="3EC20806" w14:textId="6F4797EE" w:rsidR="00B15005" w:rsidRPr="00EB6979" w:rsidRDefault="00B15005" w:rsidP="00011B0A">
            <w:pPr>
              <w:tabs>
                <w:tab w:val="left" w:pos="993"/>
              </w:tabs>
              <w:jc w:val="both"/>
              <w:rPr>
                <w:rFonts w:ascii="Times New Roman" w:hAnsi="Times New Roman" w:cs="Times New Roman"/>
                <w:sz w:val="28"/>
                <w:szCs w:val="28"/>
              </w:rPr>
            </w:pPr>
            <w:r w:rsidRPr="00EB6979">
              <w:rPr>
                <w:rFonts w:ascii="Times New Roman" w:hAnsi="Times New Roman" w:cs="Times New Roman"/>
                <w:sz w:val="28"/>
                <w:szCs w:val="28"/>
              </w:rPr>
              <w:t>Основні результати дослідження:</w:t>
            </w:r>
          </w:p>
        </w:tc>
        <w:tc>
          <w:tcPr>
            <w:tcW w:w="7087" w:type="dxa"/>
          </w:tcPr>
          <w:p w14:paraId="44A860B3" w14:textId="3AC8F5CE" w:rsidR="00EB6979" w:rsidRPr="00C12F95" w:rsidRDefault="00EB6979" w:rsidP="00EB6979">
            <w:pPr>
              <w:tabs>
                <w:tab w:val="left" w:pos="993"/>
              </w:tabs>
              <w:jc w:val="both"/>
              <w:rPr>
                <w:rFonts w:ascii="Times New Roman" w:hAnsi="Times New Roman" w:cs="Times New Roman"/>
                <w:sz w:val="28"/>
                <w:szCs w:val="28"/>
              </w:rPr>
            </w:pPr>
            <w:r w:rsidRPr="00C12F95">
              <w:rPr>
                <w:rFonts w:ascii="Times New Roman" w:hAnsi="Times New Roman" w:cs="Times New Roman"/>
                <w:sz w:val="28"/>
                <w:szCs w:val="28"/>
              </w:rPr>
              <w:t xml:space="preserve">в першому розділі розкрито </w:t>
            </w:r>
            <w:r w:rsidR="00C12F95" w:rsidRPr="00C12F95">
              <w:rPr>
                <w:rFonts w:ascii="Times New Roman" w:hAnsi="Times New Roman" w:cs="Times New Roman"/>
                <w:sz w:val="28"/>
                <w:szCs w:val="28"/>
              </w:rPr>
              <w:t xml:space="preserve">теоретичні засади антикризового управління підприємством, зокрема досліджено сутність та фактори виникнення криз, моделі антикризового управління та існуючі стратегії. </w:t>
            </w:r>
          </w:p>
          <w:p w14:paraId="48A730A1" w14:textId="77777777" w:rsidR="00C12F95" w:rsidRPr="00C12F95" w:rsidRDefault="00C12F95" w:rsidP="00D579C2">
            <w:pPr>
              <w:tabs>
                <w:tab w:val="left" w:pos="993"/>
              </w:tabs>
              <w:jc w:val="both"/>
              <w:rPr>
                <w:rFonts w:ascii="Times New Roman" w:hAnsi="Times New Roman" w:cs="Times New Roman"/>
                <w:sz w:val="28"/>
                <w:szCs w:val="28"/>
              </w:rPr>
            </w:pPr>
            <w:r w:rsidRPr="00C12F95">
              <w:rPr>
                <w:rFonts w:ascii="Times New Roman" w:hAnsi="Times New Roman" w:cs="Times New Roman"/>
                <w:sz w:val="28"/>
                <w:szCs w:val="28"/>
              </w:rPr>
              <w:t>у другому розділі узагальнено методичні підходи до оцінки ймовірності банкрутства, аналізу фінансово-економічного стану та розробки антикризової програми підприємства. Зокрема, розглянуто моделі прогнозування банкрутства, методики комплексного аналізу діяльності, підходи до формування антикризових заходів.</w:t>
            </w:r>
          </w:p>
          <w:p w14:paraId="34BA9AE8" w14:textId="31FD2BD0" w:rsidR="00BD7BA9" w:rsidRPr="002111EB" w:rsidRDefault="00EB6979" w:rsidP="005B3F82">
            <w:pPr>
              <w:tabs>
                <w:tab w:val="left" w:pos="993"/>
              </w:tabs>
              <w:jc w:val="both"/>
              <w:rPr>
                <w:rFonts w:ascii="Times New Roman" w:hAnsi="Times New Roman" w:cs="Times New Roman"/>
                <w:sz w:val="28"/>
                <w:szCs w:val="28"/>
                <w:highlight w:val="yellow"/>
              </w:rPr>
            </w:pPr>
            <w:r w:rsidRPr="00C12F95">
              <w:rPr>
                <w:rFonts w:ascii="Times New Roman" w:hAnsi="Times New Roman" w:cs="Times New Roman"/>
                <w:sz w:val="28"/>
                <w:szCs w:val="28"/>
              </w:rPr>
              <w:t xml:space="preserve">в третьому розділі здійснено </w:t>
            </w:r>
            <w:r w:rsidR="00C12F95" w:rsidRPr="00C12F95">
              <w:rPr>
                <w:rFonts w:ascii="Times New Roman" w:hAnsi="Times New Roman" w:cs="Times New Roman"/>
                <w:sz w:val="28"/>
                <w:szCs w:val="28"/>
              </w:rPr>
              <w:t>детальний аналіз фінансово-господарської діяльності ПрАТ «Кривий Ріг Цемент» за період 2020-2022 рр. Н</w:t>
            </w:r>
            <w:r w:rsidR="00284A2E">
              <w:rPr>
                <w:rFonts w:ascii="Times New Roman" w:hAnsi="Times New Roman" w:cs="Times New Roman"/>
                <w:sz w:val="28"/>
                <w:szCs w:val="28"/>
              </w:rPr>
              <w:t>а цій основі виявлено наявність</w:t>
            </w:r>
            <w:r w:rsidR="00284A2E" w:rsidRPr="00284A2E">
              <w:rPr>
                <w:rFonts w:ascii="Times New Roman" w:hAnsi="Times New Roman" w:cs="Times New Roman"/>
                <w:sz w:val="28"/>
                <w:szCs w:val="28"/>
              </w:rPr>
              <w:t xml:space="preserve"> недоліки в існуючій системі антикризового управління підприємством</w:t>
            </w:r>
            <w:r w:rsidR="005B3F82">
              <w:rPr>
                <w:rFonts w:ascii="Times New Roman" w:hAnsi="Times New Roman" w:cs="Times New Roman"/>
                <w:sz w:val="28"/>
                <w:szCs w:val="28"/>
              </w:rPr>
              <w:t xml:space="preserve"> та з</w:t>
            </w:r>
            <w:r w:rsidR="005B3F82" w:rsidRPr="005B3F82">
              <w:rPr>
                <w:rFonts w:ascii="Times New Roman" w:hAnsi="Times New Roman" w:cs="Times New Roman"/>
                <w:sz w:val="28"/>
                <w:szCs w:val="28"/>
              </w:rPr>
              <w:t xml:space="preserve">апропоновано комплекс заходів для удосконалення </w:t>
            </w:r>
            <w:r w:rsidR="005B3F82">
              <w:rPr>
                <w:rFonts w:ascii="Times New Roman" w:hAnsi="Times New Roman" w:cs="Times New Roman"/>
                <w:sz w:val="28"/>
                <w:szCs w:val="28"/>
              </w:rPr>
              <w:t xml:space="preserve">існуючої </w:t>
            </w:r>
            <w:r w:rsidR="005B3F82" w:rsidRPr="005B3F82">
              <w:rPr>
                <w:rFonts w:ascii="Times New Roman" w:hAnsi="Times New Roman" w:cs="Times New Roman"/>
                <w:sz w:val="28"/>
                <w:szCs w:val="28"/>
              </w:rPr>
              <w:t xml:space="preserve">стратегії антикризового управління ПрАТ </w:t>
            </w:r>
            <w:r w:rsidR="005B3F82">
              <w:rPr>
                <w:rFonts w:ascii="Times New Roman" w:hAnsi="Times New Roman" w:cs="Times New Roman"/>
                <w:sz w:val="28"/>
                <w:szCs w:val="28"/>
              </w:rPr>
              <w:t>«</w:t>
            </w:r>
            <w:r w:rsidR="005B3F82" w:rsidRPr="005B3F82">
              <w:rPr>
                <w:rFonts w:ascii="Times New Roman" w:hAnsi="Times New Roman" w:cs="Times New Roman"/>
                <w:sz w:val="28"/>
                <w:szCs w:val="28"/>
              </w:rPr>
              <w:t>Кривий Ріг Цемент</w:t>
            </w:r>
            <w:r w:rsidR="005B3F82">
              <w:rPr>
                <w:rFonts w:ascii="Times New Roman" w:hAnsi="Times New Roman" w:cs="Times New Roman"/>
                <w:sz w:val="28"/>
                <w:szCs w:val="28"/>
              </w:rPr>
              <w:t>»</w:t>
            </w:r>
            <w:r w:rsidR="00C12F95" w:rsidRPr="00284A2E">
              <w:rPr>
                <w:rFonts w:ascii="Times New Roman" w:hAnsi="Times New Roman" w:cs="Times New Roman"/>
                <w:sz w:val="28"/>
                <w:szCs w:val="28"/>
              </w:rPr>
              <w:t>.</w:t>
            </w:r>
          </w:p>
        </w:tc>
      </w:tr>
      <w:tr w:rsidR="00B15005" w:rsidRPr="001268EA" w14:paraId="398403F3" w14:textId="77777777" w:rsidTr="005B3F82">
        <w:trPr>
          <w:trHeight w:val="20"/>
        </w:trPr>
        <w:tc>
          <w:tcPr>
            <w:tcW w:w="2660" w:type="dxa"/>
          </w:tcPr>
          <w:p w14:paraId="1D06C6F0" w14:textId="60E4FEA4" w:rsidR="00B15005" w:rsidRPr="00880ED6" w:rsidRDefault="00B15005" w:rsidP="00011B0A">
            <w:pPr>
              <w:tabs>
                <w:tab w:val="left" w:pos="993"/>
              </w:tabs>
              <w:jc w:val="both"/>
              <w:rPr>
                <w:rFonts w:ascii="Times New Roman" w:hAnsi="Times New Roman" w:cs="Times New Roman"/>
                <w:sz w:val="28"/>
                <w:szCs w:val="28"/>
              </w:rPr>
            </w:pPr>
            <w:r w:rsidRPr="00880ED6">
              <w:rPr>
                <w:rFonts w:ascii="Times New Roman" w:hAnsi="Times New Roman" w:cs="Times New Roman"/>
                <w:sz w:val="28"/>
                <w:szCs w:val="28"/>
              </w:rPr>
              <w:t>Ключові слова:</w:t>
            </w:r>
          </w:p>
        </w:tc>
        <w:tc>
          <w:tcPr>
            <w:tcW w:w="7087" w:type="dxa"/>
          </w:tcPr>
          <w:p w14:paraId="280A985E" w14:textId="03AA7899" w:rsidR="00B15005" w:rsidRPr="00880ED6" w:rsidRDefault="00880ED6" w:rsidP="00E31288">
            <w:pPr>
              <w:tabs>
                <w:tab w:val="left" w:pos="993"/>
              </w:tabs>
              <w:jc w:val="both"/>
              <w:rPr>
                <w:rFonts w:ascii="Times New Roman" w:hAnsi="Times New Roman" w:cs="Times New Roman"/>
                <w:sz w:val="28"/>
                <w:szCs w:val="28"/>
              </w:rPr>
            </w:pPr>
            <w:r w:rsidRPr="00880ED6">
              <w:rPr>
                <w:rFonts w:ascii="Times New Roman" w:hAnsi="Times New Roman" w:cs="Times New Roman"/>
                <w:sz w:val="28"/>
                <w:szCs w:val="28"/>
              </w:rPr>
              <w:t>антикризове управління, стратегії антикризового управління, кризовий стан, діагностика кризового стану, вибір стратегії, оцінка ефективності.</w:t>
            </w:r>
          </w:p>
        </w:tc>
      </w:tr>
    </w:tbl>
    <w:p w14:paraId="749C8C78" w14:textId="77777777" w:rsidR="00284A2E" w:rsidRDefault="00284A2E" w:rsidP="00E425A9">
      <w:pPr>
        <w:tabs>
          <w:tab w:val="left" w:pos="993"/>
        </w:tabs>
        <w:spacing w:after="0" w:line="240" w:lineRule="auto"/>
        <w:jc w:val="center"/>
        <w:rPr>
          <w:rFonts w:ascii="Times New Roman" w:hAnsi="Times New Roman" w:cs="Times New Roman"/>
          <w:b/>
          <w:bCs/>
          <w:sz w:val="28"/>
          <w:szCs w:val="28"/>
        </w:rPr>
      </w:pPr>
    </w:p>
    <w:p w14:paraId="679DBDBE" w14:textId="77777777" w:rsidR="005B3F82" w:rsidRDefault="005B3F82" w:rsidP="00E425A9">
      <w:pPr>
        <w:tabs>
          <w:tab w:val="left" w:pos="993"/>
        </w:tabs>
        <w:spacing w:after="0" w:line="240" w:lineRule="auto"/>
        <w:jc w:val="center"/>
        <w:rPr>
          <w:rFonts w:ascii="Times New Roman" w:hAnsi="Times New Roman" w:cs="Times New Roman"/>
          <w:b/>
          <w:bCs/>
          <w:sz w:val="28"/>
          <w:szCs w:val="28"/>
        </w:rPr>
      </w:pPr>
    </w:p>
    <w:p w14:paraId="1EB1F8FD" w14:textId="4280F0AC" w:rsidR="00E6218B" w:rsidRDefault="00E6218B" w:rsidP="00E425A9">
      <w:pPr>
        <w:tabs>
          <w:tab w:val="left" w:pos="993"/>
        </w:tabs>
        <w:spacing w:after="0" w:line="240" w:lineRule="auto"/>
        <w:jc w:val="center"/>
        <w:rPr>
          <w:rFonts w:ascii="Times New Roman" w:hAnsi="Times New Roman" w:cs="Times New Roman"/>
          <w:b/>
          <w:bCs/>
          <w:sz w:val="28"/>
          <w:szCs w:val="28"/>
        </w:rPr>
      </w:pPr>
      <w:r w:rsidRPr="00E6218B">
        <w:rPr>
          <w:rFonts w:ascii="Times New Roman" w:hAnsi="Times New Roman" w:cs="Times New Roman"/>
          <w:b/>
          <w:bCs/>
          <w:sz w:val="28"/>
          <w:szCs w:val="28"/>
        </w:rPr>
        <w:lastRenderedPageBreak/>
        <w:t>ЗМІСТ</w:t>
      </w:r>
    </w:p>
    <w:p w14:paraId="2493FF3E" w14:textId="77777777" w:rsidR="00A22BCD" w:rsidRDefault="00A22BCD" w:rsidP="00E425A9">
      <w:pPr>
        <w:tabs>
          <w:tab w:val="left" w:pos="993"/>
        </w:tabs>
        <w:spacing w:after="0" w:line="240" w:lineRule="auto"/>
        <w:jc w:val="center"/>
        <w:rPr>
          <w:rFonts w:ascii="Times New Roman" w:hAnsi="Times New Roman" w:cs="Times New Roman"/>
          <w:b/>
          <w:bCs/>
          <w:sz w:val="28"/>
          <w:szCs w:val="28"/>
        </w:rPr>
      </w:pPr>
    </w:p>
    <w:tbl>
      <w:tblPr>
        <w:tblW w:w="9815" w:type="dxa"/>
        <w:tblInd w:w="10" w:type="dxa"/>
        <w:tblCellMar>
          <w:left w:w="10" w:type="dxa"/>
          <w:right w:w="10" w:type="dxa"/>
        </w:tblCellMar>
        <w:tblLook w:val="04A0" w:firstRow="1" w:lastRow="0" w:firstColumn="1" w:lastColumn="0" w:noHBand="0" w:noVBand="1"/>
      </w:tblPr>
      <w:tblGrid>
        <w:gridCol w:w="1548"/>
        <w:gridCol w:w="7524"/>
        <w:gridCol w:w="743"/>
      </w:tblGrid>
      <w:tr w:rsidR="00184407" w:rsidRPr="00FD1558" w14:paraId="7A0382D7" w14:textId="77777777" w:rsidTr="0070080B">
        <w:tc>
          <w:tcPr>
            <w:tcW w:w="9072" w:type="dxa"/>
            <w:gridSpan w:val="2"/>
            <w:shd w:val="clear" w:color="auto" w:fill="auto"/>
          </w:tcPr>
          <w:p w14:paraId="05A21BC4" w14:textId="77777777" w:rsidR="00184407" w:rsidRPr="00586D24"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Вступ</w:t>
            </w:r>
          </w:p>
        </w:tc>
        <w:tc>
          <w:tcPr>
            <w:tcW w:w="743" w:type="dxa"/>
            <w:shd w:val="clear" w:color="auto" w:fill="auto"/>
          </w:tcPr>
          <w:p w14:paraId="370FF3AA" w14:textId="1A5745DD"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4407" w:rsidRPr="00586D24">
              <w:rPr>
                <w:rFonts w:ascii="Times New Roman" w:hAnsi="Times New Roman" w:cs="Times New Roman"/>
                <w:sz w:val="28"/>
                <w:szCs w:val="28"/>
              </w:rPr>
              <w:t>6</w:t>
            </w:r>
          </w:p>
        </w:tc>
      </w:tr>
      <w:tr w:rsidR="00184407" w:rsidRPr="006D26FA" w14:paraId="6137AE65" w14:textId="77777777" w:rsidTr="0070080B">
        <w:trPr>
          <w:trHeight w:val="294"/>
        </w:trPr>
        <w:tc>
          <w:tcPr>
            <w:tcW w:w="1548" w:type="dxa"/>
            <w:shd w:val="clear" w:color="auto" w:fill="auto"/>
          </w:tcPr>
          <w:p w14:paraId="73BF7A3F" w14:textId="77777777" w:rsidR="00184407" w:rsidRPr="00586D24"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Розділ 1</w:t>
            </w:r>
          </w:p>
        </w:tc>
        <w:tc>
          <w:tcPr>
            <w:tcW w:w="7524" w:type="dxa"/>
            <w:shd w:val="clear" w:color="auto" w:fill="auto"/>
          </w:tcPr>
          <w:p w14:paraId="13C1C4BE" w14:textId="53CEF94E" w:rsidR="00184407" w:rsidRPr="00586D24" w:rsidRDefault="003D7C3D" w:rsidP="003D7C3D">
            <w:pPr>
              <w:spacing w:after="0"/>
              <w:jc w:val="both"/>
              <w:rPr>
                <w:rFonts w:ascii="Times New Roman" w:hAnsi="Times New Roman" w:cs="Times New Roman"/>
                <w:sz w:val="28"/>
                <w:szCs w:val="28"/>
              </w:rPr>
            </w:pPr>
            <w:r w:rsidRPr="003D7C3D">
              <w:rPr>
                <w:rFonts w:ascii="Times New Roman" w:hAnsi="Times New Roman" w:cs="Times New Roman"/>
                <w:sz w:val="28"/>
                <w:szCs w:val="28"/>
              </w:rPr>
              <w:t>Теоретичні основи антикризового управління на підприємстві</w:t>
            </w:r>
          </w:p>
        </w:tc>
        <w:tc>
          <w:tcPr>
            <w:tcW w:w="743" w:type="dxa"/>
            <w:shd w:val="clear" w:color="auto" w:fill="auto"/>
          </w:tcPr>
          <w:p w14:paraId="0BA55843" w14:textId="28436D4C"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4407" w:rsidRPr="00586D24">
              <w:rPr>
                <w:rFonts w:ascii="Times New Roman" w:hAnsi="Times New Roman" w:cs="Times New Roman"/>
                <w:sz w:val="28"/>
                <w:szCs w:val="28"/>
              </w:rPr>
              <w:t>8</w:t>
            </w:r>
          </w:p>
        </w:tc>
      </w:tr>
      <w:tr w:rsidR="00184407" w:rsidRPr="006D26FA" w14:paraId="13638BCD" w14:textId="77777777" w:rsidTr="0070080B">
        <w:tc>
          <w:tcPr>
            <w:tcW w:w="1548" w:type="dxa"/>
            <w:shd w:val="clear" w:color="auto" w:fill="auto"/>
          </w:tcPr>
          <w:p w14:paraId="302A5167" w14:textId="77777777" w:rsidR="00184407" w:rsidRPr="00586D24"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1.1</w:t>
            </w:r>
          </w:p>
        </w:tc>
        <w:tc>
          <w:tcPr>
            <w:tcW w:w="7524" w:type="dxa"/>
            <w:shd w:val="clear" w:color="auto" w:fill="auto"/>
          </w:tcPr>
          <w:p w14:paraId="6281A7CB" w14:textId="42BF1FD6" w:rsidR="00184407" w:rsidRPr="00586D24" w:rsidRDefault="003D7C3D" w:rsidP="003D7C3D">
            <w:pPr>
              <w:spacing w:after="0"/>
              <w:jc w:val="both"/>
              <w:rPr>
                <w:rFonts w:ascii="Times New Roman" w:hAnsi="Times New Roman" w:cs="Times New Roman"/>
                <w:sz w:val="28"/>
                <w:szCs w:val="28"/>
              </w:rPr>
            </w:pPr>
            <w:r w:rsidRPr="003D7C3D">
              <w:rPr>
                <w:rFonts w:ascii="Times New Roman" w:hAnsi="Times New Roman" w:cs="Times New Roman"/>
                <w:sz w:val="28"/>
                <w:szCs w:val="28"/>
              </w:rPr>
              <w:t>Сутність та зміст антикризового управління</w:t>
            </w:r>
          </w:p>
        </w:tc>
        <w:tc>
          <w:tcPr>
            <w:tcW w:w="743" w:type="dxa"/>
            <w:shd w:val="clear" w:color="auto" w:fill="auto"/>
          </w:tcPr>
          <w:p w14:paraId="230F0C9C" w14:textId="3028315C"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4407" w:rsidRPr="00586D24">
              <w:rPr>
                <w:rFonts w:ascii="Times New Roman" w:hAnsi="Times New Roman" w:cs="Times New Roman"/>
                <w:sz w:val="28"/>
                <w:szCs w:val="28"/>
              </w:rPr>
              <w:t>8</w:t>
            </w:r>
          </w:p>
        </w:tc>
      </w:tr>
      <w:tr w:rsidR="00184407" w:rsidRPr="006D26FA" w14:paraId="088E09E4" w14:textId="77777777" w:rsidTr="0070080B">
        <w:tc>
          <w:tcPr>
            <w:tcW w:w="1548" w:type="dxa"/>
            <w:shd w:val="clear" w:color="auto" w:fill="auto"/>
          </w:tcPr>
          <w:p w14:paraId="6CF6E3C1" w14:textId="77777777" w:rsidR="00184407"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1.2</w:t>
            </w:r>
          </w:p>
          <w:p w14:paraId="568C4A5D" w14:textId="77777777" w:rsidR="00184407" w:rsidRPr="00586D24" w:rsidRDefault="00184407" w:rsidP="003D7C3D">
            <w:pPr>
              <w:spacing w:after="0"/>
              <w:jc w:val="both"/>
              <w:rPr>
                <w:rFonts w:ascii="Times New Roman" w:hAnsi="Times New Roman" w:cs="Times New Roman"/>
                <w:sz w:val="28"/>
                <w:szCs w:val="28"/>
              </w:rPr>
            </w:pPr>
            <w:r>
              <w:rPr>
                <w:rFonts w:ascii="Times New Roman" w:hAnsi="Times New Roman" w:cs="Times New Roman"/>
                <w:sz w:val="28"/>
                <w:szCs w:val="28"/>
              </w:rPr>
              <w:t>1.3</w:t>
            </w:r>
          </w:p>
        </w:tc>
        <w:tc>
          <w:tcPr>
            <w:tcW w:w="7524" w:type="dxa"/>
            <w:shd w:val="clear" w:color="auto" w:fill="auto"/>
          </w:tcPr>
          <w:p w14:paraId="2B4D69DD" w14:textId="77777777" w:rsidR="0099570D" w:rsidRPr="00D3401A" w:rsidRDefault="0099570D" w:rsidP="0099570D">
            <w:pPr>
              <w:spacing w:after="0"/>
              <w:jc w:val="both"/>
              <w:rPr>
                <w:rFonts w:ascii="Times New Roman" w:hAnsi="Times New Roman" w:cs="Times New Roman"/>
                <w:sz w:val="28"/>
                <w:szCs w:val="28"/>
              </w:rPr>
            </w:pPr>
            <w:r w:rsidRPr="00D3401A">
              <w:rPr>
                <w:rFonts w:ascii="Times New Roman" w:hAnsi="Times New Roman" w:cs="Times New Roman"/>
                <w:sz w:val="28"/>
                <w:szCs w:val="28"/>
              </w:rPr>
              <w:t>Формування системи антикризового управління</w:t>
            </w:r>
          </w:p>
          <w:p w14:paraId="2C3E56A0" w14:textId="0FC4EEB0" w:rsidR="00184407" w:rsidRPr="00586D24" w:rsidRDefault="007B18B2" w:rsidP="003D7C3D">
            <w:pPr>
              <w:spacing w:after="0"/>
              <w:jc w:val="both"/>
              <w:rPr>
                <w:rFonts w:ascii="Times New Roman" w:hAnsi="Times New Roman" w:cs="Times New Roman"/>
                <w:sz w:val="28"/>
                <w:szCs w:val="28"/>
              </w:rPr>
            </w:pPr>
            <w:r w:rsidRPr="007B18B2">
              <w:rPr>
                <w:rFonts w:ascii="Times New Roman" w:hAnsi="Times New Roman" w:cs="Times New Roman"/>
                <w:sz w:val="28"/>
                <w:szCs w:val="28"/>
              </w:rPr>
              <w:t>Стратегії антикризового управління підприємством</w:t>
            </w:r>
          </w:p>
        </w:tc>
        <w:tc>
          <w:tcPr>
            <w:tcW w:w="743" w:type="dxa"/>
            <w:shd w:val="clear" w:color="auto" w:fill="auto"/>
          </w:tcPr>
          <w:p w14:paraId="6E8DF471" w14:textId="10DE84DB" w:rsidR="00184407"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9F6">
              <w:rPr>
                <w:rFonts w:ascii="Times New Roman" w:hAnsi="Times New Roman" w:cs="Times New Roman"/>
                <w:sz w:val="28"/>
                <w:szCs w:val="28"/>
              </w:rPr>
              <w:t>14</w:t>
            </w:r>
          </w:p>
          <w:p w14:paraId="56E7755B" w14:textId="623D6CF7"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9F6">
              <w:rPr>
                <w:rFonts w:ascii="Times New Roman" w:hAnsi="Times New Roman" w:cs="Times New Roman"/>
                <w:sz w:val="28"/>
                <w:szCs w:val="28"/>
              </w:rPr>
              <w:t>17</w:t>
            </w:r>
          </w:p>
        </w:tc>
      </w:tr>
      <w:tr w:rsidR="00184407" w:rsidRPr="006D26FA" w14:paraId="21AEBC83" w14:textId="77777777" w:rsidTr="0070080B">
        <w:tc>
          <w:tcPr>
            <w:tcW w:w="1548" w:type="dxa"/>
            <w:shd w:val="clear" w:color="auto" w:fill="auto"/>
          </w:tcPr>
          <w:p w14:paraId="4C1E1D89" w14:textId="77777777" w:rsidR="00184407" w:rsidRPr="00586D24" w:rsidRDefault="00184407" w:rsidP="003D7C3D">
            <w:pPr>
              <w:spacing w:after="0"/>
              <w:jc w:val="both"/>
              <w:rPr>
                <w:rFonts w:ascii="Times New Roman" w:hAnsi="Times New Roman" w:cs="Times New Roman"/>
                <w:sz w:val="28"/>
                <w:szCs w:val="28"/>
              </w:rPr>
            </w:pPr>
            <w:r>
              <w:rPr>
                <w:rFonts w:ascii="Times New Roman" w:hAnsi="Times New Roman" w:cs="Times New Roman"/>
                <w:sz w:val="28"/>
                <w:szCs w:val="28"/>
              </w:rPr>
              <w:t>Розділ 2</w:t>
            </w:r>
          </w:p>
        </w:tc>
        <w:tc>
          <w:tcPr>
            <w:tcW w:w="7524" w:type="dxa"/>
            <w:shd w:val="clear" w:color="auto" w:fill="auto"/>
          </w:tcPr>
          <w:p w14:paraId="3A5FE2F7" w14:textId="068EBF87" w:rsidR="00184407" w:rsidRPr="003277BE" w:rsidRDefault="003D7C3D" w:rsidP="003D7C3D">
            <w:pPr>
              <w:spacing w:after="0"/>
              <w:jc w:val="both"/>
              <w:rPr>
                <w:rFonts w:ascii="Times New Roman" w:hAnsi="Times New Roman" w:cs="Times New Roman"/>
                <w:sz w:val="28"/>
                <w:szCs w:val="28"/>
              </w:rPr>
            </w:pPr>
            <w:r w:rsidRPr="003D7C3D">
              <w:rPr>
                <w:rFonts w:ascii="Times New Roman" w:hAnsi="Times New Roman" w:cs="Times New Roman"/>
                <w:sz w:val="28"/>
                <w:szCs w:val="28"/>
              </w:rPr>
              <w:t>Методика розрахунку основних показників антикризового управління</w:t>
            </w:r>
          </w:p>
        </w:tc>
        <w:tc>
          <w:tcPr>
            <w:tcW w:w="743" w:type="dxa"/>
            <w:shd w:val="clear" w:color="auto" w:fill="auto"/>
          </w:tcPr>
          <w:p w14:paraId="0B93018A" w14:textId="36C25427"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9F6">
              <w:rPr>
                <w:rFonts w:ascii="Times New Roman" w:hAnsi="Times New Roman" w:cs="Times New Roman"/>
                <w:sz w:val="28"/>
                <w:szCs w:val="28"/>
              </w:rPr>
              <w:t>21</w:t>
            </w:r>
          </w:p>
        </w:tc>
      </w:tr>
      <w:tr w:rsidR="00184407" w:rsidRPr="006D26FA" w14:paraId="769721B9" w14:textId="77777777" w:rsidTr="0070080B">
        <w:tc>
          <w:tcPr>
            <w:tcW w:w="1548" w:type="dxa"/>
            <w:shd w:val="clear" w:color="auto" w:fill="auto"/>
          </w:tcPr>
          <w:p w14:paraId="4782BBF7" w14:textId="77777777" w:rsidR="00184407" w:rsidRPr="00586D24" w:rsidRDefault="00184407" w:rsidP="003D7C3D">
            <w:pPr>
              <w:spacing w:after="0"/>
              <w:jc w:val="both"/>
              <w:rPr>
                <w:rFonts w:ascii="Times New Roman" w:hAnsi="Times New Roman" w:cs="Times New Roman"/>
                <w:sz w:val="28"/>
                <w:szCs w:val="28"/>
              </w:rPr>
            </w:pPr>
            <w:r>
              <w:rPr>
                <w:rFonts w:ascii="Times New Roman" w:hAnsi="Times New Roman" w:cs="Times New Roman"/>
                <w:sz w:val="28"/>
                <w:szCs w:val="28"/>
              </w:rPr>
              <w:t>Розділ 3</w:t>
            </w:r>
          </w:p>
        </w:tc>
        <w:tc>
          <w:tcPr>
            <w:tcW w:w="7524" w:type="dxa"/>
            <w:shd w:val="clear" w:color="auto" w:fill="auto"/>
          </w:tcPr>
          <w:p w14:paraId="7D71CC6B" w14:textId="0728437C" w:rsidR="00184407" w:rsidRPr="00586D24" w:rsidRDefault="003D7C3D" w:rsidP="003D7C3D">
            <w:pPr>
              <w:spacing w:after="0"/>
              <w:jc w:val="both"/>
              <w:rPr>
                <w:rFonts w:ascii="Times New Roman" w:hAnsi="Times New Roman" w:cs="Times New Roman"/>
                <w:sz w:val="28"/>
                <w:szCs w:val="28"/>
              </w:rPr>
            </w:pPr>
            <w:r w:rsidRPr="003D7C3D">
              <w:rPr>
                <w:rFonts w:ascii="Times New Roman" w:hAnsi="Times New Roman" w:cs="Times New Roman"/>
                <w:sz w:val="28"/>
                <w:szCs w:val="28"/>
              </w:rPr>
              <w:t>Аналіз</w:t>
            </w:r>
            <w:r>
              <w:rPr>
                <w:rFonts w:ascii="Times New Roman" w:hAnsi="Times New Roman" w:cs="Times New Roman"/>
                <w:sz w:val="28"/>
                <w:szCs w:val="28"/>
              </w:rPr>
              <w:t xml:space="preserve"> антикризового управління ПрАТ «</w:t>
            </w:r>
            <w:r w:rsidRPr="003D7C3D">
              <w:rPr>
                <w:rFonts w:ascii="Times New Roman" w:hAnsi="Times New Roman" w:cs="Times New Roman"/>
                <w:sz w:val="28"/>
                <w:szCs w:val="28"/>
              </w:rPr>
              <w:t>Крив</w:t>
            </w:r>
            <w:r>
              <w:rPr>
                <w:rFonts w:ascii="Times New Roman" w:hAnsi="Times New Roman" w:cs="Times New Roman"/>
                <w:sz w:val="28"/>
                <w:szCs w:val="28"/>
              </w:rPr>
              <w:t>ий Ріг Цемент»</w:t>
            </w:r>
            <w:r w:rsidRPr="003D7C3D">
              <w:rPr>
                <w:rFonts w:ascii="Times New Roman" w:hAnsi="Times New Roman" w:cs="Times New Roman"/>
                <w:sz w:val="28"/>
                <w:szCs w:val="28"/>
              </w:rPr>
              <w:t xml:space="preserve"> та розробка рекомендацій</w:t>
            </w:r>
          </w:p>
        </w:tc>
        <w:tc>
          <w:tcPr>
            <w:tcW w:w="743" w:type="dxa"/>
            <w:shd w:val="clear" w:color="auto" w:fill="auto"/>
          </w:tcPr>
          <w:p w14:paraId="11BC0EF9" w14:textId="236600E5"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9F6">
              <w:rPr>
                <w:rFonts w:ascii="Times New Roman" w:hAnsi="Times New Roman" w:cs="Times New Roman"/>
                <w:sz w:val="28"/>
                <w:szCs w:val="28"/>
              </w:rPr>
              <w:t>27</w:t>
            </w:r>
          </w:p>
        </w:tc>
      </w:tr>
      <w:tr w:rsidR="00184407" w:rsidRPr="006D26FA" w14:paraId="6863F5F9" w14:textId="77777777" w:rsidTr="0070080B">
        <w:tc>
          <w:tcPr>
            <w:tcW w:w="1548" w:type="dxa"/>
            <w:shd w:val="clear" w:color="auto" w:fill="auto"/>
          </w:tcPr>
          <w:p w14:paraId="1EF5AA0C" w14:textId="77777777" w:rsidR="00184407" w:rsidRPr="00586D24" w:rsidRDefault="00184407" w:rsidP="003D7C3D">
            <w:pPr>
              <w:spacing w:after="0"/>
              <w:jc w:val="both"/>
              <w:rPr>
                <w:rFonts w:ascii="Times New Roman" w:hAnsi="Times New Roman" w:cs="Times New Roman"/>
                <w:sz w:val="28"/>
                <w:szCs w:val="28"/>
              </w:rPr>
            </w:pPr>
            <w:r>
              <w:rPr>
                <w:rFonts w:ascii="Times New Roman" w:hAnsi="Times New Roman" w:cs="Times New Roman"/>
                <w:sz w:val="28"/>
                <w:szCs w:val="28"/>
              </w:rPr>
              <w:t>3</w:t>
            </w:r>
            <w:r w:rsidRPr="00586D24">
              <w:rPr>
                <w:rFonts w:ascii="Times New Roman" w:hAnsi="Times New Roman" w:cs="Times New Roman"/>
                <w:sz w:val="28"/>
                <w:szCs w:val="28"/>
              </w:rPr>
              <w:t>.1</w:t>
            </w:r>
          </w:p>
        </w:tc>
        <w:tc>
          <w:tcPr>
            <w:tcW w:w="7524" w:type="dxa"/>
            <w:shd w:val="clear" w:color="auto" w:fill="auto"/>
          </w:tcPr>
          <w:p w14:paraId="5189614E" w14:textId="659C2372" w:rsidR="00184407" w:rsidRPr="005C5E2C" w:rsidRDefault="005C5E2C" w:rsidP="003D7C3D">
            <w:pPr>
              <w:spacing w:after="0"/>
              <w:jc w:val="both"/>
              <w:rPr>
                <w:rFonts w:ascii="Times New Roman" w:hAnsi="Times New Roman" w:cs="Times New Roman"/>
                <w:sz w:val="28"/>
                <w:szCs w:val="28"/>
              </w:rPr>
            </w:pPr>
            <w:r w:rsidRPr="005C5E2C">
              <w:rPr>
                <w:rFonts w:ascii="Times New Roman" w:hAnsi="Times New Roman" w:cs="Times New Roman"/>
                <w:sz w:val="28"/>
                <w:szCs w:val="28"/>
              </w:rPr>
              <w:t>Аналіз ефективності антикризового управління ПрАТ «Кривий Ріг Цемент»</w:t>
            </w:r>
          </w:p>
        </w:tc>
        <w:tc>
          <w:tcPr>
            <w:tcW w:w="743" w:type="dxa"/>
            <w:shd w:val="clear" w:color="auto" w:fill="auto"/>
          </w:tcPr>
          <w:p w14:paraId="1E66CA19" w14:textId="311888F4"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9F6">
              <w:rPr>
                <w:rFonts w:ascii="Times New Roman" w:hAnsi="Times New Roman" w:cs="Times New Roman"/>
                <w:sz w:val="28"/>
                <w:szCs w:val="28"/>
              </w:rPr>
              <w:t>27</w:t>
            </w:r>
          </w:p>
        </w:tc>
      </w:tr>
      <w:tr w:rsidR="00184407" w:rsidRPr="006D26FA" w14:paraId="51F19704" w14:textId="77777777" w:rsidTr="0070080B">
        <w:tc>
          <w:tcPr>
            <w:tcW w:w="1548" w:type="dxa"/>
            <w:shd w:val="clear" w:color="auto" w:fill="auto"/>
          </w:tcPr>
          <w:p w14:paraId="5DE049F1" w14:textId="77777777" w:rsidR="00184407" w:rsidRPr="00586D24" w:rsidRDefault="00184407"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3.2 </w:t>
            </w:r>
          </w:p>
        </w:tc>
        <w:tc>
          <w:tcPr>
            <w:tcW w:w="7524" w:type="dxa"/>
            <w:shd w:val="clear" w:color="auto" w:fill="auto"/>
          </w:tcPr>
          <w:p w14:paraId="00817F64" w14:textId="69B1D628" w:rsidR="00184407" w:rsidRPr="00586D24" w:rsidRDefault="00BF5221" w:rsidP="00BF5221">
            <w:pPr>
              <w:spacing w:after="0"/>
              <w:jc w:val="both"/>
              <w:rPr>
                <w:rFonts w:ascii="Times New Roman" w:hAnsi="Times New Roman" w:cs="Times New Roman"/>
                <w:sz w:val="28"/>
                <w:szCs w:val="28"/>
              </w:rPr>
            </w:pPr>
            <w:r w:rsidRPr="00BF5221">
              <w:rPr>
                <w:rFonts w:ascii="Times New Roman" w:hAnsi="Times New Roman" w:cs="Times New Roman"/>
                <w:sz w:val="28"/>
                <w:szCs w:val="28"/>
              </w:rPr>
              <w:t>Оцінка стратегії антикризового управління</w:t>
            </w:r>
            <w:r w:rsidRPr="00BF5221">
              <w:rPr>
                <w:rFonts w:ascii="Times New Roman" w:hAnsi="Times New Roman" w:cs="Times New Roman"/>
                <w:b/>
                <w:sz w:val="28"/>
                <w:szCs w:val="28"/>
              </w:rPr>
              <w:t xml:space="preserve"> </w:t>
            </w:r>
            <w:r w:rsidR="003D7C3D">
              <w:rPr>
                <w:rFonts w:ascii="Times New Roman" w:hAnsi="Times New Roman" w:cs="Times New Roman"/>
                <w:sz w:val="28"/>
                <w:szCs w:val="28"/>
              </w:rPr>
              <w:t>ПрАТ</w:t>
            </w:r>
            <w:r w:rsidR="003D7C3D" w:rsidRPr="003D7C3D">
              <w:rPr>
                <w:rFonts w:ascii="Times New Roman" w:hAnsi="Times New Roman" w:cs="Times New Roman"/>
                <w:sz w:val="28"/>
                <w:szCs w:val="28"/>
              </w:rPr>
              <w:t xml:space="preserve"> «Кривий Ріг Цемент»</w:t>
            </w:r>
          </w:p>
        </w:tc>
        <w:tc>
          <w:tcPr>
            <w:tcW w:w="743" w:type="dxa"/>
            <w:shd w:val="clear" w:color="auto" w:fill="auto"/>
          </w:tcPr>
          <w:p w14:paraId="0300D4D5" w14:textId="07095A56"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609B">
              <w:rPr>
                <w:rFonts w:ascii="Times New Roman" w:hAnsi="Times New Roman" w:cs="Times New Roman"/>
                <w:sz w:val="28"/>
                <w:szCs w:val="28"/>
              </w:rPr>
              <w:t>35</w:t>
            </w:r>
          </w:p>
        </w:tc>
      </w:tr>
      <w:tr w:rsidR="00184407" w:rsidRPr="006D26FA" w14:paraId="2BAFC3D4" w14:textId="77777777" w:rsidTr="0070080B">
        <w:tc>
          <w:tcPr>
            <w:tcW w:w="1548" w:type="dxa"/>
            <w:shd w:val="clear" w:color="auto" w:fill="auto"/>
          </w:tcPr>
          <w:p w14:paraId="3C3B5D2A" w14:textId="77777777" w:rsidR="00184407" w:rsidRDefault="00184407" w:rsidP="003D7C3D">
            <w:pPr>
              <w:spacing w:after="0"/>
              <w:jc w:val="both"/>
              <w:rPr>
                <w:rFonts w:ascii="Times New Roman" w:hAnsi="Times New Roman" w:cs="Times New Roman"/>
                <w:sz w:val="28"/>
                <w:szCs w:val="28"/>
              </w:rPr>
            </w:pPr>
            <w:r>
              <w:rPr>
                <w:rFonts w:ascii="Times New Roman" w:hAnsi="Times New Roman" w:cs="Times New Roman"/>
                <w:sz w:val="28"/>
                <w:szCs w:val="28"/>
              </w:rPr>
              <w:t>3.3</w:t>
            </w:r>
          </w:p>
        </w:tc>
        <w:tc>
          <w:tcPr>
            <w:tcW w:w="7524" w:type="dxa"/>
            <w:shd w:val="clear" w:color="auto" w:fill="auto"/>
          </w:tcPr>
          <w:p w14:paraId="4C71E448" w14:textId="3EB8A19F" w:rsidR="00184407" w:rsidRPr="00D139AD" w:rsidRDefault="003D7C3D" w:rsidP="003D7C3D">
            <w:pPr>
              <w:spacing w:after="0"/>
              <w:jc w:val="both"/>
              <w:rPr>
                <w:rFonts w:ascii="Times New Roman" w:hAnsi="Times New Roman" w:cs="Times New Roman"/>
                <w:sz w:val="28"/>
                <w:szCs w:val="28"/>
              </w:rPr>
            </w:pPr>
            <w:r w:rsidRPr="003D7C3D">
              <w:rPr>
                <w:rFonts w:ascii="Times New Roman" w:hAnsi="Times New Roman" w:cs="Times New Roman"/>
                <w:sz w:val="28"/>
                <w:szCs w:val="28"/>
              </w:rPr>
              <w:t>Розробка рекомендацій щодо удосконалення антикризового управління</w:t>
            </w:r>
            <w:r>
              <w:rPr>
                <w:rFonts w:ascii="Times New Roman" w:hAnsi="Times New Roman" w:cs="Times New Roman"/>
                <w:sz w:val="28"/>
                <w:szCs w:val="28"/>
              </w:rPr>
              <w:t xml:space="preserve"> ПрАТ </w:t>
            </w:r>
            <w:r w:rsidRPr="003D7C3D">
              <w:rPr>
                <w:rFonts w:ascii="Times New Roman" w:hAnsi="Times New Roman" w:cs="Times New Roman"/>
                <w:sz w:val="28"/>
                <w:szCs w:val="28"/>
              </w:rPr>
              <w:t>«Кривий Ріг Цемент»</w:t>
            </w:r>
          </w:p>
        </w:tc>
        <w:tc>
          <w:tcPr>
            <w:tcW w:w="743" w:type="dxa"/>
            <w:shd w:val="clear" w:color="auto" w:fill="auto"/>
          </w:tcPr>
          <w:p w14:paraId="484F77B2" w14:textId="6D5B5749"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84407">
              <w:rPr>
                <w:rFonts w:ascii="Times New Roman" w:hAnsi="Times New Roman" w:cs="Times New Roman"/>
                <w:sz w:val="28"/>
                <w:szCs w:val="28"/>
              </w:rPr>
              <w:t>42</w:t>
            </w:r>
          </w:p>
        </w:tc>
      </w:tr>
      <w:tr w:rsidR="00184407" w:rsidRPr="00F63951" w14:paraId="6F598167" w14:textId="77777777" w:rsidTr="0070080B">
        <w:tc>
          <w:tcPr>
            <w:tcW w:w="9072" w:type="dxa"/>
            <w:gridSpan w:val="2"/>
            <w:shd w:val="clear" w:color="auto" w:fill="auto"/>
          </w:tcPr>
          <w:p w14:paraId="10F85F87" w14:textId="77777777" w:rsidR="00184407" w:rsidRPr="00586D24"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Висновки та рекомендації</w:t>
            </w:r>
          </w:p>
        </w:tc>
        <w:tc>
          <w:tcPr>
            <w:tcW w:w="743" w:type="dxa"/>
            <w:shd w:val="clear" w:color="auto" w:fill="auto"/>
          </w:tcPr>
          <w:p w14:paraId="23758AC6" w14:textId="1809DC13"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79F6">
              <w:rPr>
                <w:rFonts w:ascii="Times New Roman" w:hAnsi="Times New Roman" w:cs="Times New Roman"/>
                <w:sz w:val="28"/>
                <w:szCs w:val="28"/>
              </w:rPr>
              <w:t>48</w:t>
            </w:r>
          </w:p>
        </w:tc>
      </w:tr>
      <w:tr w:rsidR="00184407" w:rsidRPr="00F63951" w14:paraId="78C3C25F" w14:textId="77777777" w:rsidTr="0070080B">
        <w:tc>
          <w:tcPr>
            <w:tcW w:w="9072" w:type="dxa"/>
            <w:gridSpan w:val="2"/>
            <w:shd w:val="clear" w:color="auto" w:fill="auto"/>
          </w:tcPr>
          <w:p w14:paraId="57C64474" w14:textId="77777777" w:rsidR="00184407" w:rsidRPr="00586D24" w:rsidRDefault="00184407" w:rsidP="003D7C3D">
            <w:pPr>
              <w:spacing w:after="0"/>
              <w:jc w:val="both"/>
              <w:rPr>
                <w:rFonts w:ascii="Times New Roman" w:hAnsi="Times New Roman" w:cs="Times New Roman"/>
                <w:sz w:val="28"/>
                <w:szCs w:val="28"/>
              </w:rPr>
            </w:pPr>
            <w:r w:rsidRPr="00586D24">
              <w:rPr>
                <w:rFonts w:ascii="Times New Roman" w:hAnsi="Times New Roman" w:cs="Times New Roman"/>
                <w:sz w:val="28"/>
                <w:szCs w:val="28"/>
              </w:rPr>
              <w:t>Список використаних джерел</w:t>
            </w:r>
          </w:p>
        </w:tc>
        <w:tc>
          <w:tcPr>
            <w:tcW w:w="743" w:type="dxa"/>
            <w:shd w:val="clear" w:color="auto" w:fill="auto"/>
          </w:tcPr>
          <w:p w14:paraId="6C3CEFAD" w14:textId="4AB85BDE" w:rsidR="00184407" w:rsidRPr="00586D24" w:rsidRDefault="0070080B" w:rsidP="003D7C3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477C">
              <w:rPr>
                <w:rFonts w:ascii="Times New Roman" w:hAnsi="Times New Roman" w:cs="Times New Roman"/>
                <w:sz w:val="28"/>
                <w:szCs w:val="28"/>
              </w:rPr>
              <w:t>53</w:t>
            </w:r>
          </w:p>
        </w:tc>
      </w:tr>
      <w:tr w:rsidR="00184407" w:rsidRPr="00F63951" w14:paraId="498E8DCB" w14:textId="77777777" w:rsidTr="0070080B">
        <w:tc>
          <w:tcPr>
            <w:tcW w:w="9072" w:type="dxa"/>
            <w:gridSpan w:val="2"/>
            <w:shd w:val="clear" w:color="auto" w:fill="auto"/>
          </w:tcPr>
          <w:p w14:paraId="0904A08A" w14:textId="13532A57" w:rsidR="00184407" w:rsidRPr="00586D24" w:rsidRDefault="00184407" w:rsidP="003D7C3D">
            <w:pPr>
              <w:spacing w:after="0"/>
              <w:jc w:val="both"/>
              <w:rPr>
                <w:rFonts w:ascii="Times New Roman" w:hAnsi="Times New Roman" w:cs="Times New Roman"/>
                <w:sz w:val="28"/>
                <w:szCs w:val="28"/>
              </w:rPr>
            </w:pPr>
          </w:p>
        </w:tc>
        <w:tc>
          <w:tcPr>
            <w:tcW w:w="743" w:type="dxa"/>
            <w:shd w:val="clear" w:color="auto" w:fill="auto"/>
          </w:tcPr>
          <w:p w14:paraId="118F8283" w14:textId="0CC24163" w:rsidR="00184407" w:rsidRPr="00586D24" w:rsidRDefault="00184407" w:rsidP="003D7C3D">
            <w:pPr>
              <w:spacing w:after="0"/>
              <w:jc w:val="both"/>
              <w:rPr>
                <w:rFonts w:ascii="Times New Roman" w:hAnsi="Times New Roman" w:cs="Times New Roman"/>
                <w:sz w:val="28"/>
                <w:szCs w:val="28"/>
              </w:rPr>
            </w:pPr>
          </w:p>
        </w:tc>
      </w:tr>
    </w:tbl>
    <w:p w14:paraId="318B12BA" w14:textId="77777777" w:rsidR="00184407" w:rsidRDefault="00184407" w:rsidP="00E425A9">
      <w:pPr>
        <w:tabs>
          <w:tab w:val="left" w:pos="993"/>
        </w:tabs>
        <w:spacing w:after="0" w:line="240" w:lineRule="auto"/>
        <w:jc w:val="center"/>
        <w:rPr>
          <w:rFonts w:ascii="Times New Roman" w:hAnsi="Times New Roman" w:cs="Times New Roman"/>
          <w:b/>
          <w:bCs/>
          <w:sz w:val="28"/>
          <w:szCs w:val="28"/>
        </w:rPr>
      </w:pPr>
    </w:p>
    <w:p w14:paraId="3F5A48A8" w14:textId="77777777" w:rsidR="00184407" w:rsidRDefault="00184407" w:rsidP="00E425A9">
      <w:pPr>
        <w:tabs>
          <w:tab w:val="left" w:pos="993"/>
        </w:tabs>
        <w:spacing w:after="0" w:line="240" w:lineRule="auto"/>
        <w:jc w:val="center"/>
        <w:rPr>
          <w:rFonts w:ascii="Times New Roman" w:hAnsi="Times New Roman" w:cs="Times New Roman"/>
          <w:b/>
          <w:bCs/>
          <w:sz w:val="28"/>
          <w:szCs w:val="28"/>
        </w:rPr>
      </w:pPr>
    </w:p>
    <w:p w14:paraId="04815CAB" w14:textId="6C963D29" w:rsidR="00E6218B" w:rsidRDefault="00E6218B" w:rsidP="00E425A9">
      <w:pPr>
        <w:tabs>
          <w:tab w:val="left" w:pos="993"/>
        </w:tabs>
        <w:spacing w:after="0" w:line="240" w:lineRule="auto"/>
        <w:jc w:val="both"/>
        <w:rPr>
          <w:rFonts w:ascii="Times New Roman" w:hAnsi="Times New Roman" w:cs="Times New Roman"/>
          <w:sz w:val="28"/>
          <w:szCs w:val="28"/>
        </w:rPr>
      </w:pPr>
    </w:p>
    <w:p w14:paraId="6CC0A20D" w14:textId="77777777" w:rsidR="00C55FA5" w:rsidRDefault="00C55FA5" w:rsidP="00E425A9">
      <w:pPr>
        <w:tabs>
          <w:tab w:val="left" w:pos="993"/>
        </w:tabs>
        <w:spacing w:after="0" w:line="240" w:lineRule="auto"/>
        <w:jc w:val="both"/>
        <w:rPr>
          <w:rFonts w:ascii="Times New Roman" w:hAnsi="Times New Roman" w:cs="Times New Roman"/>
          <w:b/>
          <w:bCs/>
          <w:sz w:val="28"/>
          <w:szCs w:val="28"/>
        </w:rPr>
      </w:pPr>
    </w:p>
    <w:p w14:paraId="22CDEAC4" w14:textId="50B41CFF" w:rsidR="00766E06" w:rsidRDefault="00766E06" w:rsidP="00E425A9">
      <w:pPr>
        <w:tabs>
          <w:tab w:val="left" w:pos="993"/>
        </w:tabs>
        <w:spacing w:after="0" w:line="240" w:lineRule="auto"/>
        <w:jc w:val="both"/>
        <w:rPr>
          <w:rFonts w:ascii="Times New Roman" w:hAnsi="Times New Roman" w:cs="Times New Roman"/>
          <w:b/>
          <w:bCs/>
          <w:sz w:val="28"/>
          <w:szCs w:val="28"/>
        </w:rPr>
      </w:pPr>
    </w:p>
    <w:p w14:paraId="28C93A88" w14:textId="4AD7295B" w:rsidR="00766E06" w:rsidRDefault="00766E06" w:rsidP="00E425A9">
      <w:pPr>
        <w:tabs>
          <w:tab w:val="left" w:pos="993"/>
        </w:tabs>
        <w:spacing w:after="0" w:line="240" w:lineRule="auto"/>
        <w:jc w:val="both"/>
        <w:rPr>
          <w:rFonts w:ascii="Times New Roman" w:hAnsi="Times New Roman" w:cs="Times New Roman"/>
          <w:b/>
          <w:bCs/>
          <w:sz w:val="28"/>
          <w:szCs w:val="28"/>
        </w:rPr>
      </w:pPr>
    </w:p>
    <w:p w14:paraId="3B5A5982" w14:textId="142894B7" w:rsidR="00766E06" w:rsidRDefault="00766E06" w:rsidP="00E425A9">
      <w:pPr>
        <w:tabs>
          <w:tab w:val="left" w:pos="993"/>
        </w:tabs>
        <w:spacing w:after="0" w:line="240" w:lineRule="auto"/>
        <w:jc w:val="both"/>
        <w:rPr>
          <w:rFonts w:ascii="Times New Roman" w:hAnsi="Times New Roman" w:cs="Times New Roman"/>
          <w:b/>
          <w:bCs/>
          <w:sz w:val="28"/>
          <w:szCs w:val="28"/>
        </w:rPr>
      </w:pPr>
    </w:p>
    <w:p w14:paraId="73DDE4B4" w14:textId="229BBE62" w:rsidR="00766E06" w:rsidRDefault="00766E06" w:rsidP="00E425A9">
      <w:pPr>
        <w:tabs>
          <w:tab w:val="left" w:pos="993"/>
        </w:tabs>
        <w:spacing w:after="0" w:line="240" w:lineRule="auto"/>
        <w:jc w:val="both"/>
        <w:rPr>
          <w:rFonts w:ascii="Times New Roman" w:hAnsi="Times New Roman" w:cs="Times New Roman"/>
          <w:b/>
          <w:bCs/>
          <w:sz w:val="28"/>
          <w:szCs w:val="28"/>
        </w:rPr>
      </w:pPr>
    </w:p>
    <w:p w14:paraId="4BE38C25" w14:textId="77777777" w:rsidR="00766E06" w:rsidRDefault="00766E06" w:rsidP="00E425A9">
      <w:pPr>
        <w:tabs>
          <w:tab w:val="left" w:pos="993"/>
        </w:tabs>
        <w:spacing w:after="0" w:line="240" w:lineRule="auto"/>
        <w:jc w:val="both"/>
        <w:rPr>
          <w:rFonts w:ascii="Times New Roman" w:hAnsi="Times New Roman" w:cs="Times New Roman"/>
          <w:b/>
          <w:bCs/>
          <w:sz w:val="28"/>
          <w:szCs w:val="28"/>
        </w:rPr>
      </w:pPr>
    </w:p>
    <w:p w14:paraId="249145C0" w14:textId="59E2B886" w:rsidR="00AC4D3E" w:rsidRDefault="00AC4D3E" w:rsidP="00E425A9">
      <w:pPr>
        <w:tabs>
          <w:tab w:val="left" w:pos="993"/>
        </w:tabs>
        <w:spacing w:after="0" w:line="240" w:lineRule="auto"/>
        <w:jc w:val="both"/>
        <w:rPr>
          <w:rFonts w:ascii="Times New Roman" w:hAnsi="Times New Roman" w:cs="Times New Roman"/>
          <w:b/>
          <w:bCs/>
          <w:sz w:val="28"/>
          <w:szCs w:val="28"/>
        </w:rPr>
      </w:pPr>
    </w:p>
    <w:p w14:paraId="69CDC10C" w14:textId="1573D76F" w:rsidR="008D0D0E" w:rsidRDefault="008D0D0E" w:rsidP="00E425A9">
      <w:pPr>
        <w:tabs>
          <w:tab w:val="left" w:pos="993"/>
        </w:tabs>
        <w:spacing w:after="0" w:line="240" w:lineRule="auto"/>
        <w:jc w:val="both"/>
        <w:rPr>
          <w:rFonts w:ascii="Times New Roman" w:hAnsi="Times New Roman" w:cs="Times New Roman"/>
          <w:b/>
          <w:bCs/>
          <w:sz w:val="28"/>
          <w:szCs w:val="28"/>
        </w:rPr>
      </w:pPr>
    </w:p>
    <w:p w14:paraId="48155A7C" w14:textId="77777777" w:rsidR="007D7A4B" w:rsidRDefault="007D7A4B">
      <w:pPr>
        <w:rPr>
          <w:rFonts w:ascii="Times New Roman" w:hAnsi="Times New Roman" w:cs="Times New Roman"/>
          <w:b/>
          <w:bCs/>
          <w:sz w:val="28"/>
          <w:szCs w:val="28"/>
        </w:rPr>
      </w:pPr>
      <w:r>
        <w:rPr>
          <w:rFonts w:ascii="Times New Roman" w:hAnsi="Times New Roman" w:cs="Times New Roman"/>
          <w:b/>
          <w:bCs/>
          <w:sz w:val="28"/>
          <w:szCs w:val="28"/>
        </w:rPr>
        <w:br w:type="page"/>
      </w:r>
    </w:p>
    <w:p w14:paraId="2433458B" w14:textId="3B26519A" w:rsidR="008D0D0E" w:rsidRPr="007D7A4B" w:rsidRDefault="00A13774" w:rsidP="007D7A4B">
      <w:pPr>
        <w:jc w:val="center"/>
        <w:rPr>
          <w:rFonts w:ascii="Times New Roman" w:hAnsi="Times New Roman" w:cs="Times New Roman"/>
          <w:b/>
          <w:sz w:val="28"/>
          <w:szCs w:val="28"/>
        </w:rPr>
      </w:pPr>
      <w:r w:rsidRPr="007D7A4B">
        <w:rPr>
          <w:rFonts w:ascii="Times New Roman" w:hAnsi="Times New Roman" w:cs="Times New Roman"/>
          <w:b/>
          <w:sz w:val="28"/>
          <w:szCs w:val="28"/>
        </w:rPr>
        <w:lastRenderedPageBreak/>
        <w:t>ВСТУП</w:t>
      </w:r>
    </w:p>
    <w:p w14:paraId="71E10E76" w14:textId="6A0F6311" w:rsidR="003744A1" w:rsidRDefault="00A13774" w:rsidP="00880ED6">
      <w:pPr>
        <w:spacing w:after="0" w:line="240" w:lineRule="auto"/>
        <w:ind w:firstLine="709"/>
        <w:jc w:val="both"/>
        <w:outlineLvl w:val="0"/>
        <w:rPr>
          <w:rFonts w:ascii="Times New Roman" w:eastAsia="Times New Roman" w:hAnsi="Times New Roman" w:cs="Times New Roman"/>
          <w:bCs/>
          <w:sz w:val="28"/>
          <w:szCs w:val="28"/>
          <w:lang w:eastAsia="ru-RU"/>
        </w:rPr>
      </w:pPr>
      <w:r w:rsidRPr="00A13774">
        <w:rPr>
          <w:rFonts w:ascii="Times New Roman" w:eastAsia="Times New Roman" w:hAnsi="Times New Roman" w:cs="Times New Roman"/>
          <w:b/>
          <w:bCs/>
          <w:sz w:val="28"/>
          <w:szCs w:val="28"/>
          <w:lang w:eastAsia="ru-RU"/>
        </w:rPr>
        <w:t xml:space="preserve">Актуальність теми. </w:t>
      </w:r>
      <w:r w:rsidR="000F6C03" w:rsidRPr="000F6C03">
        <w:rPr>
          <w:rFonts w:ascii="Times New Roman" w:eastAsia="Times New Roman" w:hAnsi="Times New Roman" w:cs="Times New Roman"/>
          <w:bCs/>
          <w:sz w:val="28"/>
          <w:szCs w:val="28"/>
          <w:lang w:eastAsia="ru-RU"/>
        </w:rPr>
        <w:t xml:space="preserve">Актуальність обраної теми зумовлена посиленням впливу кризових явищ на діяльність вітчизняних підприємств в умовах фінансово-економічної нестабільності, поширення пандемії COVID-19 та воєнної агресії. Це потребує формування дієвої системи антикризового управління для своєчасного реагування та мінімізації збитків. Водночас існуюча практика антикризового менеджменту вітчизняних компаній часто є реактивною та хаотичною. </w:t>
      </w:r>
      <w:r w:rsidR="000F6C03" w:rsidRPr="00880ED6">
        <w:rPr>
          <w:rFonts w:ascii="Times New Roman" w:eastAsia="Times New Roman" w:hAnsi="Times New Roman" w:cs="Times New Roman"/>
          <w:bCs/>
          <w:sz w:val="28"/>
          <w:szCs w:val="28"/>
          <w:lang w:eastAsia="ru-RU"/>
        </w:rPr>
        <w:t>Це зумовлює необхідність розробки обґрунтованих стратегій антикризового управління відповідно до потенційних загроз та ресурсних можливостей конкретних підприємств. Таким чином актуальність дослідження зумовлена потребою розвитку теоретичних засад і практичних рекомендацій щодо формування ефективних стратегій антикризового управління підприємствами.</w:t>
      </w:r>
      <w:r w:rsidR="00880ED6" w:rsidRPr="00880ED6">
        <w:rPr>
          <w:rFonts w:ascii="Times New Roman" w:eastAsia="Times New Roman" w:hAnsi="Times New Roman" w:cs="Times New Roman"/>
          <w:bCs/>
          <w:sz w:val="28"/>
          <w:szCs w:val="28"/>
          <w:lang w:eastAsia="ru-RU"/>
        </w:rPr>
        <w:t xml:space="preserve"> </w:t>
      </w:r>
      <w:r w:rsidR="003744A1">
        <w:rPr>
          <w:rFonts w:ascii="Times New Roman" w:eastAsia="Times New Roman" w:hAnsi="Times New Roman" w:cs="Times New Roman"/>
          <w:bCs/>
          <w:sz w:val="28"/>
          <w:szCs w:val="28"/>
          <w:lang w:eastAsia="ru-RU"/>
        </w:rPr>
        <w:t xml:space="preserve"> </w:t>
      </w:r>
      <w:r w:rsidR="003744A1" w:rsidRPr="003744A1">
        <w:rPr>
          <w:rFonts w:ascii="Times New Roman" w:eastAsia="Times New Roman" w:hAnsi="Times New Roman" w:cs="Times New Roman"/>
          <w:bCs/>
          <w:sz w:val="28"/>
          <w:szCs w:val="28"/>
          <w:lang w:eastAsia="ru-RU"/>
        </w:rPr>
        <w:t xml:space="preserve">Актуальність дослідження стратегій антикризового управління обумовлена низкою чинників. По-перше, через масштабне військове вторгнення та економічну кризу вітчизняні підприємства зіткнулися із загрозою банкрутства, що актуалізує питання ефективного антикризового менеджменту. По-друге, наявні зарубіжні методики антикризового управління не враховують особливості українського інституційного середовища, що потребує їх адаптації. </w:t>
      </w:r>
    </w:p>
    <w:p w14:paraId="726D3808" w14:textId="27869A7A" w:rsidR="007364DE" w:rsidRPr="00880ED6" w:rsidRDefault="00880ED6" w:rsidP="00880ED6">
      <w:pPr>
        <w:spacing w:after="0" w:line="240" w:lineRule="auto"/>
        <w:ind w:firstLine="709"/>
        <w:jc w:val="both"/>
        <w:outlineLvl w:val="0"/>
        <w:rPr>
          <w:rFonts w:ascii="Times New Roman" w:eastAsia="Times New Roman" w:hAnsi="Times New Roman" w:cs="Times New Roman"/>
          <w:bCs/>
          <w:sz w:val="28"/>
          <w:szCs w:val="28"/>
          <w:lang w:eastAsia="ru-RU"/>
        </w:rPr>
      </w:pPr>
      <w:r w:rsidRPr="00880ED6">
        <w:rPr>
          <w:rFonts w:ascii="Times New Roman" w:eastAsia="Times New Roman" w:hAnsi="Times New Roman" w:cs="Times New Roman"/>
          <w:bCs/>
          <w:sz w:val="28"/>
          <w:szCs w:val="28"/>
          <w:lang w:eastAsia="ru-RU"/>
        </w:rPr>
        <w:t>Таким чином, розробка ефективних стратегій антикризового менеджменту та їх адаптація до українських реалій є вкрай необхідним і своєчасним завданням для вітчизняної науки та практики.</w:t>
      </w:r>
    </w:p>
    <w:p w14:paraId="13577585" w14:textId="482F3AD8" w:rsidR="00A13774" w:rsidRPr="00874042" w:rsidRDefault="00A13774" w:rsidP="00A13774">
      <w:pPr>
        <w:spacing w:after="0" w:line="240" w:lineRule="auto"/>
        <w:ind w:firstLine="709"/>
        <w:jc w:val="both"/>
        <w:outlineLvl w:val="0"/>
        <w:rPr>
          <w:rFonts w:ascii="Times New Roman" w:eastAsia="Times New Roman" w:hAnsi="Times New Roman" w:cs="Times New Roman"/>
          <w:color w:val="FF0000"/>
          <w:sz w:val="28"/>
          <w:szCs w:val="28"/>
          <w:lang w:eastAsia="ru-RU"/>
        </w:rPr>
      </w:pPr>
      <w:r w:rsidRPr="00A13774">
        <w:rPr>
          <w:rFonts w:ascii="Times New Roman" w:eastAsia="Times New Roman" w:hAnsi="Times New Roman" w:cs="Times New Roman"/>
          <w:b/>
          <w:sz w:val="28"/>
          <w:szCs w:val="28"/>
          <w:lang w:eastAsia="ru-RU"/>
        </w:rPr>
        <w:t>Мета і завдання ква</w:t>
      </w:r>
      <w:r w:rsidRPr="00A76BB7">
        <w:rPr>
          <w:rFonts w:ascii="Times New Roman" w:eastAsia="Times New Roman" w:hAnsi="Times New Roman" w:cs="Times New Roman"/>
          <w:b/>
          <w:sz w:val="28"/>
          <w:szCs w:val="28"/>
          <w:lang w:eastAsia="ru-RU"/>
        </w:rPr>
        <w:t xml:space="preserve">ліфікаційної роботи. </w:t>
      </w:r>
      <w:r w:rsidRPr="00A76BB7">
        <w:rPr>
          <w:rFonts w:ascii="Times New Roman" w:eastAsia="Times New Roman" w:hAnsi="Times New Roman" w:cs="Times New Roman"/>
          <w:sz w:val="28"/>
          <w:szCs w:val="28"/>
          <w:lang w:eastAsia="ru-RU"/>
        </w:rPr>
        <w:t>Мета к</w:t>
      </w:r>
      <w:r w:rsidR="00E850C7" w:rsidRPr="00A76BB7">
        <w:rPr>
          <w:rFonts w:ascii="Times New Roman" w:eastAsia="Times New Roman" w:hAnsi="Times New Roman" w:cs="Times New Roman"/>
          <w:sz w:val="28"/>
          <w:szCs w:val="28"/>
          <w:lang w:eastAsia="ru-RU"/>
        </w:rPr>
        <w:t xml:space="preserve">валіфікаційної роботи </w:t>
      </w:r>
      <w:r w:rsidR="00284A2E" w:rsidRPr="00284A2E">
        <w:rPr>
          <w:rFonts w:ascii="Times New Roman" w:eastAsia="Times New Roman" w:hAnsi="Times New Roman" w:cs="Times New Roman"/>
          <w:sz w:val="28"/>
          <w:szCs w:val="28"/>
          <w:lang w:eastAsia="ru-RU"/>
        </w:rPr>
        <w:t>полягає в дослідженні теоретичних засад та розробці практичних рекомендацій щодо формування ефективної стратегії антикризового управління на підприємстві</w:t>
      </w:r>
      <w:r w:rsidR="005B3F82">
        <w:rPr>
          <w:rFonts w:ascii="Times New Roman" w:eastAsia="Times New Roman" w:hAnsi="Times New Roman" w:cs="Times New Roman"/>
          <w:sz w:val="28"/>
          <w:szCs w:val="28"/>
          <w:lang w:eastAsia="ru-RU"/>
        </w:rPr>
        <w:t xml:space="preserve"> </w:t>
      </w:r>
      <w:r w:rsidR="005B3F82" w:rsidRPr="005B3F82">
        <w:rPr>
          <w:rFonts w:ascii="Times New Roman" w:eastAsia="Times New Roman" w:hAnsi="Times New Roman" w:cs="Times New Roman"/>
          <w:sz w:val="28"/>
          <w:szCs w:val="28"/>
          <w:lang w:eastAsia="ru-RU"/>
        </w:rPr>
        <w:t>та обґрунтуванні стратегій антикризового управління</w:t>
      </w:r>
      <w:r w:rsidR="00284A2E" w:rsidRPr="00284A2E">
        <w:rPr>
          <w:rFonts w:ascii="Times New Roman" w:eastAsia="Times New Roman" w:hAnsi="Times New Roman" w:cs="Times New Roman"/>
          <w:sz w:val="28"/>
          <w:szCs w:val="28"/>
          <w:lang w:eastAsia="ru-RU"/>
        </w:rPr>
        <w:t>.</w:t>
      </w:r>
    </w:p>
    <w:p w14:paraId="1D4427F7" w14:textId="77777777" w:rsidR="00A13774" w:rsidRPr="00A13774" w:rsidRDefault="00A13774" w:rsidP="00A13774">
      <w:pPr>
        <w:spacing w:after="0" w:line="240" w:lineRule="auto"/>
        <w:ind w:firstLine="709"/>
        <w:jc w:val="both"/>
        <w:outlineLvl w:val="0"/>
        <w:rPr>
          <w:rFonts w:ascii="Times New Roman" w:eastAsia="Times New Roman" w:hAnsi="Times New Roman" w:cs="Times New Roman"/>
          <w:sz w:val="28"/>
          <w:szCs w:val="28"/>
          <w:lang w:eastAsia="ru-RU"/>
        </w:rPr>
      </w:pPr>
      <w:r w:rsidRPr="00A13774">
        <w:rPr>
          <w:rFonts w:ascii="Times New Roman" w:eastAsia="Times New Roman" w:hAnsi="Times New Roman" w:cs="Times New Roman"/>
          <w:sz w:val="28"/>
          <w:szCs w:val="28"/>
          <w:lang w:eastAsia="ru-RU"/>
        </w:rPr>
        <w:t>Для досягнення поставленої мети кваліфікаційної роботи визначено такі завдання:</w:t>
      </w:r>
    </w:p>
    <w:p w14:paraId="6811F8B3" w14:textId="02AB6FBB" w:rsidR="00EB6979" w:rsidRPr="00925B3C" w:rsidRDefault="00EB6979" w:rsidP="00EB6979">
      <w:pPr>
        <w:tabs>
          <w:tab w:val="left" w:pos="1134"/>
        </w:tabs>
        <w:spacing w:after="0" w:line="240" w:lineRule="auto"/>
        <w:ind w:firstLine="709"/>
        <w:jc w:val="both"/>
        <w:outlineLvl w:val="0"/>
        <w:rPr>
          <w:rFonts w:ascii="Times New Roman" w:eastAsia="Calibri" w:hAnsi="Times New Roman" w:cs="Times New Roman"/>
          <w:sz w:val="28"/>
          <w:szCs w:val="28"/>
        </w:rPr>
      </w:pPr>
      <w:r w:rsidRPr="00925B3C">
        <w:rPr>
          <w:rFonts w:ascii="Times New Roman" w:eastAsia="Calibri" w:hAnsi="Times New Roman" w:cs="Times New Roman"/>
          <w:sz w:val="28"/>
          <w:szCs w:val="28"/>
        </w:rPr>
        <w:t xml:space="preserve">- дослідити сутність поняття </w:t>
      </w:r>
      <w:r w:rsidR="00C12F95" w:rsidRPr="00925B3C">
        <w:rPr>
          <w:rFonts w:ascii="Times New Roman" w:eastAsia="Calibri" w:hAnsi="Times New Roman" w:cs="Times New Roman"/>
          <w:sz w:val="28"/>
          <w:szCs w:val="28"/>
        </w:rPr>
        <w:t>«криза підприємства» та «кризовий стан підприємства»</w:t>
      </w:r>
      <w:r w:rsidRPr="00925B3C">
        <w:rPr>
          <w:rFonts w:ascii="Times New Roman" w:eastAsia="Calibri" w:hAnsi="Times New Roman" w:cs="Times New Roman"/>
          <w:sz w:val="28"/>
          <w:szCs w:val="28"/>
        </w:rPr>
        <w:t>, «стратегічне управління», «стратегія антикризового управління» та розглянути їх класифікацію;</w:t>
      </w:r>
    </w:p>
    <w:p w14:paraId="147EDF52" w14:textId="77777777" w:rsidR="00EB6979" w:rsidRPr="00925B3C" w:rsidRDefault="00EB6979" w:rsidP="00EB6979">
      <w:pPr>
        <w:tabs>
          <w:tab w:val="left" w:pos="1134"/>
        </w:tabs>
        <w:spacing w:after="0" w:line="240" w:lineRule="auto"/>
        <w:ind w:firstLine="709"/>
        <w:jc w:val="both"/>
        <w:outlineLvl w:val="0"/>
        <w:rPr>
          <w:rFonts w:ascii="Times New Roman" w:eastAsia="Calibri" w:hAnsi="Times New Roman" w:cs="Times New Roman"/>
          <w:sz w:val="28"/>
          <w:szCs w:val="28"/>
        </w:rPr>
      </w:pPr>
      <w:r w:rsidRPr="00925B3C">
        <w:rPr>
          <w:rFonts w:ascii="Times New Roman" w:eastAsia="Calibri" w:hAnsi="Times New Roman" w:cs="Times New Roman"/>
          <w:sz w:val="28"/>
          <w:szCs w:val="28"/>
        </w:rPr>
        <w:t>- визначити особливості впровадження стратегій антикризового управління;</w:t>
      </w:r>
    </w:p>
    <w:p w14:paraId="6249FCAB" w14:textId="0AAEAA78" w:rsidR="00EB6979" w:rsidRPr="00925B3C" w:rsidRDefault="00EB6979" w:rsidP="00EB6979">
      <w:pPr>
        <w:tabs>
          <w:tab w:val="left" w:pos="1134"/>
        </w:tabs>
        <w:spacing w:after="0" w:line="240" w:lineRule="auto"/>
        <w:ind w:firstLine="709"/>
        <w:jc w:val="both"/>
        <w:outlineLvl w:val="0"/>
        <w:rPr>
          <w:rFonts w:ascii="Times New Roman" w:eastAsia="Calibri" w:hAnsi="Times New Roman" w:cs="Times New Roman"/>
          <w:sz w:val="28"/>
          <w:szCs w:val="28"/>
        </w:rPr>
      </w:pPr>
      <w:r w:rsidRPr="00925B3C">
        <w:rPr>
          <w:rFonts w:ascii="Times New Roman" w:eastAsia="Calibri" w:hAnsi="Times New Roman" w:cs="Times New Roman"/>
          <w:sz w:val="28"/>
          <w:szCs w:val="28"/>
        </w:rPr>
        <w:t xml:space="preserve">- розглянути методики розрахунку показників фінансово-економічного аналізу діяльності </w:t>
      </w:r>
      <w:r w:rsidR="00DA3377" w:rsidRPr="00925B3C">
        <w:rPr>
          <w:rFonts w:ascii="Times New Roman" w:eastAsia="Calibri" w:hAnsi="Times New Roman" w:cs="Times New Roman"/>
          <w:sz w:val="28"/>
          <w:szCs w:val="28"/>
        </w:rPr>
        <w:t>підприємства в рамках обґрунтування стратегії;</w:t>
      </w:r>
    </w:p>
    <w:p w14:paraId="4670D766" w14:textId="799E3485" w:rsidR="00694307" w:rsidRPr="00925B3C" w:rsidRDefault="00EB6979" w:rsidP="00694307">
      <w:pPr>
        <w:tabs>
          <w:tab w:val="left" w:pos="1134"/>
        </w:tabs>
        <w:spacing w:after="0" w:line="240" w:lineRule="auto"/>
        <w:ind w:firstLine="709"/>
        <w:jc w:val="both"/>
        <w:outlineLvl w:val="0"/>
        <w:rPr>
          <w:rFonts w:ascii="Times New Roman" w:eastAsia="Calibri" w:hAnsi="Times New Roman" w:cs="Times New Roman"/>
          <w:sz w:val="28"/>
          <w:szCs w:val="28"/>
        </w:rPr>
      </w:pPr>
      <w:r w:rsidRPr="00925B3C">
        <w:rPr>
          <w:rFonts w:ascii="Times New Roman" w:eastAsia="Calibri" w:hAnsi="Times New Roman" w:cs="Times New Roman"/>
          <w:sz w:val="28"/>
          <w:szCs w:val="28"/>
        </w:rPr>
        <w:t xml:space="preserve">- здійснити </w:t>
      </w:r>
      <w:r w:rsidR="00DA3377" w:rsidRPr="00925B3C">
        <w:rPr>
          <w:rFonts w:ascii="Times New Roman" w:eastAsia="Calibri" w:hAnsi="Times New Roman" w:cs="Times New Roman"/>
          <w:sz w:val="28"/>
          <w:szCs w:val="28"/>
        </w:rPr>
        <w:t xml:space="preserve">діагностику кризового стану підприємства </w:t>
      </w:r>
      <w:r w:rsidR="00C12F95" w:rsidRPr="00925B3C">
        <w:rPr>
          <w:rFonts w:ascii="Times New Roman" w:eastAsia="Calibri" w:hAnsi="Times New Roman" w:cs="Times New Roman"/>
          <w:sz w:val="28"/>
          <w:szCs w:val="28"/>
        </w:rPr>
        <w:t>ПрАТ «Кривий Ріг Цемент»</w:t>
      </w:r>
      <w:r w:rsidR="00DA3377" w:rsidRPr="00925B3C">
        <w:rPr>
          <w:rFonts w:ascii="Times New Roman" w:eastAsia="Calibri" w:hAnsi="Times New Roman" w:cs="Times New Roman"/>
          <w:sz w:val="28"/>
          <w:szCs w:val="28"/>
        </w:rPr>
        <w:t xml:space="preserve"> на основі фінансово-економічних показників</w:t>
      </w:r>
      <w:r w:rsidRPr="00925B3C">
        <w:rPr>
          <w:rFonts w:ascii="Times New Roman" w:eastAsia="Calibri" w:hAnsi="Times New Roman" w:cs="Times New Roman"/>
          <w:sz w:val="28"/>
          <w:szCs w:val="28"/>
        </w:rPr>
        <w:t>;</w:t>
      </w:r>
    </w:p>
    <w:p w14:paraId="3E99E641" w14:textId="38849BA5" w:rsidR="00694307" w:rsidRPr="00925B3C" w:rsidRDefault="00694307" w:rsidP="00694307">
      <w:pPr>
        <w:tabs>
          <w:tab w:val="left" w:pos="1134"/>
        </w:tabs>
        <w:spacing w:after="0" w:line="240" w:lineRule="auto"/>
        <w:ind w:firstLine="709"/>
        <w:jc w:val="both"/>
        <w:outlineLvl w:val="0"/>
        <w:rPr>
          <w:rFonts w:ascii="Times New Roman" w:eastAsia="Calibri" w:hAnsi="Times New Roman" w:cs="Times New Roman"/>
          <w:sz w:val="28"/>
          <w:szCs w:val="28"/>
        </w:rPr>
      </w:pPr>
      <w:r w:rsidRPr="00925B3C">
        <w:rPr>
          <w:rFonts w:ascii="Times New Roman" w:eastAsia="Calibri" w:hAnsi="Times New Roman" w:cs="Times New Roman"/>
          <w:sz w:val="28"/>
          <w:szCs w:val="28"/>
        </w:rPr>
        <w:t>- проаналізувати існуюч</w:t>
      </w:r>
      <w:r w:rsidR="00C12F95" w:rsidRPr="00925B3C">
        <w:rPr>
          <w:rFonts w:ascii="Times New Roman" w:eastAsia="Calibri" w:hAnsi="Times New Roman" w:cs="Times New Roman"/>
          <w:sz w:val="28"/>
          <w:szCs w:val="28"/>
        </w:rPr>
        <w:t>у</w:t>
      </w:r>
      <w:r w:rsidRPr="00925B3C">
        <w:rPr>
          <w:rFonts w:ascii="Times New Roman" w:eastAsia="Calibri" w:hAnsi="Times New Roman" w:cs="Times New Roman"/>
          <w:sz w:val="28"/>
          <w:szCs w:val="28"/>
        </w:rPr>
        <w:t xml:space="preserve"> стратегі</w:t>
      </w:r>
      <w:r w:rsidR="00C12F95" w:rsidRPr="00925B3C">
        <w:rPr>
          <w:rFonts w:ascii="Times New Roman" w:eastAsia="Calibri" w:hAnsi="Times New Roman" w:cs="Times New Roman"/>
          <w:sz w:val="28"/>
          <w:szCs w:val="28"/>
        </w:rPr>
        <w:t>ю</w:t>
      </w:r>
      <w:r w:rsidRPr="00925B3C">
        <w:rPr>
          <w:rFonts w:ascii="Times New Roman" w:eastAsia="Calibri" w:hAnsi="Times New Roman" w:cs="Times New Roman"/>
          <w:sz w:val="28"/>
          <w:szCs w:val="28"/>
        </w:rPr>
        <w:t xml:space="preserve"> антикризового управління </w:t>
      </w:r>
      <w:r w:rsidR="00C12F95" w:rsidRPr="00925B3C">
        <w:rPr>
          <w:rFonts w:ascii="Times New Roman" w:eastAsia="Calibri" w:hAnsi="Times New Roman" w:cs="Times New Roman"/>
          <w:sz w:val="28"/>
          <w:szCs w:val="28"/>
        </w:rPr>
        <w:t>ПрАТ «Кривий Ріг Цемент»</w:t>
      </w:r>
      <w:r w:rsidRPr="00925B3C">
        <w:rPr>
          <w:rFonts w:ascii="Times New Roman" w:eastAsia="Calibri" w:hAnsi="Times New Roman" w:cs="Times New Roman"/>
          <w:sz w:val="28"/>
          <w:szCs w:val="28"/>
        </w:rPr>
        <w:t>;</w:t>
      </w:r>
    </w:p>
    <w:p w14:paraId="324ED49A" w14:textId="4141F4C3" w:rsidR="005938B5" w:rsidRPr="00874042" w:rsidRDefault="00EB6979" w:rsidP="00694307">
      <w:pPr>
        <w:tabs>
          <w:tab w:val="left" w:pos="1134"/>
        </w:tabs>
        <w:spacing w:after="0" w:line="240" w:lineRule="auto"/>
        <w:ind w:firstLine="709"/>
        <w:jc w:val="both"/>
        <w:outlineLvl w:val="0"/>
        <w:rPr>
          <w:rFonts w:ascii="Times New Roman" w:eastAsia="Calibri" w:hAnsi="Times New Roman" w:cs="Times New Roman"/>
          <w:sz w:val="28"/>
          <w:szCs w:val="28"/>
        </w:rPr>
      </w:pPr>
      <w:r w:rsidRPr="00925B3C">
        <w:rPr>
          <w:rFonts w:ascii="Times New Roman" w:eastAsia="Calibri" w:hAnsi="Times New Roman" w:cs="Times New Roman"/>
          <w:sz w:val="28"/>
          <w:szCs w:val="28"/>
        </w:rPr>
        <w:t xml:space="preserve">- </w:t>
      </w:r>
      <w:r w:rsidR="0085234D" w:rsidRPr="0085234D">
        <w:rPr>
          <w:rFonts w:ascii="Times New Roman" w:eastAsia="Calibri" w:hAnsi="Times New Roman" w:cs="Times New Roman"/>
          <w:sz w:val="28"/>
          <w:szCs w:val="28"/>
        </w:rPr>
        <w:t>сформувати та обґрунтувати комплексну програму удосконалення стратегі</w:t>
      </w:r>
      <w:r w:rsidR="0085234D">
        <w:rPr>
          <w:rFonts w:ascii="Times New Roman" w:eastAsia="Calibri" w:hAnsi="Times New Roman" w:cs="Times New Roman"/>
          <w:sz w:val="28"/>
          <w:szCs w:val="28"/>
        </w:rPr>
        <w:t>ї</w:t>
      </w:r>
      <w:r w:rsidR="0085234D" w:rsidRPr="0085234D">
        <w:rPr>
          <w:rFonts w:ascii="Times New Roman" w:eastAsia="Calibri" w:hAnsi="Times New Roman" w:cs="Times New Roman"/>
          <w:sz w:val="28"/>
          <w:szCs w:val="28"/>
        </w:rPr>
        <w:t xml:space="preserve"> антикризового управління ПрАТ «Кривий Ріг Цемент».</w:t>
      </w:r>
    </w:p>
    <w:p w14:paraId="6B00289F" w14:textId="10437258" w:rsidR="00A13774" w:rsidRPr="00A13774" w:rsidRDefault="00A13774" w:rsidP="00A13774">
      <w:pPr>
        <w:tabs>
          <w:tab w:val="left" w:pos="1134"/>
        </w:tabs>
        <w:spacing w:after="0" w:line="240" w:lineRule="auto"/>
        <w:ind w:firstLine="709"/>
        <w:jc w:val="both"/>
        <w:outlineLvl w:val="0"/>
        <w:rPr>
          <w:rFonts w:ascii="Times New Roman" w:eastAsia="Times New Roman" w:hAnsi="Times New Roman" w:cs="Times New Roman"/>
          <w:sz w:val="28"/>
          <w:szCs w:val="28"/>
          <w:lang w:eastAsia="ru-RU"/>
        </w:rPr>
      </w:pPr>
      <w:r w:rsidRPr="00A13774">
        <w:rPr>
          <w:rFonts w:ascii="Times New Roman" w:eastAsia="Times New Roman" w:hAnsi="Times New Roman" w:cs="Times New Roman"/>
          <w:b/>
          <w:sz w:val="28"/>
          <w:szCs w:val="28"/>
          <w:lang w:eastAsia="ru-RU"/>
        </w:rPr>
        <w:t>Об</w:t>
      </w:r>
      <w:r w:rsidRPr="00A13774">
        <w:rPr>
          <w:rFonts w:ascii="Calibri" w:eastAsia="Times New Roman" w:hAnsi="Calibri" w:cs="Calibri"/>
          <w:b/>
          <w:sz w:val="28"/>
          <w:szCs w:val="28"/>
          <w:lang w:eastAsia="ru-RU"/>
        </w:rPr>
        <w:t>’</w:t>
      </w:r>
      <w:r w:rsidRPr="00A13774">
        <w:rPr>
          <w:rFonts w:ascii="Times New Roman" w:eastAsia="Times New Roman" w:hAnsi="Times New Roman" w:cs="Times New Roman"/>
          <w:b/>
          <w:sz w:val="28"/>
          <w:szCs w:val="28"/>
          <w:lang w:eastAsia="ru-RU"/>
        </w:rPr>
        <w:t xml:space="preserve">єктом кваліфікаційної роботи </w:t>
      </w:r>
      <w:r w:rsidRPr="00A13774">
        <w:rPr>
          <w:rFonts w:ascii="Times New Roman" w:eastAsia="Times New Roman" w:hAnsi="Times New Roman" w:cs="Times New Roman"/>
          <w:sz w:val="28"/>
          <w:szCs w:val="28"/>
          <w:lang w:eastAsia="ru-RU"/>
        </w:rPr>
        <w:t xml:space="preserve">є </w:t>
      </w:r>
      <w:r w:rsidR="00880ED6" w:rsidRPr="00880ED6">
        <w:rPr>
          <w:rFonts w:ascii="Times New Roman" w:eastAsia="Times New Roman" w:hAnsi="Times New Roman" w:cs="Times New Roman"/>
          <w:sz w:val="28"/>
          <w:szCs w:val="28"/>
          <w:lang w:eastAsia="ru-RU"/>
        </w:rPr>
        <w:t>процес управління підприємством в умовах кризових явищ.</w:t>
      </w:r>
    </w:p>
    <w:p w14:paraId="2D0B61CB" w14:textId="5C504496" w:rsidR="00880ED6" w:rsidRDefault="00A13774" w:rsidP="00880ED6">
      <w:pPr>
        <w:tabs>
          <w:tab w:val="left" w:pos="1134"/>
        </w:tabs>
        <w:spacing w:after="0" w:line="240" w:lineRule="auto"/>
        <w:ind w:firstLine="709"/>
        <w:contextualSpacing/>
        <w:jc w:val="both"/>
        <w:outlineLvl w:val="0"/>
        <w:rPr>
          <w:rFonts w:ascii="Times New Roman" w:eastAsia="Calibri" w:hAnsi="Times New Roman" w:cs="Times New Roman"/>
          <w:sz w:val="28"/>
          <w:szCs w:val="28"/>
        </w:rPr>
      </w:pPr>
      <w:r w:rsidRPr="00A13774">
        <w:rPr>
          <w:rFonts w:ascii="Times New Roman" w:eastAsia="Calibri" w:hAnsi="Times New Roman" w:cs="Times New Roman"/>
          <w:b/>
          <w:sz w:val="28"/>
          <w:szCs w:val="28"/>
        </w:rPr>
        <w:t xml:space="preserve">Предметом кваліфікаційної роботи є </w:t>
      </w:r>
      <w:r w:rsidR="00880ED6" w:rsidRPr="00880ED6">
        <w:rPr>
          <w:rFonts w:ascii="Times New Roman" w:eastAsia="Calibri" w:hAnsi="Times New Roman" w:cs="Times New Roman"/>
          <w:sz w:val="28"/>
          <w:szCs w:val="28"/>
        </w:rPr>
        <w:t>теоретико-методичні засади та практичні аспекти формування і реалізації стратегій антикризового управління на підприємствах</w:t>
      </w:r>
      <w:r w:rsidR="00880ED6">
        <w:rPr>
          <w:rFonts w:ascii="Times New Roman" w:eastAsia="Calibri" w:hAnsi="Times New Roman" w:cs="Times New Roman"/>
          <w:sz w:val="28"/>
          <w:szCs w:val="28"/>
        </w:rPr>
        <w:t>.</w:t>
      </w:r>
    </w:p>
    <w:p w14:paraId="648F46E0" w14:textId="2DE4982C" w:rsidR="00A13774" w:rsidRPr="00880ED6" w:rsidRDefault="00A13774" w:rsidP="00880ED6">
      <w:pPr>
        <w:tabs>
          <w:tab w:val="left" w:pos="1134"/>
        </w:tabs>
        <w:spacing w:after="0" w:line="240" w:lineRule="auto"/>
        <w:ind w:firstLine="709"/>
        <w:contextualSpacing/>
        <w:jc w:val="both"/>
        <w:outlineLvl w:val="0"/>
        <w:rPr>
          <w:rFonts w:ascii="Times New Roman" w:eastAsia="Calibri" w:hAnsi="Times New Roman" w:cs="Times New Roman"/>
          <w:sz w:val="28"/>
          <w:szCs w:val="28"/>
        </w:rPr>
      </w:pPr>
      <w:r w:rsidRPr="00A13774">
        <w:rPr>
          <w:rFonts w:ascii="Times New Roman" w:eastAsia="Calibri" w:hAnsi="Times New Roman" w:cs="Times New Roman"/>
          <w:b/>
          <w:sz w:val="28"/>
          <w:szCs w:val="28"/>
        </w:rPr>
        <w:lastRenderedPageBreak/>
        <w:t xml:space="preserve">Методи дослідження. </w:t>
      </w:r>
      <w:r w:rsidR="00E850C7" w:rsidRPr="00E850C7">
        <w:rPr>
          <w:rFonts w:ascii="Times New Roman" w:eastAsia="Calibri" w:hAnsi="Times New Roman" w:cs="Times New Roman"/>
          <w:sz w:val="28"/>
          <w:szCs w:val="28"/>
        </w:rPr>
        <w:t xml:space="preserve">Для досягнення мети та виконання завдань </w:t>
      </w:r>
      <w:r w:rsidR="00141D07">
        <w:rPr>
          <w:rFonts w:ascii="Times New Roman" w:eastAsia="Calibri" w:hAnsi="Times New Roman" w:cs="Times New Roman"/>
          <w:sz w:val="28"/>
          <w:szCs w:val="28"/>
        </w:rPr>
        <w:t>кваліфікаційної</w:t>
      </w:r>
      <w:r w:rsidR="00E850C7" w:rsidRPr="00E850C7">
        <w:rPr>
          <w:rFonts w:ascii="Times New Roman" w:eastAsia="Calibri" w:hAnsi="Times New Roman" w:cs="Times New Roman"/>
          <w:sz w:val="28"/>
          <w:szCs w:val="28"/>
        </w:rPr>
        <w:t xml:space="preserve"> роботи було використано такі методи дослідження: </w:t>
      </w:r>
      <w:r w:rsidR="00880ED6" w:rsidRPr="00880ED6">
        <w:rPr>
          <w:rFonts w:ascii="Times New Roman" w:eastAsia="Calibri" w:hAnsi="Times New Roman" w:cs="Times New Roman"/>
          <w:sz w:val="28"/>
          <w:szCs w:val="28"/>
        </w:rPr>
        <w:t>теоретичні узагальнення -</w:t>
      </w:r>
      <w:r w:rsidR="00880ED6">
        <w:rPr>
          <w:rFonts w:ascii="Times New Roman" w:eastAsia="Calibri" w:hAnsi="Times New Roman" w:cs="Times New Roman"/>
          <w:sz w:val="28"/>
          <w:szCs w:val="28"/>
        </w:rPr>
        <w:t xml:space="preserve"> для вивчення сутності поняття «антикризове управління»</w:t>
      </w:r>
      <w:r w:rsidR="00880ED6" w:rsidRPr="00880ED6">
        <w:rPr>
          <w:rFonts w:ascii="Times New Roman" w:eastAsia="Calibri" w:hAnsi="Times New Roman" w:cs="Times New Roman"/>
          <w:sz w:val="28"/>
          <w:szCs w:val="28"/>
        </w:rPr>
        <w:t>; системно-структурний аналіз - для визначення складових стратегії антикризового управління; статистико-економічний аналіз - для дослідження динаміки розвитку підприємств в умовах кризи; експертні методи - для оцінювання стратегій антикризового управління.</w:t>
      </w:r>
    </w:p>
    <w:p w14:paraId="679EF5C3" w14:textId="391DFB5E" w:rsidR="00A13774" w:rsidRPr="00A13774" w:rsidRDefault="00A13774" w:rsidP="00A13774">
      <w:pPr>
        <w:tabs>
          <w:tab w:val="left" w:pos="1134"/>
        </w:tabs>
        <w:spacing w:after="0" w:line="240" w:lineRule="auto"/>
        <w:ind w:firstLine="709"/>
        <w:contextualSpacing/>
        <w:jc w:val="both"/>
        <w:outlineLvl w:val="0"/>
        <w:rPr>
          <w:rFonts w:ascii="Times New Roman" w:eastAsia="Calibri" w:hAnsi="Times New Roman" w:cs="Times New Roman"/>
          <w:sz w:val="28"/>
          <w:szCs w:val="28"/>
        </w:rPr>
      </w:pPr>
      <w:r w:rsidRPr="00A13774">
        <w:rPr>
          <w:rFonts w:ascii="Times New Roman" w:eastAsia="Calibri" w:hAnsi="Times New Roman" w:cs="Times New Roman"/>
          <w:b/>
          <w:sz w:val="28"/>
          <w:szCs w:val="28"/>
        </w:rPr>
        <w:t>Інформаційною базою дослідження</w:t>
      </w:r>
      <w:r w:rsidRPr="00A13774">
        <w:rPr>
          <w:rFonts w:ascii="Times New Roman" w:eastAsia="Calibri" w:hAnsi="Times New Roman" w:cs="Times New Roman"/>
          <w:sz w:val="28"/>
          <w:szCs w:val="28"/>
        </w:rPr>
        <w:t xml:space="preserve"> стали офіційні звіти </w:t>
      </w:r>
      <w:r w:rsidR="00E850C7">
        <w:rPr>
          <w:rFonts w:ascii="Times New Roman" w:eastAsia="Calibri" w:hAnsi="Times New Roman" w:cs="Times New Roman"/>
          <w:sz w:val="28"/>
          <w:szCs w:val="28"/>
        </w:rPr>
        <w:t xml:space="preserve">підприємства </w:t>
      </w:r>
      <w:r w:rsidR="00880ED6" w:rsidRPr="00880ED6">
        <w:rPr>
          <w:rFonts w:ascii="Times New Roman" w:eastAsia="Calibri" w:hAnsi="Times New Roman" w:cs="Times New Roman"/>
          <w:sz w:val="28"/>
          <w:szCs w:val="28"/>
        </w:rPr>
        <w:t>ПрАТ «Кривий Ріг Цемент»</w:t>
      </w:r>
      <w:r w:rsidRPr="00A13774">
        <w:rPr>
          <w:rFonts w:ascii="Times New Roman" w:eastAsia="Calibri" w:hAnsi="Times New Roman" w:cs="Times New Roman"/>
          <w:sz w:val="28"/>
          <w:szCs w:val="28"/>
        </w:rPr>
        <w:t xml:space="preserve">, наукові статті, навчальні посібники, підручники, </w:t>
      </w:r>
      <w:r w:rsidRPr="00A76BB7">
        <w:rPr>
          <w:rFonts w:ascii="Times New Roman" w:eastAsia="Calibri" w:hAnsi="Times New Roman" w:cs="Times New Roman"/>
          <w:sz w:val="28"/>
          <w:szCs w:val="28"/>
        </w:rPr>
        <w:t xml:space="preserve">дисертації, </w:t>
      </w:r>
      <w:r w:rsidRPr="00A13774">
        <w:rPr>
          <w:rFonts w:ascii="Times New Roman" w:eastAsia="Calibri" w:hAnsi="Times New Roman" w:cs="Times New Roman"/>
          <w:sz w:val="28"/>
          <w:szCs w:val="28"/>
        </w:rPr>
        <w:t>монографії.</w:t>
      </w:r>
      <w:r w:rsidR="00880ED6">
        <w:rPr>
          <w:rFonts w:ascii="Times New Roman" w:eastAsia="Calibri" w:hAnsi="Times New Roman" w:cs="Times New Roman"/>
          <w:sz w:val="28"/>
          <w:szCs w:val="28"/>
        </w:rPr>
        <w:t xml:space="preserve"> </w:t>
      </w:r>
    </w:p>
    <w:p w14:paraId="1BADC5B7" w14:textId="05F602D6" w:rsidR="0085234D" w:rsidRPr="0085234D" w:rsidRDefault="00184407" w:rsidP="0085234D">
      <w:pPr>
        <w:tabs>
          <w:tab w:val="left" w:pos="1134"/>
        </w:tabs>
        <w:spacing w:after="0" w:line="240" w:lineRule="auto"/>
        <w:ind w:firstLine="709"/>
        <w:contextualSpacing/>
        <w:jc w:val="both"/>
        <w:rPr>
          <w:rFonts w:ascii="Times New Roman" w:eastAsia="Calibri" w:hAnsi="Times New Roman" w:cs="Times New Roman"/>
          <w:sz w:val="28"/>
          <w:szCs w:val="28"/>
        </w:rPr>
      </w:pPr>
      <w:r w:rsidRPr="0085234D">
        <w:rPr>
          <w:rFonts w:ascii="Times New Roman" w:eastAsia="Calibri" w:hAnsi="Times New Roman" w:cs="Times New Roman"/>
          <w:b/>
          <w:sz w:val="28"/>
          <w:szCs w:val="28"/>
        </w:rPr>
        <w:t>Результат дослідження</w:t>
      </w:r>
      <w:r w:rsidR="00A13774" w:rsidRPr="0085234D">
        <w:rPr>
          <w:rFonts w:ascii="Times New Roman" w:eastAsia="Calibri" w:hAnsi="Times New Roman" w:cs="Times New Roman"/>
          <w:sz w:val="28"/>
          <w:szCs w:val="28"/>
        </w:rPr>
        <w:t xml:space="preserve"> полягає </w:t>
      </w:r>
      <w:r w:rsidR="007963C5" w:rsidRPr="0085234D">
        <w:rPr>
          <w:rFonts w:ascii="Times New Roman" w:eastAsia="Calibri" w:hAnsi="Times New Roman" w:cs="Times New Roman"/>
          <w:sz w:val="28"/>
          <w:szCs w:val="28"/>
        </w:rPr>
        <w:t xml:space="preserve">в </w:t>
      </w:r>
      <w:r w:rsidR="0085234D" w:rsidRPr="0085234D">
        <w:rPr>
          <w:rFonts w:ascii="Times New Roman" w:eastAsia="Calibri" w:hAnsi="Times New Roman" w:cs="Times New Roman"/>
          <w:sz w:val="28"/>
          <w:szCs w:val="28"/>
        </w:rPr>
        <w:t xml:space="preserve">в комплексному аналізі фінансово-господарського стану та оцінці ефективності антикризової стратегії ПрАТ «Кривий Ріг Цемент». Зокрема, за допомогою фінансового аналізу було досліджено динаміку ключових економічних показників компанії, що дозволило виявити істотне погіршення результатів діяльності у 2022 році внаслідок впливу військового конфлікту. Водночас ПрАТ «Кривий Ріг Цемент» зберігає фінансову стабільність завдяки ефективним антикризовим заходам. Також було проведено SWOT-аналіз наявної системи антикризового управління ПрАТ «Кривий Ріг Цемент» та оцінено </w:t>
      </w:r>
      <w:r w:rsidR="0085234D">
        <w:rPr>
          <w:rFonts w:ascii="Times New Roman" w:eastAsia="Calibri" w:hAnsi="Times New Roman" w:cs="Times New Roman"/>
          <w:sz w:val="28"/>
          <w:szCs w:val="28"/>
        </w:rPr>
        <w:t>ефективність</w:t>
      </w:r>
      <w:r w:rsidR="0085234D" w:rsidRPr="0085234D">
        <w:rPr>
          <w:rFonts w:ascii="Times New Roman" w:eastAsia="Calibri" w:hAnsi="Times New Roman" w:cs="Times New Roman"/>
          <w:sz w:val="28"/>
          <w:szCs w:val="28"/>
        </w:rPr>
        <w:t xml:space="preserve"> обраної антикризової стратегії. Виявлено сильні сторони у вигляді оптимізації витрат і підтримки прибутковості та слабкі - у контексті управління ризиками і гнучкості бізнес-моделі. На основі цього запропоновано конкретні рекомендації для вдосконалення антикризової стратегії ПрАТ «Кривий Ріг Цемент» у напрямках посилення ризик-аналітики, підвищення адаптивності операційних процесів, нарощення капіталізації та формування резервів критичних ресурсів. Це дозволить кардинально посилити фінансову безпеку та стійкість компанії в довгостроковій перспективі.</w:t>
      </w:r>
    </w:p>
    <w:p w14:paraId="1E600C4E" w14:textId="644B4BF2" w:rsidR="008C6E69" w:rsidRDefault="008C6E69" w:rsidP="0085234D">
      <w:pPr>
        <w:tabs>
          <w:tab w:val="left" w:pos="1134"/>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79E4BA42" w14:textId="77777777" w:rsidR="002F2254" w:rsidRDefault="002F2254" w:rsidP="002F2254">
      <w:pPr>
        <w:tabs>
          <w:tab w:val="left" w:pos="993"/>
        </w:tabs>
        <w:spacing w:after="0" w:line="240" w:lineRule="auto"/>
        <w:ind w:firstLine="709"/>
        <w:jc w:val="center"/>
        <w:rPr>
          <w:rFonts w:ascii="Times New Roman" w:eastAsia="Calibri" w:hAnsi="Times New Roman" w:cs="Times New Roman"/>
          <w:b/>
          <w:sz w:val="28"/>
          <w:szCs w:val="28"/>
        </w:rPr>
      </w:pPr>
      <w:r w:rsidRPr="002F2254">
        <w:rPr>
          <w:rFonts w:ascii="Times New Roman" w:eastAsia="Calibri" w:hAnsi="Times New Roman" w:cs="Times New Roman"/>
          <w:b/>
          <w:sz w:val="28"/>
          <w:szCs w:val="28"/>
        </w:rPr>
        <w:lastRenderedPageBreak/>
        <w:t>РОЗДІЛ 1</w:t>
      </w:r>
      <w:r w:rsidRPr="002F2254">
        <w:rPr>
          <w:rFonts w:ascii="Times New Roman" w:eastAsia="Calibri" w:hAnsi="Times New Roman" w:cs="Times New Roman"/>
          <w:b/>
          <w:sz w:val="28"/>
          <w:szCs w:val="28"/>
        </w:rPr>
        <w:tab/>
      </w:r>
    </w:p>
    <w:p w14:paraId="494E2BAC" w14:textId="33D8774C" w:rsidR="002F2254" w:rsidRPr="002F2254" w:rsidRDefault="002F2254" w:rsidP="002F2254">
      <w:pPr>
        <w:tabs>
          <w:tab w:val="left" w:pos="993"/>
        </w:tabs>
        <w:spacing w:after="0" w:line="240" w:lineRule="auto"/>
        <w:ind w:firstLine="709"/>
        <w:jc w:val="center"/>
        <w:rPr>
          <w:rFonts w:ascii="Times New Roman" w:eastAsia="Calibri" w:hAnsi="Times New Roman" w:cs="Times New Roman"/>
          <w:b/>
          <w:sz w:val="28"/>
          <w:szCs w:val="28"/>
        </w:rPr>
      </w:pPr>
      <w:r w:rsidRPr="002F2254">
        <w:rPr>
          <w:rFonts w:ascii="Times New Roman" w:eastAsia="Calibri" w:hAnsi="Times New Roman" w:cs="Times New Roman"/>
          <w:b/>
          <w:sz w:val="28"/>
          <w:szCs w:val="28"/>
        </w:rPr>
        <w:t>ТЕОРЕТИЧНІ ОСНОВИ АНТИКРИЗОВОГО УПРАВЛІННЯ НА ПІДПРИЄМСТВІ</w:t>
      </w:r>
    </w:p>
    <w:p w14:paraId="49C659C3" w14:textId="77777777" w:rsidR="002F2254" w:rsidRDefault="002F2254" w:rsidP="002F2254">
      <w:pPr>
        <w:tabs>
          <w:tab w:val="left" w:pos="993"/>
        </w:tabs>
        <w:spacing w:after="0" w:line="240" w:lineRule="auto"/>
        <w:ind w:firstLine="709"/>
        <w:jc w:val="center"/>
        <w:rPr>
          <w:rFonts w:ascii="Times New Roman" w:eastAsia="Calibri" w:hAnsi="Times New Roman" w:cs="Times New Roman"/>
          <w:b/>
          <w:sz w:val="28"/>
          <w:szCs w:val="28"/>
        </w:rPr>
      </w:pPr>
    </w:p>
    <w:p w14:paraId="56EE2EFD" w14:textId="0C077469" w:rsidR="002F2254" w:rsidRDefault="002F2254" w:rsidP="002F2254">
      <w:pPr>
        <w:tabs>
          <w:tab w:val="left" w:pos="993"/>
        </w:tabs>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1.1 </w:t>
      </w:r>
      <w:r w:rsidRPr="002F2254">
        <w:rPr>
          <w:rFonts w:ascii="Times New Roman" w:eastAsia="Calibri" w:hAnsi="Times New Roman" w:cs="Times New Roman"/>
          <w:b/>
          <w:sz w:val="28"/>
          <w:szCs w:val="28"/>
        </w:rPr>
        <w:t>Сутність та зміст антикризового управління</w:t>
      </w:r>
    </w:p>
    <w:p w14:paraId="76A4FF98" w14:textId="77777777" w:rsidR="002F2254" w:rsidRDefault="002F2254" w:rsidP="002F2254">
      <w:pPr>
        <w:tabs>
          <w:tab w:val="left" w:pos="993"/>
        </w:tabs>
        <w:spacing w:after="0" w:line="240" w:lineRule="auto"/>
        <w:ind w:firstLine="709"/>
        <w:jc w:val="both"/>
        <w:rPr>
          <w:rFonts w:ascii="Times New Roman" w:eastAsia="Calibri" w:hAnsi="Times New Roman" w:cs="Times New Roman"/>
          <w:b/>
          <w:sz w:val="28"/>
          <w:szCs w:val="28"/>
        </w:rPr>
      </w:pPr>
    </w:p>
    <w:p w14:paraId="7D12389D" w14:textId="72A0BB98" w:rsidR="002F2254" w:rsidRDefault="002F2254" w:rsidP="002F2254">
      <w:pPr>
        <w:tabs>
          <w:tab w:val="left" w:pos="993"/>
        </w:tabs>
        <w:spacing w:after="0" w:line="240" w:lineRule="auto"/>
        <w:ind w:firstLine="709"/>
        <w:jc w:val="both"/>
        <w:rPr>
          <w:rFonts w:ascii="Times New Roman" w:eastAsia="Calibri" w:hAnsi="Times New Roman" w:cs="Times New Roman"/>
          <w:sz w:val="28"/>
          <w:szCs w:val="28"/>
        </w:rPr>
      </w:pPr>
      <w:r w:rsidRPr="002F2254">
        <w:rPr>
          <w:rFonts w:ascii="Times New Roman" w:eastAsia="Calibri" w:hAnsi="Times New Roman" w:cs="Times New Roman"/>
          <w:sz w:val="28"/>
          <w:szCs w:val="28"/>
        </w:rPr>
        <w:t>Нестабільність зовнішнього середовища, посилення конкуренції та інші виклики ринку зумовлюють виникнення кризових явищ на більшості вітчизняних підприємств. Кризи проявляються у зниженні ефективності діяльності, погіршенні фінансових результатів, втраті конкурентоздатності та загрозі банкрутства суб’єктів господарювання.</w:t>
      </w:r>
      <w:r>
        <w:rPr>
          <w:rFonts w:ascii="Times New Roman" w:eastAsia="Calibri" w:hAnsi="Times New Roman" w:cs="Times New Roman"/>
          <w:sz w:val="28"/>
          <w:szCs w:val="28"/>
        </w:rPr>
        <w:t xml:space="preserve"> </w:t>
      </w:r>
      <w:r w:rsidRPr="002F2254">
        <w:rPr>
          <w:rFonts w:ascii="Times New Roman" w:eastAsia="Calibri" w:hAnsi="Times New Roman" w:cs="Times New Roman"/>
          <w:sz w:val="28"/>
          <w:szCs w:val="28"/>
        </w:rPr>
        <w:t>Подолання криз потребує формування дієвої системи управління на засадах антикризового регулювання, що значно відрізняється від традиційного менеджменту. Таке управління має базуватися на застосуванні специфічних методів та інструментів кризис-менеджменту з метою діагностики, попередження та мінімізації негативних наслідків криз.</w:t>
      </w:r>
    </w:p>
    <w:p w14:paraId="414F5C46" w14:textId="60975B36" w:rsidR="00270EFF" w:rsidRPr="00A7409B" w:rsidRDefault="002F2254" w:rsidP="00270EFF">
      <w:pPr>
        <w:tabs>
          <w:tab w:val="left" w:pos="993"/>
        </w:tabs>
        <w:spacing w:after="0" w:line="240" w:lineRule="auto"/>
        <w:ind w:firstLine="709"/>
        <w:jc w:val="both"/>
        <w:rPr>
          <w:rFonts w:ascii="Times New Roman" w:eastAsia="Calibri" w:hAnsi="Times New Roman" w:cs="Times New Roman"/>
          <w:sz w:val="28"/>
          <w:szCs w:val="28"/>
        </w:rPr>
      </w:pPr>
      <w:r w:rsidRPr="00270EFF">
        <w:rPr>
          <w:rFonts w:ascii="Times New Roman" w:eastAsia="Calibri" w:hAnsi="Times New Roman" w:cs="Times New Roman"/>
          <w:sz w:val="28"/>
          <w:szCs w:val="28"/>
        </w:rPr>
        <w:t xml:space="preserve">Для ефективного антикризового управління підприємством першочерговим завданням є з'ясування сутності базових понять в даній сфері, а саме «криза підприємства» та «кризовий стан підприємства». Адже саме розуміння їх природи, причин, ознак та наслідків дозволяє сформувати цілісне уявлення </w:t>
      </w:r>
      <w:r w:rsidRPr="00A7409B">
        <w:rPr>
          <w:rFonts w:ascii="Times New Roman" w:eastAsia="Calibri" w:hAnsi="Times New Roman" w:cs="Times New Roman"/>
          <w:sz w:val="28"/>
          <w:szCs w:val="28"/>
        </w:rPr>
        <w:t>про кризові явища в діяльності суб’єктів господарювання. На основі цього можна вибудовувати дієву систему антикризового управління.</w:t>
      </w:r>
      <w:r w:rsidR="00270EFF" w:rsidRPr="00A7409B">
        <w:rPr>
          <w:rFonts w:ascii="Times New Roman" w:eastAsia="Calibri" w:hAnsi="Times New Roman" w:cs="Times New Roman"/>
          <w:sz w:val="28"/>
          <w:szCs w:val="28"/>
        </w:rPr>
        <w:t xml:space="preserve"> Для поглибленого розуміння сутності кризи підприємства та кризового стану підприємства доцільно розглянути визначення цих понять, запропоновані різними науковцями та дослідниками в сфері антикризового управління.</w:t>
      </w:r>
    </w:p>
    <w:p w14:paraId="3CAD3B32" w14:textId="11D7D85D" w:rsidR="0099570D" w:rsidRPr="00A7409B" w:rsidRDefault="00F578FC"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Н</w:t>
      </w:r>
      <w:r w:rsidR="00270EFF" w:rsidRPr="00A7409B">
        <w:rPr>
          <w:rFonts w:ascii="Times New Roman" w:eastAsia="Calibri" w:hAnsi="Times New Roman" w:cs="Times New Roman"/>
          <w:sz w:val="28"/>
          <w:szCs w:val="28"/>
        </w:rPr>
        <w:t xml:space="preserve">а думку Лігоненко Л.О., </w:t>
      </w:r>
      <w:r w:rsidR="001141EA">
        <w:rPr>
          <w:rFonts w:ascii="Times New Roman" w:eastAsia="Calibri" w:hAnsi="Times New Roman" w:cs="Times New Roman"/>
          <w:sz w:val="28"/>
          <w:szCs w:val="28"/>
        </w:rPr>
        <w:t>«</w:t>
      </w:r>
      <w:r w:rsidR="00270EFF" w:rsidRPr="00A7409B">
        <w:rPr>
          <w:rFonts w:ascii="Times New Roman" w:eastAsia="Calibri" w:hAnsi="Times New Roman" w:cs="Times New Roman"/>
          <w:sz w:val="28"/>
          <w:szCs w:val="28"/>
        </w:rPr>
        <w:t>криза підприємства - це неспроможність досягти цілей його діяльності в наявних умовах функціонування через вичерпання внутрішнього потенціалу розвитку</w:t>
      </w:r>
      <w:r w:rsidR="001141EA">
        <w:rPr>
          <w:rFonts w:ascii="Times New Roman" w:eastAsia="Calibri" w:hAnsi="Times New Roman" w:cs="Times New Roman"/>
          <w:sz w:val="28"/>
          <w:szCs w:val="28"/>
        </w:rPr>
        <w:t>» [28]</w:t>
      </w:r>
      <w:r w:rsidR="00270EFF" w:rsidRPr="00A7409B">
        <w:rPr>
          <w:rFonts w:ascii="Times New Roman" w:eastAsia="Calibri" w:hAnsi="Times New Roman" w:cs="Times New Roman"/>
          <w:sz w:val="28"/>
          <w:szCs w:val="28"/>
        </w:rPr>
        <w:t>.</w:t>
      </w:r>
      <w:r w:rsidRPr="00A7409B">
        <w:rPr>
          <w:rFonts w:ascii="Times New Roman" w:eastAsia="Calibri" w:hAnsi="Times New Roman" w:cs="Times New Roman"/>
          <w:sz w:val="28"/>
          <w:szCs w:val="28"/>
        </w:rPr>
        <w:t xml:space="preserve"> </w:t>
      </w:r>
    </w:p>
    <w:p w14:paraId="175061BC" w14:textId="522CED35" w:rsidR="0099570D" w:rsidRPr="00A7409B" w:rsidRDefault="00270EFF"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Коротков Е.М. характеризує кризовий стан підприємства як «ситуацію, за якої можливі зміни в його діяльності загрожують інтересам власників та працівників, призводять до зниження ефективності функціонування»</w:t>
      </w:r>
      <w:r w:rsidR="001141EA">
        <w:rPr>
          <w:rFonts w:ascii="Times New Roman" w:eastAsia="Calibri" w:hAnsi="Times New Roman" w:cs="Times New Roman"/>
          <w:sz w:val="28"/>
          <w:szCs w:val="28"/>
        </w:rPr>
        <w:t xml:space="preserve"> [31]</w:t>
      </w:r>
      <w:r w:rsidRPr="00A7409B">
        <w:rPr>
          <w:rFonts w:ascii="Times New Roman" w:eastAsia="Calibri" w:hAnsi="Times New Roman" w:cs="Times New Roman"/>
          <w:sz w:val="28"/>
          <w:szCs w:val="28"/>
        </w:rPr>
        <w:t>.</w:t>
      </w:r>
      <w:r w:rsidR="00F578FC" w:rsidRPr="00A7409B">
        <w:rPr>
          <w:rFonts w:ascii="Times New Roman" w:eastAsia="Calibri" w:hAnsi="Times New Roman" w:cs="Times New Roman"/>
          <w:sz w:val="28"/>
          <w:szCs w:val="28"/>
        </w:rPr>
        <w:t xml:space="preserve"> </w:t>
      </w:r>
    </w:p>
    <w:p w14:paraId="7E568169" w14:textId="327BD517" w:rsidR="0099570D" w:rsidRPr="00A7409B" w:rsidRDefault="00270EFF"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Кібенко О.Р. трактує кризу як «раптову загострену суперечність, що порушує життєдіяльність організації і ставить під загрозу досягнення її цілей»</w:t>
      </w:r>
      <w:r w:rsidR="001141EA">
        <w:rPr>
          <w:rFonts w:ascii="Times New Roman" w:eastAsia="Calibri" w:hAnsi="Times New Roman" w:cs="Times New Roman"/>
          <w:sz w:val="28"/>
          <w:szCs w:val="28"/>
        </w:rPr>
        <w:t>[22]</w:t>
      </w:r>
      <w:r w:rsidRPr="00A7409B">
        <w:rPr>
          <w:rFonts w:ascii="Times New Roman" w:eastAsia="Calibri" w:hAnsi="Times New Roman" w:cs="Times New Roman"/>
          <w:sz w:val="28"/>
          <w:szCs w:val="28"/>
        </w:rPr>
        <w:t>.</w:t>
      </w:r>
      <w:r w:rsidR="00F578FC" w:rsidRPr="00A7409B">
        <w:rPr>
          <w:rFonts w:ascii="Times New Roman" w:eastAsia="Calibri" w:hAnsi="Times New Roman" w:cs="Times New Roman"/>
          <w:sz w:val="28"/>
          <w:szCs w:val="28"/>
        </w:rPr>
        <w:t xml:space="preserve"> </w:t>
      </w:r>
    </w:p>
    <w:p w14:paraId="39957CCF" w14:textId="0B41CA92" w:rsidR="0099570D" w:rsidRPr="00A7409B" w:rsidRDefault="00270EFF"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На думку Павлової В.А., кризовий стан передбачає «ситуацію, за якої ресурсів для підтримання функціонування системи виявляється недостатньо, а резерви вичерпано»</w:t>
      </w:r>
      <w:r w:rsidR="001141EA">
        <w:rPr>
          <w:rFonts w:ascii="Times New Roman" w:eastAsia="Calibri" w:hAnsi="Times New Roman" w:cs="Times New Roman"/>
          <w:sz w:val="28"/>
          <w:szCs w:val="28"/>
        </w:rPr>
        <w:t>[24]</w:t>
      </w:r>
      <w:r w:rsidRPr="00A7409B">
        <w:rPr>
          <w:rFonts w:ascii="Times New Roman" w:eastAsia="Calibri" w:hAnsi="Times New Roman" w:cs="Times New Roman"/>
          <w:sz w:val="28"/>
          <w:szCs w:val="28"/>
        </w:rPr>
        <w:t>.</w:t>
      </w:r>
      <w:r w:rsidR="00F578FC" w:rsidRPr="00A7409B">
        <w:rPr>
          <w:rFonts w:ascii="Times New Roman" w:eastAsia="Calibri" w:hAnsi="Times New Roman" w:cs="Times New Roman"/>
          <w:sz w:val="28"/>
          <w:szCs w:val="28"/>
        </w:rPr>
        <w:t xml:space="preserve"> </w:t>
      </w:r>
    </w:p>
    <w:p w14:paraId="2EB769ED" w14:textId="292BB8E7" w:rsidR="0099570D" w:rsidRPr="00A7409B" w:rsidRDefault="00270EFF"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За Артеменко В.Г., «криза підприємства - це результат його незбалансованого розвитку, неминуче порушення динамічної рівноваги між підприємством та зовнішнім середовищем»</w:t>
      </w:r>
      <w:r w:rsidR="001141EA">
        <w:rPr>
          <w:rFonts w:ascii="Times New Roman" w:eastAsia="Calibri" w:hAnsi="Times New Roman" w:cs="Times New Roman"/>
          <w:sz w:val="28"/>
          <w:szCs w:val="28"/>
        </w:rPr>
        <w:t>[1]</w:t>
      </w:r>
      <w:r w:rsidRPr="00A7409B">
        <w:rPr>
          <w:rFonts w:ascii="Times New Roman" w:eastAsia="Calibri" w:hAnsi="Times New Roman" w:cs="Times New Roman"/>
          <w:sz w:val="28"/>
          <w:szCs w:val="28"/>
        </w:rPr>
        <w:t>.</w:t>
      </w:r>
      <w:r w:rsidR="00F578FC" w:rsidRPr="00A7409B">
        <w:rPr>
          <w:rFonts w:ascii="Times New Roman" w:eastAsia="Calibri" w:hAnsi="Times New Roman" w:cs="Times New Roman"/>
          <w:sz w:val="28"/>
          <w:szCs w:val="28"/>
        </w:rPr>
        <w:t xml:space="preserve"> </w:t>
      </w:r>
    </w:p>
    <w:p w14:paraId="39ADFFDC" w14:textId="5E36C34A" w:rsidR="0099570D" w:rsidRPr="00A7409B" w:rsidRDefault="00270EFF"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 xml:space="preserve">Багрова І.В. трактує кризовий стан як </w:t>
      </w:r>
      <w:r w:rsidR="00EC52BE" w:rsidRPr="00A7409B">
        <w:rPr>
          <w:rFonts w:ascii="Times New Roman" w:eastAsia="Calibri" w:hAnsi="Times New Roman" w:cs="Times New Roman"/>
          <w:sz w:val="28"/>
          <w:szCs w:val="28"/>
        </w:rPr>
        <w:t>«</w:t>
      </w:r>
      <w:r w:rsidRPr="00A7409B">
        <w:rPr>
          <w:rFonts w:ascii="Times New Roman" w:eastAsia="Calibri" w:hAnsi="Times New Roman" w:cs="Times New Roman"/>
          <w:sz w:val="28"/>
          <w:szCs w:val="28"/>
        </w:rPr>
        <w:t>ситуацію, що загрожує втратою (частково або повністю) платоспроможності, прибутковості, конкурентоспроможності суб’єкту господарювання</w:t>
      </w:r>
      <w:r w:rsidR="00EC52BE" w:rsidRPr="00A7409B">
        <w:rPr>
          <w:rFonts w:ascii="Times New Roman" w:eastAsia="Calibri" w:hAnsi="Times New Roman" w:cs="Times New Roman"/>
          <w:sz w:val="28"/>
          <w:szCs w:val="28"/>
        </w:rPr>
        <w:t>»</w:t>
      </w:r>
      <w:r w:rsidR="001141EA">
        <w:rPr>
          <w:rFonts w:ascii="Times New Roman" w:eastAsia="Calibri" w:hAnsi="Times New Roman" w:cs="Times New Roman"/>
          <w:sz w:val="28"/>
          <w:szCs w:val="28"/>
        </w:rPr>
        <w:t>[4]</w:t>
      </w:r>
      <w:r w:rsidRPr="00A7409B">
        <w:rPr>
          <w:rFonts w:ascii="Times New Roman" w:eastAsia="Calibri" w:hAnsi="Times New Roman" w:cs="Times New Roman"/>
          <w:sz w:val="28"/>
          <w:szCs w:val="28"/>
        </w:rPr>
        <w:t>.</w:t>
      </w:r>
      <w:r w:rsidR="00F578FC" w:rsidRPr="00A7409B">
        <w:rPr>
          <w:rFonts w:ascii="Times New Roman" w:eastAsia="Calibri" w:hAnsi="Times New Roman" w:cs="Times New Roman"/>
          <w:sz w:val="28"/>
          <w:szCs w:val="28"/>
        </w:rPr>
        <w:t xml:space="preserve"> </w:t>
      </w:r>
    </w:p>
    <w:p w14:paraId="09D3B93C" w14:textId="00D82BFF" w:rsidR="0099570D" w:rsidRPr="00A7409B" w:rsidRDefault="00270EFF"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 xml:space="preserve">Крикунов М.В. пов’язує кризовий стан з </w:t>
      </w:r>
      <w:r w:rsidR="00EC52BE" w:rsidRPr="00A7409B">
        <w:rPr>
          <w:rFonts w:ascii="Times New Roman" w:eastAsia="Calibri" w:hAnsi="Times New Roman" w:cs="Times New Roman"/>
          <w:sz w:val="28"/>
          <w:szCs w:val="28"/>
        </w:rPr>
        <w:t>«</w:t>
      </w:r>
      <w:r w:rsidRPr="00A7409B">
        <w:rPr>
          <w:rFonts w:ascii="Times New Roman" w:eastAsia="Calibri" w:hAnsi="Times New Roman" w:cs="Times New Roman"/>
          <w:sz w:val="28"/>
          <w:szCs w:val="28"/>
        </w:rPr>
        <w:t>накопиченням нерозв’язаних проблем, що створюють загрозу існуванню підприємства</w:t>
      </w:r>
      <w:r w:rsidR="00EC52BE" w:rsidRPr="00A7409B">
        <w:rPr>
          <w:rFonts w:ascii="Times New Roman" w:eastAsia="Calibri" w:hAnsi="Times New Roman" w:cs="Times New Roman"/>
          <w:sz w:val="28"/>
          <w:szCs w:val="28"/>
        </w:rPr>
        <w:t>»</w:t>
      </w:r>
      <w:r w:rsidR="001141EA">
        <w:rPr>
          <w:rFonts w:ascii="Times New Roman" w:eastAsia="Calibri" w:hAnsi="Times New Roman" w:cs="Times New Roman"/>
          <w:sz w:val="28"/>
          <w:szCs w:val="28"/>
        </w:rPr>
        <w:t>[21]</w:t>
      </w:r>
      <w:r w:rsidRPr="00A7409B">
        <w:rPr>
          <w:rFonts w:ascii="Times New Roman" w:eastAsia="Calibri" w:hAnsi="Times New Roman" w:cs="Times New Roman"/>
          <w:sz w:val="28"/>
          <w:szCs w:val="28"/>
        </w:rPr>
        <w:t>.</w:t>
      </w:r>
      <w:r w:rsidR="00F578FC" w:rsidRPr="00A7409B">
        <w:rPr>
          <w:rFonts w:ascii="Times New Roman" w:eastAsia="Calibri" w:hAnsi="Times New Roman" w:cs="Times New Roman"/>
          <w:sz w:val="28"/>
          <w:szCs w:val="28"/>
        </w:rPr>
        <w:t xml:space="preserve"> </w:t>
      </w:r>
    </w:p>
    <w:p w14:paraId="49EA829A" w14:textId="2922E85F" w:rsidR="0099570D" w:rsidRPr="00A7409B" w:rsidRDefault="00270EFF"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lastRenderedPageBreak/>
        <w:t xml:space="preserve">Жарінова А.Г. визначає кризу як </w:t>
      </w:r>
      <w:r w:rsidR="00EC52BE" w:rsidRPr="00A7409B">
        <w:rPr>
          <w:rFonts w:ascii="Times New Roman" w:eastAsia="Calibri" w:hAnsi="Times New Roman" w:cs="Times New Roman"/>
          <w:sz w:val="28"/>
          <w:szCs w:val="28"/>
        </w:rPr>
        <w:t>«</w:t>
      </w:r>
      <w:r w:rsidRPr="00A7409B">
        <w:rPr>
          <w:rFonts w:ascii="Times New Roman" w:eastAsia="Calibri" w:hAnsi="Times New Roman" w:cs="Times New Roman"/>
          <w:sz w:val="28"/>
          <w:szCs w:val="28"/>
        </w:rPr>
        <w:t>процес різкої зміни основних параметрів функціонування системи внаслідок дестабілізуючого впливу чинників зовнішнього і внутрішнього середовища</w:t>
      </w:r>
      <w:r w:rsidR="00EC52BE" w:rsidRPr="00A7409B">
        <w:rPr>
          <w:rFonts w:ascii="Times New Roman" w:eastAsia="Calibri" w:hAnsi="Times New Roman" w:cs="Times New Roman"/>
          <w:sz w:val="28"/>
          <w:szCs w:val="28"/>
        </w:rPr>
        <w:t>»</w:t>
      </w:r>
      <w:r w:rsidR="001141EA">
        <w:rPr>
          <w:rFonts w:ascii="Times New Roman" w:eastAsia="Calibri" w:hAnsi="Times New Roman" w:cs="Times New Roman"/>
          <w:sz w:val="28"/>
          <w:szCs w:val="28"/>
        </w:rPr>
        <w:t>[15]</w:t>
      </w:r>
      <w:r w:rsidRPr="00A7409B">
        <w:rPr>
          <w:rFonts w:ascii="Times New Roman" w:eastAsia="Calibri" w:hAnsi="Times New Roman" w:cs="Times New Roman"/>
          <w:sz w:val="28"/>
          <w:szCs w:val="28"/>
        </w:rPr>
        <w:t>.</w:t>
      </w:r>
      <w:r w:rsidR="00F578FC" w:rsidRPr="00A7409B">
        <w:rPr>
          <w:rFonts w:ascii="Times New Roman" w:eastAsia="Calibri" w:hAnsi="Times New Roman" w:cs="Times New Roman"/>
          <w:sz w:val="28"/>
          <w:szCs w:val="28"/>
        </w:rPr>
        <w:t xml:space="preserve"> </w:t>
      </w:r>
    </w:p>
    <w:p w14:paraId="7EB5C629" w14:textId="7DA7B9E8" w:rsidR="0099570D" w:rsidRPr="00A7409B" w:rsidRDefault="00270EFF"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 xml:space="preserve">Грідчіна М.В. визначає кризу як </w:t>
      </w:r>
      <w:r w:rsidR="00EC52BE" w:rsidRPr="00A7409B">
        <w:rPr>
          <w:rFonts w:ascii="Times New Roman" w:eastAsia="Calibri" w:hAnsi="Times New Roman" w:cs="Times New Roman"/>
          <w:sz w:val="28"/>
          <w:szCs w:val="28"/>
        </w:rPr>
        <w:t>«</w:t>
      </w:r>
      <w:r w:rsidRPr="00A7409B">
        <w:rPr>
          <w:rFonts w:ascii="Times New Roman" w:eastAsia="Calibri" w:hAnsi="Times New Roman" w:cs="Times New Roman"/>
          <w:sz w:val="28"/>
          <w:szCs w:val="28"/>
        </w:rPr>
        <w:t>раптове гостре порушення життєздатності організації, що вимагає негайних змін для відновлення рівноваги із зовнішнім середовищем</w:t>
      </w:r>
      <w:r w:rsidR="00EC52BE" w:rsidRPr="00A7409B">
        <w:rPr>
          <w:rFonts w:ascii="Times New Roman" w:eastAsia="Calibri" w:hAnsi="Times New Roman" w:cs="Times New Roman"/>
          <w:sz w:val="28"/>
          <w:szCs w:val="28"/>
        </w:rPr>
        <w:t>»</w:t>
      </w:r>
      <w:r w:rsidR="001141EA">
        <w:rPr>
          <w:rFonts w:ascii="Times New Roman" w:eastAsia="Calibri" w:hAnsi="Times New Roman" w:cs="Times New Roman"/>
          <w:sz w:val="28"/>
          <w:szCs w:val="28"/>
        </w:rPr>
        <w:t>[11]</w:t>
      </w:r>
      <w:r w:rsidRPr="00A7409B">
        <w:rPr>
          <w:rFonts w:ascii="Times New Roman" w:eastAsia="Calibri" w:hAnsi="Times New Roman" w:cs="Times New Roman"/>
          <w:sz w:val="28"/>
          <w:szCs w:val="28"/>
        </w:rPr>
        <w:t>.</w:t>
      </w:r>
      <w:r w:rsidR="00F578FC" w:rsidRPr="00A7409B">
        <w:rPr>
          <w:rFonts w:ascii="Times New Roman" w:eastAsia="Calibri" w:hAnsi="Times New Roman" w:cs="Times New Roman"/>
          <w:sz w:val="28"/>
          <w:szCs w:val="28"/>
        </w:rPr>
        <w:t xml:space="preserve"> </w:t>
      </w:r>
    </w:p>
    <w:p w14:paraId="1A2320ED" w14:textId="40D30100" w:rsidR="0099570D" w:rsidRPr="00A7409B" w:rsidRDefault="00270EFF"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 xml:space="preserve">За Ситником Л.С., криза зумовлює </w:t>
      </w:r>
      <w:r w:rsidR="00EC52BE" w:rsidRPr="00A7409B">
        <w:rPr>
          <w:rFonts w:ascii="Times New Roman" w:eastAsia="Calibri" w:hAnsi="Times New Roman" w:cs="Times New Roman"/>
          <w:sz w:val="28"/>
          <w:szCs w:val="28"/>
        </w:rPr>
        <w:t>«</w:t>
      </w:r>
      <w:r w:rsidRPr="00A7409B">
        <w:rPr>
          <w:rFonts w:ascii="Times New Roman" w:eastAsia="Calibri" w:hAnsi="Times New Roman" w:cs="Times New Roman"/>
          <w:sz w:val="28"/>
          <w:szCs w:val="28"/>
        </w:rPr>
        <w:t>банкрутство підприємства внаслідок порушення процесу ефективного функціонування та розвитку</w:t>
      </w:r>
      <w:r w:rsidR="00EC52BE" w:rsidRPr="00A7409B">
        <w:rPr>
          <w:rFonts w:ascii="Times New Roman" w:eastAsia="Calibri" w:hAnsi="Times New Roman" w:cs="Times New Roman"/>
          <w:sz w:val="28"/>
          <w:szCs w:val="28"/>
        </w:rPr>
        <w:t>»</w:t>
      </w:r>
      <w:r w:rsidR="001141EA">
        <w:rPr>
          <w:rFonts w:ascii="Times New Roman" w:eastAsia="Calibri" w:hAnsi="Times New Roman" w:cs="Times New Roman"/>
          <w:sz w:val="28"/>
          <w:szCs w:val="28"/>
        </w:rPr>
        <w:t>[35]</w:t>
      </w:r>
      <w:r w:rsidRPr="00A7409B">
        <w:rPr>
          <w:rFonts w:ascii="Times New Roman" w:eastAsia="Calibri" w:hAnsi="Times New Roman" w:cs="Times New Roman"/>
          <w:sz w:val="28"/>
          <w:szCs w:val="28"/>
        </w:rPr>
        <w:t>.</w:t>
      </w:r>
      <w:r w:rsidR="00F578FC" w:rsidRPr="00A7409B">
        <w:rPr>
          <w:rFonts w:ascii="Times New Roman" w:eastAsia="Calibri" w:hAnsi="Times New Roman" w:cs="Times New Roman"/>
          <w:sz w:val="28"/>
          <w:szCs w:val="28"/>
        </w:rPr>
        <w:t xml:space="preserve"> </w:t>
      </w:r>
    </w:p>
    <w:p w14:paraId="3BF1447F" w14:textId="77777777" w:rsidR="0099570D" w:rsidRPr="00A7409B" w:rsidRDefault="00270EFF"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 xml:space="preserve">Туленков М.В. пов’язує </w:t>
      </w:r>
      <w:r w:rsidR="00EC52BE" w:rsidRPr="00A7409B">
        <w:rPr>
          <w:rFonts w:ascii="Times New Roman" w:eastAsia="Calibri" w:hAnsi="Times New Roman" w:cs="Times New Roman"/>
          <w:sz w:val="28"/>
          <w:szCs w:val="28"/>
        </w:rPr>
        <w:t>«</w:t>
      </w:r>
      <w:r w:rsidRPr="00A7409B">
        <w:rPr>
          <w:rFonts w:ascii="Times New Roman" w:eastAsia="Calibri" w:hAnsi="Times New Roman" w:cs="Times New Roman"/>
          <w:sz w:val="28"/>
          <w:szCs w:val="28"/>
        </w:rPr>
        <w:t>кризовий стан з неминучими докорінними змінами в усій сукупності економічних відносин підприємства</w:t>
      </w:r>
      <w:r w:rsidR="00EC52BE" w:rsidRPr="00A7409B">
        <w:rPr>
          <w:rFonts w:ascii="Times New Roman" w:eastAsia="Calibri" w:hAnsi="Times New Roman" w:cs="Times New Roman"/>
          <w:sz w:val="28"/>
          <w:szCs w:val="28"/>
        </w:rPr>
        <w:t>»</w:t>
      </w:r>
      <w:r w:rsidRPr="00A7409B">
        <w:rPr>
          <w:rFonts w:ascii="Times New Roman" w:eastAsia="Calibri" w:hAnsi="Times New Roman" w:cs="Times New Roman"/>
          <w:sz w:val="28"/>
          <w:szCs w:val="28"/>
        </w:rPr>
        <w:t>.</w:t>
      </w:r>
      <w:r w:rsidR="00F578FC" w:rsidRPr="00A7409B">
        <w:rPr>
          <w:rFonts w:ascii="Times New Roman" w:eastAsia="Calibri" w:hAnsi="Times New Roman" w:cs="Times New Roman"/>
          <w:sz w:val="28"/>
          <w:szCs w:val="28"/>
        </w:rPr>
        <w:t xml:space="preserve"> </w:t>
      </w:r>
    </w:p>
    <w:p w14:paraId="3199AC85" w14:textId="5D2978FB" w:rsidR="00270EFF" w:rsidRPr="00A7409B" w:rsidRDefault="00270EFF" w:rsidP="00F578FC">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Водночас Терещенко О.О. визначає кризовий стан як «передкризову ситуацію, за якої підприємство втрачає здатність до відтворення внаслідок вичерпання адаптаційних можливостей»</w:t>
      </w:r>
      <w:r w:rsidR="001141EA">
        <w:rPr>
          <w:rFonts w:ascii="Times New Roman" w:eastAsia="Calibri" w:hAnsi="Times New Roman" w:cs="Times New Roman"/>
          <w:sz w:val="28"/>
          <w:szCs w:val="28"/>
        </w:rPr>
        <w:t xml:space="preserve"> [39]</w:t>
      </w:r>
      <w:r w:rsidRPr="00A7409B">
        <w:rPr>
          <w:rFonts w:ascii="Times New Roman" w:eastAsia="Calibri" w:hAnsi="Times New Roman" w:cs="Times New Roman"/>
          <w:sz w:val="28"/>
          <w:szCs w:val="28"/>
        </w:rPr>
        <w:t>.</w:t>
      </w:r>
    </w:p>
    <w:p w14:paraId="355E987B" w14:textId="41E0ECDA" w:rsidR="00EC52BE" w:rsidRPr="00EC52BE" w:rsidRDefault="00EC52BE" w:rsidP="00EC52BE">
      <w:pPr>
        <w:tabs>
          <w:tab w:val="left" w:pos="993"/>
        </w:tabs>
        <w:spacing w:after="0" w:line="240" w:lineRule="auto"/>
        <w:ind w:firstLine="709"/>
        <w:jc w:val="both"/>
        <w:rPr>
          <w:rFonts w:ascii="Times New Roman" w:eastAsia="Calibri" w:hAnsi="Times New Roman" w:cs="Times New Roman"/>
          <w:sz w:val="28"/>
          <w:szCs w:val="28"/>
        </w:rPr>
      </w:pPr>
      <w:r w:rsidRPr="00EC52BE">
        <w:rPr>
          <w:rFonts w:ascii="Times New Roman" w:eastAsia="Calibri" w:hAnsi="Times New Roman" w:cs="Times New Roman"/>
          <w:sz w:val="28"/>
          <w:szCs w:val="28"/>
        </w:rPr>
        <w:t>Узагальнюючи наведені визначення, кризу підприємства можна охарактеризувати як раптову дестабілізацію його діяльності, що супроводжується різким погіршенням фінансово-економічних показників, втратою рівноваги із зовнішнім середовищем та наростанням внутрішніх суперечностей. Криза створює загрозу ефективному функціонуванню та подальшому існуванню підприємства.</w:t>
      </w:r>
      <w:r>
        <w:rPr>
          <w:rFonts w:ascii="Times New Roman" w:eastAsia="Calibri" w:hAnsi="Times New Roman" w:cs="Times New Roman"/>
          <w:sz w:val="28"/>
          <w:szCs w:val="28"/>
        </w:rPr>
        <w:t xml:space="preserve"> </w:t>
      </w:r>
      <w:r w:rsidRPr="00EC52BE">
        <w:rPr>
          <w:rFonts w:ascii="Times New Roman" w:eastAsia="Calibri" w:hAnsi="Times New Roman" w:cs="Times New Roman"/>
          <w:sz w:val="28"/>
          <w:szCs w:val="28"/>
        </w:rPr>
        <w:t>Кризовий стан, в свою чергу, являє собою передкризову ситуацію, за якої спостерігаються ознаки дисбалансу в усіх сферах діяльності підприємства, накопичення нерозв’язаних проблем, що загрожують переростанням у глибоку кризу.</w:t>
      </w:r>
    </w:p>
    <w:p w14:paraId="090C7E21" w14:textId="77777777" w:rsidR="00EC52BE" w:rsidRPr="00EC52BE" w:rsidRDefault="00EC52BE" w:rsidP="00EC52BE">
      <w:pPr>
        <w:tabs>
          <w:tab w:val="left" w:pos="993"/>
        </w:tabs>
        <w:spacing w:after="0" w:line="240" w:lineRule="auto"/>
        <w:ind w:firstLine="709"/>
        <w:jc w:val="both"/>
        <w:rPr>
          <w:rFonts w:ascii="Times New Roman" w:eastAsia="Calibri" w:hAnsi="Times New Roman" w:cs="Times New Roman"/>
          <w:sz w:val="28"/>
          <w:szCs w:val="28"/>
        </w:rPr>
      </w:pPr>
      <w:r w:rsidRPr="00EC52BE">
        <w:rPr>
          <w:rFonts w:ascii="Times New Roman" w:eastAsia="Calibri" w:hAnsi="Times New Roman" w:cs="Times New Roman"/>
          <w:sz w:val="28"/>
          <w:szCs w:val="28"/>
        </w:rPr>
        <w:t>Залежно від природи та джерел виникнення, виділяють такі основні типи криз на підприємстві:</w:t>
      </w:r>
    </w:p>
    <w:p w14:paraId="6CAD3AC0" w14:textId="77777777" w:rsidR="00EC52BE" w:rsidRPr="00EC52BE" w:rsidRDefault="00EC52BE" w:rsidP="00D70AEF">
      <w:pPr>
        <w:numPr>
          <w:ilvl w:val="0"/>
          <w:numId w:val="2"/>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EC52BE">
        <w:rPr>
          <w:rFonts w:ascii="Times New Roman" w:eastAsia="Calibri" w:hAnsi="Times New Roman" w:cs="Times New Roman"/>
          <w:sz w:val="28"/>
          <w:szCs w:val="28"/>
        </w:rPr>
        <w:t>Економічна криза. Вона зумовлена макроекономічними чинниками - погіршенням загальноекономічної кон'юнктури, спадом сукупного попиту, інфляцією, безробіттям тощо. Економічна криза призводить до скорочення обсягів збуту та виручки від реалізації, зростання собівартості продукції, що формує збитки підприємства.</w:t>
      </w:r>
    </w:p>
    <w:p w14:paraId="4CB3D4F4" w14:textId="77777777" w:rsidR="00EC52BE" w:rsidRPr="00EC52BE" w:rsidRDefault="00EC52BE" w:rsidP="00D70AEF">
      <w:pPr>
        <w:numPr>
          <w:ilvl w:val="0"/>
          <w:numId w:val="2"/>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EC52BE">
        <w:rPr>
          <w:rFonts w:ascii="Times New Roman" w:eastAsia="Calibri" w:hAnsi="Times New Roman" w:cs="Times New Roman"/>
          <w:sz w:val="28"/>
          <w:szCs w:val="28"/>
        </w:rPr>
        <w:t>Фінансова криза пов'язана з нестачею власних фінансових ресурсів та обмеженим доступом до зовнішніх джерел фінансування. Це призводить до дефіциту оборотних коштів, втрати ліквідності та платоспроможності, зростання простроченої кредиторської заборгованості. Фінансова криза створює загрозу банкрутства через неможливість розрахуватися за боргами.</w:t>
      </w:r>
    </w:p>
    <w:p w14:paraId="29FD8290" w14:textId="77777777" w:rsidR="00EC52BE" w:rsidRPr="00EC52BE" w:rsidRDefault="00EC52BE" w:rsidP="00D70AEF">
      <w:pPr>
        <w:numPr>
          <w:ilvl w:val="0"/>
          <w:numId w:val="2"/>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EC52BE">
        <w:rPr>
          <w:rFonts w:ascii="Times New Roman" w:eastAsia="Calibri" w:hAnsi="Times New Roman" w:cs="Times New Roman"/>
          <w:sz w:val="28"/>
          <w:szCs w:val="28"/>
        </w:rPr>
        <w:t>Організаційно-управлінська криза виникає через недоліки в системі менеджменту підприємства - помилки в плануванні та прогнозуванні, слабкий контролінг, нераціональну організаційну структуру, відсутність координації між підрозділами тощо.</w:t>
      </w:r>
    </w:p>
    <w:p w14:paraId="7D8693B1" w14:textId="77777777" w:rsidR="00EC52BE" w:rsidRPr="00EC52BE" w:rsidRDefault="00EC52BE" w:rsidP="00D70AEF">
      <w:pPr>
        <w:numPr>
          <w:ilvl w:val="0"/>
          <w:numId w:val="2"/>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EC52BE">
        <w:rPr>
          <w:rFonts w:ascii="Times New Roman" w:eastAsia="Calibri" w:hAnsi="Times New Roman" w:cs="Times New Roman"/>
          <w:sz w:val="28"/>
          <w:szCs w:val="28"/>
        </w:rPr>
        <w:t>Криза бізнес-моделі пов’язана зі змінами в умовах функціонування підприємства, внаслідок чого поточна бізнес-модель втрачає актуальність та ефективність.</w:t>
      </w:r>
    </w:p>
    <w:p w14:paraId="5768C336" w14:textId="03D6B368" w:rsidR="001208C8" w:rsidRPr="001208C8" w:rsidRDefault="00EC52BE" w:rsidP="001208C8">
      <w:pPr>
        <w:tabs>
          <w:tab w:val="left" w:pos="993"/>
        </w:tabs>
        <w:spacing w:after="0" w:line="240" w:lineRule="auto"/>
        <w:ind w:firstLine="709"/>
        <w:jc w:val="both"/>
        <w:rPr>
          <w:rFonts w:ascii="Times New Roman" w:eastAsia="Calibri" w:hAnsi="Times New Roman" w:cs="Times New Roman"/>
          <w:sz w:val="28"/>
          <w:szCs w:val="28"/>
          <w:lang w:val="ru-RU"/>
        </w:rPr>
      </w:pPr>
      <w:r w:rsidRPr="00EC52BE">
        <w:rPr>
          <w:rFonts w:ascii="Times New Roman" w:eastAsia="Calibri" w:hAnsi="Times New Roman" w:cs="Times New Roman"/>
          <w:sz w:val="28"/>
          <w:szCs w:val="28"/>
        </w:rPr>
        <w:t xml:space="preserve">Отже, кризи на підприємстві можуть мати різну природу та причини виникнення. Але в будь-якому разі вони дестабілізують його діяльність, створюють загрозу банкрутства та </w:t>
      </w:r>
      <w:r>
        <w:rPr>
          <w:rFonts w:ascii="Times New Roman" w:eastAsia="Calibri" w:hAnsi="Times New Roman" w:cs="Times New Roman"/>
          <w:sz w:val="28"/>
          <w:szCs w:val="28"/>
        </w:rPr>
        <w:t xml:space="preserve">вимагають негайного реагування. </w:t>
      </w:r>
      <w:r w:rsidRPr="00EC52BE">
        <w:rPr>
          <w:rFonts w:ascii="Times New Roman" w:eastAsia="Calibri" w:hAnsi="Times New Roman" w:cs="Times New Roman"/>
          <w:sz w:val="28"/>
          <w:szCs w:val="28"/>
        </w:rPr>
        <w:t xml:space="preserve">Саме тому </w:t>
      </w:r>
      <w:r w:rsidRPr="00EC52BE">
        <w:rPr>
          <w:rFonts w:ascii="Times New Roman" w:eastAsia="Calibri" w:hAnsi="Times New Roman" w:cs="Times New Roman"/>
          <w:sz w:val="28"/>
          <w:szCs w:val="28"/>
        </w:rPr>
        <w:lastRenderedPageBreak/>
        <w:t>постає необхідність у формуванні дієвої системи антикризового управління на підприємстві.</w:t>
      </w:r>
      <w:r w:rsidR="001208C8" w:rsidRPr="00843919">
        <w:rPr>
          <w:rFonts w:ascii="Segoe UI" w:eastAsia="Times New Roman" w:hAnsi="Segoe UI" w:cs="Segoe UI"/>
          <w:color w:val="1C1917"/>
          <w:sz w:val="27"/>
          <w:szCs w:val="27"/>
          <w:lang w:val="ru-RU"/>
        </w:rPr>
        <w:t xml:space="preserve"> </w:t>
      </w:r>
    </w:p>
    <w:p w14:paraId="6915DEEF" w14:textId="505D4483" w:rsidR="001208C8" w:rsidRPr="001208C8" w:rsidRDefault="001208C8" w:rsidP="001208C8">
      <w:pPr>
        <w:tabs>
          <w:tab w:val="left" w:pos="993"/>
        </w:tabs>
        <w:spacing w:after="0" w:line="240" w:lineRule="auto"/>
        <w:ind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Щодо визначення цього поняття, то існують різні підходи науковців. Зокрема, на думку Лігоненко Л.О., антикризове управління - це управління, в якому передбачено проведення комплексу послідовних управлінських процедур, спрямованих на своєчасне діагностування ознак кризового стану та створення відповідних передумов для його своєчасного подолання з метою забезпечення відновлення життєздатності окремого підприємства</w:t>
      </w:r>
      <w:r w:rsidR="001141EA">
        <w:rPr>
          <w:rFonts w:ascii="Times New Roman" w:eastAsia="Calibri" w:hAnsi="Times New Roman" w:cs="Times New Roman"/>
          <w:sz w:val="28"/>
          <w:szCs w:val="28"/>
        </w:rPr>
        <w:t xml:space="preserve"> [28]</w:t>
      </w:r>
      <w:r w:rsidRPr="001208C8">
        <w:rPr>
          <w:rFonts w:ascii="Times New Roman" w:eastAsia="Calibri" w:hAnsi="Times New Roman" w:cs="Times New Roman"/>
          <w:sz w:val="28"/>
          <w:szCs w:val="28"/>
        </w:rPr>
        <w:t>.</w:t>
      </w:r>
    </w:p>
    <w:p w14:paraId="1489CBD9" w14:textId="4DC53605" w:rsidR="001208C8" w:rsidRDefault="001208C8" w:rsidP="001208C8">
      <w:pPr>
        <w:tabs>
          <w:tab w:val="left" w:pos="993"/>
        </w:tabs>
        <w:spacing w:after="0" w:line="240" w:lineRule="auto"/>
        <w:ind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На думку Жарінової А.Г., антикризове управління характеризується активізацією інноваційної та інвестиційної діяльності задля досягнення фінансової стійкості, платоспроможності та конкурентоспроможності підприємства в довгостроковій перспективі</w:t>
      </w:r>
      <w:r w:rsidR="001141EA">
        <w:rPr>
          <w:rFonts w:ascii="Times New Roman" w:eastAsia="Calibri" w:hAnsi="Times New Roman" w:cs="Times New Roman"/>
          <w:sz w:val="28"/>
          <w:szCs w:val="28"/>
        </w:rPr>
        <w:t xml:space="preserve"> [15]</w:t>
      </w:r>
      <w:r w:rsidRPr="001208C8">
        <w:rPr>
          <w:rFonts w:ascii="Times New Roman" w:eastAsia="Calibri" w:hAnsi="Times New Roman" w:cs="Times New Roman"/>
          <w:sz w:val="28"/>
          <w:szCs w:val="28"/>
        </w:rPr>
        <w:t>.</w:t>
      </w:r>
    </w:p>
    <w:p w14:paraId="6A3BAC54" w14:textId="188EDF4E" w:rsidR="001208C8" w:rsidRDefault="001208C8" w:rsidP="001208C8">
      <w:pPr>
        <w:tabs>
          <w:tab w:val="left" w:pos="993"/>
        </w:tabs>
        <w:spacing w:after="0" w:line="240" w:lineRule="auto"/>
        <w:ind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За визначенням Кошкіна В.І., антикризове управління - це управління, що базується на виявленні ознак кризових явищ та створенні відповідних передумов з використанням комплексу методів та інструментів фінансово-економічного, виробничо-технічного, організаційного та соціального характеру для ефективного запобігання, подолання криз та виведення підприємства з кризового стану</w:t>
      </w:r>
      <w:r w:rsidR="001141EA">
        <w:rPr>
          <w:rFonts w:ascii="Times New Roman" w:eastAsia="Calibri" w:hAnsi="Times New Roman" w:cs="Times New Roman"/>
          <w:sz w:val="28"/>
          <w:szCs w:val="28"/>
        </w:rPr>
        <w:t xml:space="preserve"> [20]</w:t>
      </w:r>
      <w:r w:rsidRPr="001208C8">
        <w:rPr>
          <w:rFonts w:ascii="Times New Roman" w:eastAsia="Calibri" w:hAnsi="Times New Roman" w:cs="Times New Roman"/>
          <w:sz w:val="28"/>
          <w:szCs w:val="28"/>
        </w:rPr>
        <w:t>.</w:t>
      </w:r>
    </w:p>
    <w:p w14:paraId="0BBFE4AD" w14:textId="105E6BD9" w:rsidR="001208C8" w:rsidRDefault="001208C8" w:rsidP="001208C8">
      <w:pPr>
        <w:tabs>
          <w:tab w:val="left" w:pos="993"/>
        </w:tabs>
        <w:spacing w:after="0" w:line="240" w:lineRule="auto"/>
        <w:ind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На думку Павлової В.А., антикризове управління націлене на прогнозування потенційних загроз, попередження та нейтралізацію кризових явищ, мінімізацію їх негативних наслідків за допомогою реалізації системи антикризових процедур і заходів</w:t>
      </w:r>
      <w:r w:rsidR="001141EA">
        <w:rPr>
          <w:rFonts w:ascii="Times New Roman" w:eastAsia="Calibri" w:hAnsi="Times New Roman" w:cs="Times New Roman"/>
          <w:sz w:val="28"/>
          <w:szCs w:val="28"/>
        </w:rPr>
        <w:t xml:space="preserve"> [26]</w:t>
      </w:r>
      <w:r w:rsidRPr="001208C8">
        <w:rPr>
          <w:rFonts w:ascii="Times New Roman" w:eastAsia="Calibri" w:hAnsi="Times New Roman" w:cs="Times New Roman"/>
          <w:sz w:val="28"/>
          <w:szCs w:val="28"/>
        </w:rPr>
        <w:t>.</w:t>
      </w:r>
    </w:p>
    <w:p w14:paraId="0F9E5624" w14:textId="3543D540" w:rsidR="001208C8" w:rsidRDefault="001208C8" w:rsidP="001208C8">
      <w:pPr>
        <w:tabs>
          <w:tab w:val="left" w:pos="993"/>
        </w:tabs>
        <w:spacing w:after="0" w:line="240" w:lineRule="auto"/>
        <w:ind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Бланк І.А. визначає антикризове управління як особливу форму реалізації функцій менеджменту, що полягає у розробці та здійсненні комплексу управлінських рішень і заходів, спрямованих на запобігання чи усунення несприятливих для бізнесу явищ за допомогою використання власного потенціалу підприємства і підтримки з боку зовнішнього середовища</w:t>
      </w:r>
      <w:r w:rsidR="001141EA">
        <w:rPr>
          <w:rFonts w:ascii="Times New Roman" w:eastAsia="Calibri" w:hAnsi="Times New Roman" w:cs="Times New Roman"/>
          <w:sz w:val="28"/>
          <w:szCs w:val="28"/>
        </w:rPr>
        <w:t xml:space="preserve"> [44]</w:t>
      </w:r>
      <w:r w:rsidRPr="001208C8">
        <w:rPr>
          <w:rFonts w:ascii="Times New Roman" w:eastAsia="Calibri" w:hAnsi="Times New Roman" w:cs="Times New Roman"/>
          <w:sz w:val="28"/>
          <w:szCs w:val="28"/>
        </w:rPr>
        <w:t>.</w:t>
      </w:r>
    </w:p>
    <w:p w14:paraId="3EFEA660" w14:textId="4CE5AB8C" w:rsidR="001208C8" w:rsidRPr="001208C8" w:rsidRDefault="001208C8" w:rsidP="001208C8">
      <w:pPr>
        <w:tabs>
          <w:tab w:val="left" w:pos="993"/>
        </w:tabs>
        <w:spacing w:after="0" w:line="240" w:lineRule="auto"/>
        <w:ind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За Грідчіною М.В., антикризове управління орієнтоване на постійний моніторинг фінансово-економічного стану підприємства, виявлення та усунення причин кризових явищ, мобілізацію використання внутрішніх резервів і можливостей стабілізації діяльності</w:t>
      </w:r>
      <w:r w:rsidR="001141EA">
        <w:rPr>
          <w:rFonts w:ascii="Times New Roman" w:eastAsia="Calibri" w:hAnsi="Times New Roman" w:cs="Times New Roman"/>
          <w:sz w:val="28"/>
          <w:szCs w:val="28"/>
        </w:rPr>
        <w:t xml:space="preserve"> [</w:t>
      </w:r>
      <w:r w:rsidR="0096475F">
        <w:rPr>
          <w:rFonts w:ascii="Times New Roman" w:eastAsia="Calibri" w:hAnsi="Times New Roman" w:cs="Times New Roman"/>
          <w:sz w:val="28"/>
          <w:szCs w:val="28"/>
        </w:rPr>
        <w:t>11</w:t>
      </w:r>
      <w:r w:rsidR="001141EA">
        <w:rPr>
          <w:rFonts w:ascii="Times New Roman" w:eastAsia="Calibri" w:hAnsi="Times New Roman" w:cs="Times New Roman"/>
          <w:sz w:val="28"/>
          <w:szCs w:val="28"/>
        </w:rPr>
        <w:t>]</w:t>
      </w:r>
      <w:r w:rsidRPr="001208C8">
        <w:rPr>
          <w:rFonts w:ascii="Times New Roman" w:eastAsia="Calibri" w:hAnsi="Times New Roman" w:cs="Times New Roman"/>
          <w:sz w:val="28"/>
          <w:szCs w:val="28"/>
        </w:rPr>
        <w:t>.</w:t>
      </w:r>
    </w:p>
    <w:p w14:paraId="6C9F2DB4" w14:textId="5E9F2282" w:rsidR="001208C8" w:rsidRPr="001208C8" w:rsidRDefault="001208C8" w:rsidP="001208C8">
      <w:pPr>
        <w:tabs>
          <w:tab w:val="left" w:pos="993"/>
        </w:tabs>
        <w:spacing w:after="0" w:line="240" w:lineRule="auto"/>
        <w:ind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Узагальнюючи позиції різних дослідників, можна зробити висновок, що антикризове управління - це управління підприємством, спрямоване на попередження, послаблення та подолання кризових явищ за допомогою своєчасної діагностики передкризового стану, розробки та реалізації комплексної програми антикризових заходів з метою фінансової стабілізації, відновлення ефективності діяльності, платоспроможності та конкурентоспроможності підприємства в довгостроковій перспективі.</w:t>
      </w:r>
    </w:p>
    <w:p w14:paraId="7E3415A8" w14:textId="6CC93776" w:rsidR="001208C8" w:rsidRPr="001208C8" w:rsidRDefault="001208C8" w:rsidP="001208C8">
      <w:pPr>
        <w:tabs>
          <w:tab w:val="left" w:pos="993"/>
        </w:tabs>
        <w:spacing w:after="0" w:line="240" w:lineRule="auto"/>
        <w:ind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Отже, антикризове управління має комплексний, системний характер та орієнтоване насамперед на попередження кризи, проте важливим є також ефективне реагування на вже наявні кризові явища. Розглянемо детальніше сутність та особливості антикризового управління підприємством.</w:t>
      </w:r>
    </w:p>
    <w:p w14:paraId="620816AC" w14:textId="77777777" w:rsidR="001208C8" w:rsidRPr="001208C8" w:rsidRDefault="001208C8" w:rsidP="001208C8">
      <w:pPr>
        <w:tabs>
          <w:tab w:val="left" w:pos="993"/>
        </w:tabs>
        <w:spacing w:after="0" w:line="240" w:lineRule="auto"/>
        <w:ind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Антикризове управління має комплексний характер та включає такі основні напрями:</w:t>
      </w:r>
    </w:p>
    <w:p w14:paraId="6B5ABE17" w14:textId="77777777" w:rsidR="001208C8" w:rsidRPr="001208C8" w:rsidRDefault="001208C8" w:rsidP="00D70AEF">
      <w:pPr>
        <w:numPr>
          <w:ilvl w:val="0"/>
          <w:numId w:val="3"/>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lastRenderedPageBreak/>
        <w:t>Передбачення потенційних загроз. Першочерговим завданням є постійний моніторинг факторів зовнішнього та внутрішнього середовища, виявлення слабких сигналів майбутніх проблем. На основі економічного аналізу, моделювання ситуації, експертних оцінок здійснюється прогнозування ймовірності настання кризових явищ в діяльності підприємства.</w:t>
      </w:r>
    </w:p>
    <w:p w14:paraId="133B70FE" w14:textId="77777777" w:rsidR="001208C8" w:rsidRPr="001208C8" w:rsidRDefault="001208C8" w:rsidP="00D70AEF">
      <w:pPr>
        <w:numPr>
          <w:ilvl w:val="0"/>
          <w:numId w:val="3"/>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Попередження та профілактика криз. Передбачає розробку системи заходів, спрямованих на упередження виникнення кризи, усунення передкризових явищ та чинників дестабілізації, підтримку стійкого фінансового стану і конкурентоспроможності.</w:t>
      </w:r>
    </w:p>
    <w:p w14:paraId="6A6A84D5" w14:textId="77777777" w:rsidR="001208C8" w:rsidRPr="001208C8" w:rsidRDefault="001208C8" w:rsidP="00D70AEF">
      <w:pPr>
        <w:numPr>
          <w:ilvl w:val="0"/>
          <w:numId w:val="3"/>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Мінімізація наслідків кризи. Якщо кризу не вдалося запобігти, застосовується комплекс антикризових процедур для зниження глибини кризи та масштабів її негативного впливу.</w:t>
      </w:r>
    </w:p>
    <w:p w14:paraId="1376C0F0" w14:textId="77777777" w:rsidR="001208C8" w:rsidRPr="001208C8" w:rsidRDefault="001208C8" w:rsidP="00D70AEF">
      <w:pPr>
        <w:numPr>
          <w:ilvl w:val="0"/>
          <w:numId w:val="3"/>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Подолання кризи та стабілізація діяльності. Розробляється програма виведення підприємства з кризи, яка включає санаційні заходи, реструктуризацію, інші зміни для відновлення життєздатності та поступового виходу на траєкторію сталого розвитку.</w:t>
      </w:r>
    </w:p>
    <w:p w14:paraId="7AF397C0" w14:textId="790055B0" w:rsidR="001208C8" w:rsidRPr="001208C8" w:rsidRDefault="001208C8" w:rsidP="0099570D">
      <w:pPr>
        <w:tabs>
          <w:tab w:val="left" w:pos="993"/>
        </w:tabs>
        <w:spacing w:after="0" w:line="240" w:lineRule="auto"/>
        <w:ind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Таким чином, антикризове управління охоплює широке коло взаємопов’язаних завдань щодо прогнозування, запобігання, мінімізації та подолання кризи.</w:t>
      </w:r>
      <w:r w:rsidR="0099570D">
        <w:rPr>
          <w:rFonts w:ascii="Times New Roman" w:eastAsia="Calibri" w:hAnsi="Times New Roman" w:cs="Times New Roman"/>
          <w:sz w:val="28"/>
          <w:szCs w:val="28"/>
        </w:rPr>
        <w:t xml:space="preserve"> </w:t>
      </w:r>
      <w:r w:rsidRPr="001208C8">
        <w:rPr>
          <w:rFonts w:ascii="Times New Roman" w:eastAsia="Calibri" w:hAnsi="Times New Roman" w:cs="Times New Roman"/>
          <w:sz w:val="28"/>
          <w:szCs w:val="28"/>
        </w:rPr>
        <w:t>Розглянемо детальніше особливості антикризового управління:</w:t>
      </w:r>
    </w:p>
    <w:p w14:paraId="557A994B" w14:textId="77777777" w:rsidR="001208C8" w:rsidRPr="001208C8" w:rsidRDefault="001208C8" w:rsidP="00D70AEF">
      <w:pPr>
        <w:numPr>
          <w:ilvl w:val="0"/>
          <w:numId w:val="4"/>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Попереджувальний характер полягає у безперервному моніторингу зовнішнього та внутрішнього середовища підприємства для виявлення слабких сигналів потенційної кризи. За допомогою інструментів аналізу та прогнозування оцінюються чинники дестабілізації, розробляються превентивні заходи для своєчасного реагування і недопущення розгортання кризи.</w:t>
      </w:r>
    </w:p>
    <w:p w14:paraId="5B57AE8E" w14:textId="77777777" w:rsidR="001208C8" w:rsidRPr="001208C8" w:rsidRDefault="001208C8" w:rsidP="00D70AEF">
      <w:pPr>
        <w:numPr>
          <w:ilvl w:val="0"/>
          <w:numId w:val="4"/>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Орієнтація на раннє реагування означає, що при найменших ознаках наближення кризи мають негайно розроблятися та застосовуватися відповідні заходи антикризового управління з метою локалізації проблеми та мінімізації потенційних втрат підприємства.</w:t>
      </w:r>
    </w:p>
    <w:p w14:paraId="4DD07565" w14:textId="77777777" w:rsidR="001208C8" w:rsidRPr="001208C8" w:rsidRDefault="001208C8" w:rsidP="00D70AEF">
      <w:pPr>
        <w:numPr>
          <w:ilvl w:val="0"/>
          <w:numId w:val="4"/>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1208C8">
        <w:rPr>
          <w:rFonts w:ascii="Times New Roman" w:eastAsia="Calibri" w:hAnsi="Times New Roman" w:cs="Times New Roman"/>
          <w:sz w:val="28"/>
          <w:szCs w:val="28"/>
        </w:rPr>
        <w:t>Комплексний підхід передбачає поєднання та взаємну узгодженість методів діагностики, аналізу, моделювання, планування тощо для забезпечення цілісності системи антикризових заходів та їх ефективної реалізації задля подолання кризи.</w:t>
      </w:r>
    </w:p>
    <w:p w14:paraId="36DB358F" w14:textId="2B7C6567" w:rsidR="00A7409B" w:rsidRPr="00A7409B" w:rsidRDefault="00A7409B" w:rsidP="00A7409B">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Отже, антикризове управління базується насамперед на попередженні проблем та ранньому реагуванні, в той час як традиційний менеджмент більш орієнтований на поточну операційну діяльність та довгострокове зростання бізнесу. За умов кризових явищ або загрози їх виникнення класичний менеджмент виявляється недостатньо ефективним, адже не враховує специфіку раптової дестабілізації ситуації на підприємстві. У таких випадках потребує застосування специфічних підходів, методів та інструментів</w:t>
      </w:r>
      <w:r>
        <w:rPr>
          <w:rFonts w:ascii="Times New Roman" w:eastAsia="Calibri" w:hAnsi="Times New Roman" w:cs="Times New Roman"/>
          <w:sz w:val="28"/>
          <w:szCs w:val="28"/>
        </w:rPr>
        <w:t xml:space="preserve"> саме антикризового управління.</w:t>
      </w:r>
    </w:p>
    <w:p w14:paraId="21AE505C" w14:textId="77777777" w:rsidR="00A7409B" w:rsidRDefault="00A7409B" w:rsidP="00A7409B">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Антикризове управління</w:t>
      </w:r>
      <w:r w:rsidRPr="00A7409B">
        <w:rPr>
          <w:rFonts w:ascii="Times New Roman" w:eastAsia="Calibri" w:hAnsi="Times New Roman" w:cs="Times New Roman"/>
          <w:sz w:val="28"/>
          <w:szCs w:val="28"/>
        </w:rPr>
        <w:t xml:space="preserve"> має ряд принципових відмінностей порівняно із звичайним менеджментом, що полягають насамперед в інших цільових орієнтирах та застосуванні специфічних методів кризис-менеджменту. Для наочності узагальнимо основні параметри цих відмінностей традиційного та антикризового управління у таблиці 1.1.</w:t>
      </w:r>
    </w:p>
    <w:p w14:paraId="35255E9B" w14:textId="77777777" w:rsidR="00A7409B" w:rsidRDefault="00A7409B" w:rsidP="00A7409B">
      <w:pPr>
        <w:tabs>
          <w:tab w:val="left" w:pos="993"/>
        </w:tabs>
        <w:spacing w:after="0" w:line="240" w:lineRule="auto"/>
        <w:ind w:firstLine="709"/>
        <w:jc w:val="both"/>
        <w:rPr>
          <w:rFonts w:ascii="Times New Roman" w:eastAsia="Calibri" w:hAnsi="Times New Roman" w:cs="Times New Roman"/>
          <w:sz w:val="28"/>
          <w:szCs w:val="28"/>
        </w:rPr>
      </w:pPr>
    </w:p>
    <w:p w14:paraId="7F2D53ED" w14:textId="2990DAC4" w:rsidR="001208C8" w:rsidRDefault="00462B12" w:rsidP="00A7409B">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Таблиця 1.1 - </w:t>
      </w:r>
      <w:r w:rsidRPr="00462B12">
        <w:rPr>
          <w:rFonts w:ascii="Times New Roman" w:eastAsia="Calibri" w:hAnsi="Times New Roman" w:cs="Times New Roman"/>
          <w:sz w:val="28"/>
          <w:szCs w:val="28"/>
        </w:rPr>
        <w:t>Основні відмінності традиційного та антикризового менеджменту</w:t>
      </w:r>
    </w:p>
    <w:tbl>
      <w:tblPr>
        <w:tblStyle w:val="13"/>
        <w:tblW w:w="9897" w:type="dxa"/>
        <w:tblLook w:val="04A0" w:firstRow="1" w:lastRow="0" w:firstColumn="1" w:lastColumn="0" w:noHBand="0" w:noVBand="1"/>
      </w:tblPr>
      <w:tblGrid>
        <w:gridCol w:w="2093"/>
        <w:gridCol w:w="3544"/>
        <w:gridCol w:w="4260"/>
      </w:tblGrid>
      <w:tr w:rsidR="00462B12" w:rsidRPr="00462B12" w14:paraId="6B430727" w14:textId="77777777" w:rsidTr="00257102">
        <w:tc>
          <w:tcPr>
            <w:tcW w:w="2093" w:type="dxa"/>
            <w:hideMark/>
          </w:tcPr>
          <w:p w14:paraId="0F12484F" w14:textId="77777777" w:rsidR="00462B12" w:rsidRPr="00462B12" w:rsidRDefault="00462B12" w:rsidP="00462B12">
            <w:pPr>
              <w:jc w:val="center"/>
              <w:rPr>
                <w:rFonts w:ascii="Times New Roman" w:eastAsia="Times New Roman" w:hAnsi="Times New Roman"/>
                <w:bCs/>
                <w:color w:val="1C1917"/>
                <w:sz w:val="24"/>
                <w:szCs w:val="27"/>
              </w:rPr>
            </w:pPr>
            <w:r w:rsidRPr="00462B12">
              <w:rPr>
                <w:rFonts w:ascii="Times New Roman" w:eastAsia="Times New Roman" w:hAnsi="Times New Roman"/>
                <w:bCs/>
                <w:color w:val="1C1917"/>
                <w:sz w:val="24"/>
                <w:szCs w:val="27"/>
              </w:rPr>
              <w:t>Параметр</w:t>
            </w:r>
          </w:p>
        </w:tc>
        <w:tc>
          <w:tcPr>
            <w:tcW w:w="3544" w:type="dxa"/>
            <w:hideMark/>
          </w:tcPr>
          <w:p w14:paraId="4B6CAB5B" w14:textId="77777777" w:rsidR="00462B12" w:rsidRPr="00462B12" w:rsidRDefault="00462B12" w:rsidP="00462B12">
            <w:pPr>
              <w:jc w:val="center"/>
              <w:rPr>
                <w:rFonts w:ascii="Times New Roman" w:eastAsia="Times New Roman" w:hAnsi="Times New Roman"/>
                <w:bCs/>
                <w:color w:val="1C1917"/>
                <w:sz w:val="24"/>
                <w:szCs w:val="27"/>
              </w:rPr>
            </w:pPr>
            <w:r w:rsidRPr="00462B12">
              <w:rPr>
                <w:rFonts w:ascii="Times New Roman" w:eastAsia="Times New Roman" w:hAnsi="Times New Roman"/>
                <w:bCs/>
                <w:color w:val="1C1917"/>
                <w:sz w:val="24"/>
                <w:szCs w:val="27"/>
              </w:rPr>
              <w:t>Звичайний менеджмент</w:t>
            </w:r>
          </w:p>
        </w:tc>
        <w:tc>
          <w:tcPr>
            <w:tcW w:w="0" w:type="auto"/>
            <w:hideMark/>
          </w:tcPr>
          <w:p w14:paraId="22F6A5CA" w14:textId="77777777" w:rsidR="00462B12" w:rsidRPr="00462B12" w:rsidRDefault="00462B12" w:rsidP="00462B12">
            <w:pPr>
              <w:jc w:val="center"/>
              <w:rPr>
                <w:rFonts w:ascii="Times New Roman" w:eastAsia="Times New Roman" w:hAnsi="Times New Roman"/>
                <w:bCs/>
                <w:color w:val="1C1917"/>
                <w:sz w:val="24"/>
                <w:szCs w:val="27"/>
              </w:rPr>
            </w:pPr>
            <w:r w:rsidRPr="00462B12">
              <w:rPr>
                <w:rFonts w:ascii="Times New Roman" w:eastAsia="Times New Roman" w:hAnsi="Times New Roman"/>
                <w:bCs/>
                <w:color w:val="1C1917"/>
                <w:sz w:val="24"/>
                <w:szCs w:val="27"/>
              </w:rPr>
              <w:t>Антикризовий менеджмент</w:t>
            </w:r>
          </w:p>
        </w:tc>
      </w:tr>
      <w:tr w:rsidR="00462B12" w:rsidRPr="00462B12" w14:paraId="757C1A79" w14:textId="77777777" w:rsidTr="00257102">
        <w:tc>
          <w:tcPr>
            <w:tcW w:w="2093" w:type="dxa"/>
            <w:hideMark/>
          </w:tcPr>
          <w:p w14:paraId="05765C08"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Цільова орієнтація</w:t>
            </w:r>
          </w:p>
        </w:tc>
        <w:tc>
          <w:tcPr>
            <w:tcW w:w="3544" w:type="dxa"/>
            <w:hideMark/>
          </w:tcPr>
          <w:p w14:paraId="28B551EF"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Максимізація прибутку, зростання вартості компанії, збільшення частки ринку та обсягів продажу, підвищення ефективності діяльності</w:t>
            </w:r>
          </w:p>
        </w:tc>
        <w:tc>
          <w:tcPr>
            <w:tcW w:w="0" w:type="auto"/>
            <w:hideMark/>
          </w:tcPr>
          <w:p w14:paraId="4F150C0C"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Виживання підприємства, недопущення банкрутства, подолання збитковості, відновлення платоспроможності</w:t>
            </w:r>
          </w:p>
        </w:tc>
      </w:tr>
      <w:tr w:rsidR="00462B12" w:rsidRPr="00462B12" w14:paraId="577206AB" w14:textId="77777777" w:rsidTr="00257102">
        <w:tc>
          <w:tcPr>
            <w:tcW w:w="2093" w:type="dxa"/>
            <w:hideMark/>
          </w:tcPr>
          <w:p w14:paraId="3510864C"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Методи управління</w:t>
            </w:r>
          </w:p>
        </w:tc>
        <w:tc>
          <w:tcPr>
            <w:tcW w:w="3544" w:type="dxa"/>
            <w:hideMark/>
          </w:tcPr>
          <w:p w14:paraId="55FCF2A4"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Традиційні методи: планування, організація, мотивація, контроль; стратегічне та операційне управління</w:t>
            </w:r>
          </w:p>
        </w:tc>
        <w:tc>
          <w:tcPr>
            <w:tcW w:w="0" w:type="auto"/>
            <w:hideMark/>
          </w:tcPr>
          <w:p w14:paraId="63F56008"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Специфічні методи: антикризовий PR, кризис-маркетинг, реінжиніринг бізнес-процесів, санація, управління ризиками</w:t>
            </w:r>
          </w:p>
        </w:tc>
      </w:tr>
      <w:tr w:rsidR="00462B12" w:rsidRPr="00462B12" w14:paraId="2F5A854F" w14:textId="77777777" w:rsidTr="00257102">
        <w:tc>
          <w:tcPr>
            <w:tcW w:w="2093" w:type="dxa"/>
            <w:hideMark/>
          </w:tcPr>
          <w:p w14:paraId="4C76C050"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Підхід до ризику</w:t>
            </w:r>
          </w:p>
        </w:tc>
        <w:tc>
          <w:tcPr>
            <w:tcW w:w="3544" w:type="dxa"/>
            <w:hideMark/>
          </w:tcPr>
          <w:p w14:paraId="02BC9003"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Помірний, виправданий ризик</w:t>
            </w:r>
          </w:p>
        </w:tc>
        <w:tc>
          <w:tcPr>
            <w:tcW w:w="0" w:type="auto"/>
            <w:hideMark/>
          </w:tcPr>
          <w:p w14:paraId="16ED797E"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Підвищений ризик в наслідок скорочених термінів та екстрених заходів</w:t>
            </w:r>
          </w:p>
        </w:tc>
      </w:tr>
      <w:tr w:rsidR="00462B12" w:rsidRPr="00462B12" w14:paraId="5DEB94D8" w14:textId="77777777" w:rsidTr="00257102">
        <w:tc>
          <w:tcPr>
            <w:tcW w:w="2093" w:type="dxa"/>
            <w:hideMark/>
          </w:tcPr>
          <w:p w14:paraId="3EB8EA76"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Орієнтація в часі</w:t>
            </w:r>
          </w:p>
        </w:tc>
        <w:tc>
          <w:tcPr>
            <w:tcW w:w="3544" w:type="dxa"/>
            <w:hideMark/>
          </w:tcPr>
          <w:p w14:paraId="570784A3"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Довгострокове бачення розвитку (3-5 років)</w:t>
            </w:r>
          </w:p>
        </w:tc>
        <w:tc>
          <w:tcPr>
            <w:tcW w:w="0" w:type="auto"/>
            <w:hideMark/>
          </w:tcPr>
          <w:p w14:paraId="56783DE6"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Оперативне реагування, короткострокові рішення в межах 6-12 місяців</w:t>
            </w:r>
          </w:p>
        </w:tc>
      </w:tr>
      <w:tr w:rsidR="00462B12" w:rsidRPr="00462B12" w14:paraId="26BAD76A" w14:textId="77777777" w:rsidTr="00257102">
        <w:tc>
          <w:tcPr>
            <w:tcW w:w="2093" w:type="dxa"/>
            <w:hideMark/>
          </w:tcPr>
          <w:p w14:paraId="31B9F8B6"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Контроль</w:t>
            </w:r>
          </w:p>
        </w:tc>
        <w:tc>
          <w:tcPr>
            <w:tcW w:w="3544" w:type="dxa"/>
            <w:hideMark/>
          </w:tcPr>
          <w:p w14:paraId="46873A94"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Помірний контроль over виконанням показників, планів, бюджетів; періодична звітність</w:t>
            </w:r>
          </w:p>
        </w:tc>
        <w:tc>
          <w:tcPr>
            <w:tcW w:w="0" w:type="auto"/>
            <w:hideMark/>
          </w:tcPr>
          <w:p w14:paraId="4CDF1F26"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Жорсткий контроль ситуації, щоденний моніторинг ключових параметрів, рання діагностика проблем</w:t>
            </w:r>
          </w:p>
        </w:tc>
      </w:tr>
      <w:tr w:rsidR="00462B12" w:rsidRPr="00462B12" w14:paraId="0E9DD4A8" w14:textId="77777777" w:rsidTr="00257102">
        <w:tc>
          <w:tcPr>
            <w:tcW w:w="2093" w:type="dxa"/>
            <w:hideMark/>
          </w:tcPr>
          <w:p w14:paraId="68E6B27B"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Залученість персоналу</w:t>
            </w:r>
          </w:p>
        </w:tc>
        <w:tc>
          <w:tcPr>
            <w:tcW w:w="3544" w:type="dxa"/>
            <w:hideMark/>
          </w:tcPr>
          <w:p w14:paraId="755A02A1"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Середня, в межах виконання посадових обов'язків</w:t>
            </w:r>
          </w:p>
        </w:tc>
        <w:tc>
          <w:tcPr>
            <w:tcW w:w="0" w:type="auto"/>
            <w:hideMark/>
          </w:tcPr>
          <w:p w14:paraId="1923D48D" w14:textId="77777777" w:rsidR="00462B12" w:rsidRPr="00462B12" w:rsidRDefault="00462B12" w:rsidP="00462B12">
            <w:pPr>
              <w:rPr>
                <w:rFonts w:ascii="Times New Roman" w:eastAsia="Times New Roman" w:hAnsi="Times New Roman"/>
                <w:color w:val="1C1917"/>
                <w:sz w:val="24"/>
                <w:szCs w:val="27"/>
              </w:rPr>
            </w:pPr>
            <w:r w:rsidRPr="00462B12">
              <w:rPr>
                <w:rFonts w:ascii="Times New Roman" w:eastAsia="Times New Roman" w:hAnsi="Times New Roman"/>
                <w:color w:val="1C1917"/>
                <w:sz w:val="24"/>
                <w:szCs w:val="27"/>
              </w:rPr>
              <w:t>Максимальна мобілізація всіх працівників, згуртованість для виходу з кризи</w:t>
            </w:r>
          </w:p>
        </w:tc>
      </w:tr>
    </w:tbl>
    <w:p w14:paraId="17C59DB0" w14:textId="71C13631" w:rsidR="00462B12" w:rsidRDefault="00462B12" w:rsidP="00462B12">
      <w:pPr>
        <w:spacing w:after="0" w:line="240" w:lineRule="auto"/>
        <w:ind w:firstLine="709"/>
        <w:rPr>
          <w:rFonts w:ascii="Times New Roman" w:hAnsi="Times New Roman" w:cs="Times New Roman"/>
          <w:bCs/>
          <w:i/>
          <w:sz w:val="24"/>
          <w:szCs w:val="28"/>
        </w:rPr>
      </w:pPr>
      <w:r w:rsidRPr="00DD079F">
        <w:rPr>
          <w:rFonts w:ascii="Times New Roman" w:hAnsi="Times New Roman" w:cs="Times New Roman"/>
          <w:bCs/>
          <w:i/>
          <w:sz w:val="24"/>
          <w:szCs w:val="28"/>
        </w:rPr>
        <w:t>Джерело:</w:t>
      </w:r>
      <w:r>
        <w:rPr>
          <w:rFonts w:ascii="Times New Roman" w:hAnsi="Times New Roman" w:cs="Times New Roman"/>
          <w:bCs/>
          <w:i/>
          <w:sz w:val="24"/>
          <w:szCs w:val="28"/>
        </w:rPr>
        <w:t xml:space="preserve"> складено автором на основі</w:t>
      </w:r>
      <w:r w:rsidR="0096475F">
        <w:rPr>
          <w:rFonts w:ascii="Times New Roman" w:hAnsi="Times New Roman" w:cs="Times New Roman"/>
          <w:bCs/>
          <w:i/>
          <w:sz w:val="24"/>
          <w:szCs w:val="28"/>
        </w:rPr>
        <w:t xml:space="preserve"> [5, 7, 13, 25, 37]</w:t>
      </w:r>
    </w:p>
    <w:p w14:paraId="070A20F1" w14:textId="358502B6" w:rsidR="00462B12" w:rsidRDefault="00462B12" w:rsidP="00EC52BE">
      <w:pPr>
        <w:tabs>
          <w:tab w:val="left" w:pos="993"/>
        </w:tabs>
        <w:spacing w:after="0" w:line="240" w:lineRule="auto"/>
        <w:ind w:firstLine="709"/>
        <w:jc w:val="both"/>
        <w:rPr>
          <w:rFonts w:ascii="Times New Roman" w:eastAsia="Calibri" w:hAnsi="Times New Roman" w:cs="Times New Roman"/>
          <w:sz w:val="28"/>
          <w:szCs w:val="28"/>
          <w:lang w:val="ru-RU"/>
        </w:rPr>
      </w:pPr>
    </w:p>
    <w:p w14:paraId="517EA209" w14:textId="11FA598C" w:rsidR="00462B12" w:rsidRPr="00462B12" w:rsidRDefault="00462B12" w:rsidP="00462B12">
      <w:pPr>
        <w:tabs>
          <w:tab w:val="left" w:pos="993"/>
        </w:tabs>
        <w:spacing w:after="0" w:line="240" w:lineRule="auto"/>
        <w:ind w:firstLine="709"/>
        <w:jc w:val="both"/>
        <w:rPr>
          <w:rFonts w:ascii="Times New Roman" w:eastAsia="Calibri" w:hAnsi="Times New Roman" w:cs="Times New Roman"/>
          <w:sz w:val="28"/>
          <w:szCs w:val="28"/>
        </w:rPr>
      </w:pPr>
      <w:r w:rsidRPr="00462B12">
        <w:rPr>
          <w:rFonts w:ascii="Times New Roman" w:eastAsia="Calibri" w:hAnsi="Times New Roman" w:cs="Times New Roman"/>
          <w:sz w:val="28"/>
          <w:szCs w:val="28"/>
        </w:rPr>
        <w:t>Дана таблиця наочно демонструє фундаментальні відмінності між традиційним та антикризовим менеджментом за ключовими параметрами. Зокрема, якщо звичайний менеджмент орієнтований на довгострокове зростання і розвиток, то антикризове управління сфокусоване на виживанні та стабілізації підприємства в короткостроковій перспективі. Крім того, в антикризовому управлінні застосовується набір специфічних методів кризис-менеджменту; посилюється оперативність, гнучкість і ризикованість прийняття рішень; запроваджується жорсткий контроль і максимальна мобілізація колективу задля подолання кризи. Отже, ці відмінності необхідно враховувати при побудові системи антикризового управління на підприємстві.</w:t>
      </w:r>
    </w:p>
    <w:p w14:paraId="0412B413" w14:textId="45CB4F4A" w:rsidR="002C1A21" w:rsidRPr="002C1A21" w:rsidRDefault="00462B12" w:rsidP="002C1A21">
      <w:pPr>
        <w:tabs>
          <w:tab w:val="left" w:pos="993"/>
        </w:tabs>
        <w:spacing w:after="0" w:line="240" w:lineRule="auto"/>
        <w:ind w:firstLine="709"/>
        <w:jc w:val="both"/>
        <w:rPr>
          <w:rFonts w:ascii="Times New Roman" w:eastAsia="Calibri" w:hAnsi="Times New Roman" w:cs="Times New Roman"/>
          <w:sz w:val="28"/>
          <w:szCs w:val="28"/>
          <w:lang w:val="ru-RU"/>
        </w:rPr>
      </w:pPr>
      <w:r w:rsidRPr="00462B12">
        <w:rPr>
          <w:rFonts w:ascii="Times New Roman" w:eastAsia="Calibri" w:hAnsi="Times New Roman" w:cs="Times New Roman"/>
          <w:sz w:val="28"/>
          <w:szCs w:val="28"/>
        </w:rPr>
        <w:t xml:space="preserve">Враховуючи принципові відмінності антикризового та традиційного менеджменту, формування системи антикризового управління потребує чіткого усвідомлення його цілей, завдань та базових принципів. </w:t>
      </w:r>
      <w:r w:rsidR="002C1A21">
        <w:rPr>
          <w:rFonts w:ascii="Times New Roman" w:eastAsia="Calibri" w:hAnsi="Times New Roman" w:cs="Times New Roman"/>
          <w:sz w:val="28"/>
          <w:szCs w:val="28"/>
        </w:rPr>
        <w:t>М</w:t>
      </w:r>
      <w:r w:rsidRPr="00462B12">
        <w:rPr>
          <w:rFonts w:ascii="Times New Roman" w:eastAsia="Calibri" w:hAnsi="Times New Roman" w:cs="Times New Roman"/>
          <w:sz w:val="28"/>
          <w:szCs w:val="28"/>
        </w:rPr>
        <w:t xml:space="preserve">етою антикризового управління є забезпечення виживання підприємства в умовах кризи та створення передумов для його виходу на траєкторію подальшого сталого розвитку. Відповідно, основними завданнями є своєчасна діагностика ознак кризи, розробка заходів </w:t>
      </w:r>
      <w:r w:rsidRPr="002C1A21">
        <w:rPr>
          <w:rFonts w:ascii="Times New Roman" w:eastAsia="Calibri" w:hAnsi="Times New Roman" w:cs="Times New Roman"/>
          <w:sz w:val="28"/>
          <w:szCs w:val="28"/>
        </w:rPr>
        <w:t>для її попередження і подолання, мінімізація збитків та локалізація наслідків кризових явищ.</w:t>
      </w:r>
      <w:r w:rsidR="002C1A21" w:rsidRPr="002C1A21">
        <w:rPr>
          <w:rFonts w:ascii="Segoe UI" w:eastAsia="Times New Roman" w:hAnsi="Segoe UI" w:cs="Segoe UI"/>
          <w:color w:val="1C1917"/>
          <w:sz w:val="27"/>
          <w:szCs w:val="27"/>
        </w:rPr>
        <w:t xml:space="preserve"> </w:t>
      </w:r>
      <w:r w:rsidR="002C1A21" w:rsidRPr="002C1A21">
        <w:rPr>
          <w:rFonts w:ascii="Times New Roman" w:eastAsia="Calibri" w:hAnsi="Times New Roman" w:cs="Times New Roman"/>
          <w:sz w:val="28"/>
          <w:szCs w:val="28"/>
        </w:rPr>
        <w:t>При цьому дії менеджменту мають базуватися на певних принципах. Для наочності пропонується відобразити ці базові принципи антикризового управління у вигляді схеми (</w:t>
      </w:r>
      <w:r w:rsidR="002C1A21">
        <w:rPr>
          <w:rFonts w:ascii="Times New Roman" w:eastAsia="Calibri" w:hAnsi="Times New Roman" w:cs="Times New Roman"/>
          <w:sz w:val="28"/>
          <w:szCs w:val="28"/>
        </w:rPr>
        <w:t>р</w:t>
      </w:r>
      <w:r w:rsidR="002C1A21" w:rsidRPr="002C1A21">
        <w:rPr>
          <w:rFonts w:ascii="Times New Roman" w:eastAsia="Calibri" w:hAnsi="Times New Roman" w:cs="Times New Roman"/>
          <w:sz w:val="28"/>
          <w:szCs w:val="28"/>
        </w:rPr>
        <w:t>ис. 1.1).</w:t>
      </w:r>
    </w:p>
    <w:p w14:paraId="73F67499" w14:textId="2163AD57" w:rsidR="002C1A21" w:rsidRDefault="002C1A21" w:rsidP="00EC52BE">
      <w:pPr>
        <w:tabs>
          <w:tab w:val="left" w:pos="993"/>
        </w:tabs>
        <w:spacing w:after="0" w:line="240" w:lineRule="auto"/>
        <w:ind w:firstLine="709"/>
        <w:jc w:val="both"/>
        <w:rPr>
          <w:rFonts w:ascii="Times New Roman" w:eastAsia="Calibri" w:hAnsi="Times New Roman" w:cs="Times New Roman"/>
          <w:sz w:val="28"/>
          <w:szCs w:val="28"/>
          <w:lang w:val="ru-RU"/>
        </w:rPr>
      </w:pPr>
      <w:r>
        <w:rPr>
          <w:rFonts w:ascii="Times New Roman" w:eastAsia="Calibri" w:hAnsi="Times New Roman" w:cs="Times New Roman"/>
          <w:noProof/>
          <w:sz w:val="28"/>
          <w:szCs w:val="28"/>
          <w:lang w:val="ru-RU" w:eastAsia="ru-RU"/>
        </w:rPr>
        <w:lastRenderedPageBreak/>
        <w:drawing>
          <wp:anchor distT="0" distB="0" distL="114300" distR="114300" simplePos="0" relativeHeight="251657728" behindDoc="1" locked="0" layoutInCell="1" allowOverlap="1" wp14:anchorId="23C95943" wp14:editId="1A88D4C8">
            <wp:simplePos x="0" y="0"/>
            <wp:positionH relativeFrom="column">
              <wp:posOffset>29210</wp:posOffset>
            </wp:positionH>
            <wp:positionV relativeFrom="paragraph">
              <wp:posOffset>-208280</wp:posOffset>
            </wp:positionV>
            <wp:extent cx="6156960" cy="4739640"/>
            <wp:effectExtent l="0" t="0" r="0" b="3810"/>
            <wp:wrapNone/>
            <wp:docPr id="5" name="Рисунок 5" descr="C:\Users\USER_HP\AppData\Local\Microsoft\Windows\INetCache\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HP\AppData\Local\Microsoft\Windows\INetCache\Content.Word\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6960" cy="473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FDB28F" w14:textId="77777777" w:rsidR="00257102" w:rsidRDefault="00257102" w:rsidP="00EC52BE">
      <w:pPr>
        <w:tabs>
          <w:tab w:val="left" w:pos="993"/>
        </w:tabs>
        <w:spacing w:after="0" w:line="240" w:lineRule="auto"/>
        <w:ind w:firstLine="709"/>
        <w:jc w:val="both"/>
        <w:rPr>
          <w:rFonts w:ascii="Times New Roman" w:eastAsia="Calibri" w:hAnsi="Times New Roman" w:cs="Times New Roman"/>
          <w:sz w:val="28"/>
          <w:szCs w:val="28"/>
          <w:lang w:val="ru-RU"/>
        </w:rPr>
      </w:pPr>
    </w:p>
    <w:p w14:paraId="05709B58"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6C25B140"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49498CD0"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627BD578"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3CC52867"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3A148983"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52FB4E70"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2505C3A6"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4FCE2C2F"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18A5CDA1"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764043A5"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3147BE40"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26AC8116"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4C71E1B9"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6BCEB333"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13A24012"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3F2AE011" w14:textId="77777777" w:rsidR="00A7409B" w:rsidRDefault="00A7409B" w:rsidP="002F2254">
      <w:pPr>
        <w:tabs>
          <w:tab w:val="left" w:pos="993"/>
        </w:tabs>
        <w:spacing w:after="0" w:line="240" w:lineRule="auto"/>
        <w:ind w:firstLine="709"/>
        <w:jc w:val="both"/>
        <w:rPr>
          <w:rFonts w:ascii="Times New Roman" w:eastAsia="Calibri" w:hAnsi="Times New Roman" w:cs="Times New Roman"/>
          <w:sz w:val="28"/>
          <w:szCs w:val="28"/>
        </w:rPr>
      </w:pPr>
    </w:p>
    <w:p w14:paraId="67BFCAD4" w14:textId="77777777" w:rsidR="00257102" w:rsidRDefault="00257102" w:rsidP="002F2254">
      <w:pPr>
        <w:tabs>
          <w:tab w:val="left" w:pos="993"/>
        </w:tabs>
        <w:spacing w:after="0" w:line="240" w:lineRule="auto"/>
        <w:ind w:firstLine="709"/>
        <w:jc w:val="both"/>
        <w:rPr>
          <w:rFonts w:ascii="Times New Roman" w:eastAsia="Calibri" w:hAnsi="Times New Roman" w:cs="Times New Roman"/>
          <w:sz w:val="28"/>
          <w:szCs w:val="28"/>
        </w:rPr>
      </w:pPr>
    </w:p>
    <w:p w14:paraId="1D3208B3" w14:textId="77FF274E" w:rsidR="00257102" w:rsidRDefault="00257102" w:rsidP="002F2254">
      <w:pPr>
        <w:tabs>
          <w:tab w:val="left" w:pos="993"/>
        </w:tabs>
        <w:spacing w:after="0" w:line="240" w:lineRule="auto"/>
        <w:ind w:firstLine="709"/>
        <w:jc w:val="both"/>
        <w:rPr>
          <w:rFonts w:ascii="Times New Roman" w:eastAsia="Calibri" w:hAnsi="Times New Roman" w:cs="Times New Roman"/>
          <w:sz w:val="28"/>
          <w:szCs w:val="28"/>
        </w:rPr>
      </w:pPr>
    </w:p>
    <w:p w14:paraId="5B72001C" w14:textId="77777777" w:rsidR="00257102" w:rsidRDefault="00257102" w:rsidP="002F2254">
      <w:pPr>
        <w:tabs>
          <w:tab w:val="left" w:pos="993"/>
        </w:tabs>
        <w:spacing w:after="0" w:line="240" w:lineRule="auto"/>
        <w:ind w:firstLine="709"/>
        <w:jc w:val="both"/>
        <w:rPr>
          <w:rFonts w:ascii="Times New Roman" w:eastAsia="Calibri" w:hAnsi="Times New Roman" w:cs="Times New Roman"/>
          <w:sz w:val="28"/>
          <w:szCs w:val="28"/>
        </w:rPr>
      </w:pPr>
    </w:p>
    <w:p w14:paraId="4A822814" w14:textId="6D406BBC" w:rsidR="002C1A21" w:rsidRPr="002C1A21" w:rsidRDefault="002C1A21" w:rsidP="002F2254">
      <w:pPr>
        <w:tabs>
          <w:tab w:val="left" w:pos="993"/>
        </w:tabs>
        <w:spacing w:after="0" w:line="240" w:lineRule="auto"/>
        <w:ind w:firstLine="709"/>
        <w:jc w:val="both"/>
        <w:rPr>
          <w:rFonts w:ascii="Times New Roman" w:eastAsia="Calibri" w:hAnsi="Times New Roman" w:cs="Times New Roman"/>
          <w:sz w:val="28"/>
          <w:szCs w:val="28"/>
        </w:rPr>
      </w:pPr>
      <w:r w:rsidRPr="002C1A21">
        <w:rPr>
          <w:rFonts w:ascii="Times New Roman" w:eastAsia="Calibri" w:hAnsi="Times New Roman" w:cs="Times New Roman"/>
          <w:sz w:val="28"/>
          <w:szCs w:val="28"/>
        </w:rPr>
        <w:t>Рисунок 1.1 - Основні принципи антикризового управління</w:t>
      </w:r>
    </w:p>
    <w:p w14:paraId="0C00235B" w14:textId="7E2BB8FC" w:rsidR="002C1A21" w:rsidRDefault="002C1A21" w:rsidP="002C1A21">
      <w:pPr>
        <w:spacing w:after="0" w:line="240" w:lineRule="auto"/>
        <w:ind w:firstLine="709"/>
        <w:rPr>
          <w:rFonts w:ascii="Times New Roman" w:hAnsi="Times New Roman" w:cs="Times New Roman"/>
          <w:bCs/>
          <w:i/>
          <w:sz w:val="24"/>
          <w:szCs w:val="28"/>
        </w:rPr>
      </w:pPr>
      <w:r w:rsidRPr="00DD079F">
        <w:rPr>
          <w:rFonts w:ascii="Times New Roman" w:hAnsi="Times New Roman" w:cs="Times New Roman"/>
          <w:bCs/>
          <w:i/>
          <w:sz w:val="24"/>
          <w:szCs w:val="28"/>
        </w:rPr>
        <w:t>Джерело:</w:t>
      </w:r>
      <w:r>
        <w:rPr>
          <w:rFonts w:ascii="Times New Roman" w:hAnsi="Times New Roman" w:cs="Times New Roman"/>
          <w:bCs/>
          <w:i/>
          <w:sz w:val="24"/>
          <w:szCs w:val="28"/>
        </w:rPr>
        <w:t xml:space="preserve"> </w:t>
      </w:r>
      <w:r w:rsidR="0096475F">
        <w:rPr>
          <w:rFonts w:ascii="Times New Roman" w:hAnsi="Times New Roman" w:cs="Times New Roman"/>
          <w:bCs/>
          <w:i/>
          <w:sz w:val="24"/>
          <w:szCs w:val="28"/>
        </w:rPr>
        <w:t>[28]</w:t>
      </w:r>
    </w:p>
    <w:p w14:paraId="4EA1517F" w14:textId="77777777" w:rsidR="002C1A21" w:rsidRDefault="002C1A21" w:rsidP="002F2254">
      <w:pPr>
        <w:tabs>
          <w:tab w:val="left" w:pos="993"/>
        </w:tabs>
        <w:spacing w:after="0" w:line="240" w:lineRule="auto"/>
        <w:ind w:firstLine="709"/>
        <w:jc w:val="both"/>
        <w:rPr>
          <w:rFonts w:ascii="Times New Roman" w:eastAsia="Calibri" w:hAnsi="Times New Roman" w:cs="Times New Roman"/>
          <w:b/>
          <w:sz w:val="28"/>
          <w:szCs w:val="28"/>
        </w:rPr>
      </w:pPr>
    </w:p>
    <w:p w14:paraId="6B84B7D7" w14:textId="3F301A26" w:rsidR="002C1A21" w:rsidRPr="002C1A21" w:rsidRDefault="002C1A21" w:rsidP="006B1D61">
      <w:pPr>
        <w:tabs>
          <w:tab w:val="left" w:pos="993"/>
        </w:tabs>
        <w:spacing w:after="0" w:line="240" w:lineRule="auto"/>
        <w:ind w:firstLine="709"/>
        <w:jc w:val="both"/>
        <w:rPr>
          <w:rFonts w:ascii="Times New Roman" w:eastAsia="Calibri" w:hAnsi="Times New Roman" w:cs="Times New Roman"/>
          <w:sz w:val="28"/>
          <w:szCs w:val="28"/>
          <w:lang w:val="ru-RU"/>
        </w:rPr>
      </w:pPr>
      <w:r w:rsidRPr="002C1A21">
        <w:rPr>
          <w:rFonts w:ascii="Times New Roman" w:eastAsia="Calibri" w:hAnsi="Times New Roman" w:cs="Times New Roman"/>
          <w:sz w:val="28"/>
          <w:szCs w:val="28"/>
        </w:rPr>
        <w:t xml:space="preserve">На даній схемі відображено такі ключові принципи як своєчасність, </w:t>
      </w:r>
      <w:r w:rsidRPr="006B1D61">
        <w:rPr>
          <w:rFonts w:ascii="Times New Roman" w:eastAsia="Calibri" w:hAnsi="Times New Roman" w:cs="Times New Roman"/>
          <w:sz w:val="28"/>
          <w:szCs w:val="28"/>
        </w:rPr>
        <w:t>адекватність, комплексність, системність та мобілізаційний підхід в антикризовому управлінні. Отже, дотримання даних принципів дозволяє побудувати дієву систему антикризового управління на підприємстві.</w:t>
      </w:r>
      <w:r w:rsidR="006B1D61" w:rsidRPr="006B1D61">
        <w:rPr>
          <w:rFonts w:ascii="Times New Roman" w:eastAsia="Calibri" w:hAnsi="Times New Roman" w:cs="Times New Roman"/>
          <w:sz w:val="28"/>
          <w:szCs w:val="28"/>
        </w:rPr>
        <w:t xml:space="preserve"> </w:t>
      </w:r>
      <w:r w:rsidRPr="006B1D61">
        <w:rPr>
          <w:rFonts w:ascii="Times New Roman" w:eastAsia="Calibri" w:hAnsi="Times New Roman" w:cs="Times New Roman"/>
          <w:sz w:val="28"/>
          <w:szCs w:val="28"/>
        </w:rPr>
        <w:t>Відповідно до зазначених принципів визначаються функції та методи антикризового менеджменту</w:t>
      </w:r>
      <w:r w:rsidR="006B1D61">
        <w:rPr>
          <w:rFonts w:ascii="Times New Roman" w:eastAsia="Calibri" w:hAnsi="Times New Roman" w:cs="Times New Roman"/>
          <w:sz w:val="28"/>
          <w:szCs w:val="28"/>
        </w:rPr>
        <w:t xml:space="preserve"> (табл. 1.2)</w:t>
      </w:r>
      <w:r w:rsidRPr="006B1D61">
        <w:rPr>
          <w:rFonts w:ascii="Times New Roman" w:eastAsia="Calibri" w:hAnsi="Times New Roman" w:cs="Times New Roman"/>
          <w:sz w:val="28"/>
          <w:szCs w:val="28"/>
        </w:rPr>
        <w:t>.</w:t>
      </w:r>
    </w:p>
    <w:p w14:paraId="41D506CB" w14:textId="77777777" w:rsidR="006B1D61" w:rsidRDefault="006B1D61" w:rsidP="006B1D61">
      <w:pPr>
        <w:tabs>
          <w:tab w:val="left" w:pos="993"/>
        </w:tabs>
        <w:spacing w:after="0" w:line="240" w:lineRule="auto"/>
        <w:ind w:firstLine="709"/>
        <w:jc w:val="both"/>
        <w:rPr>
          <w:rFonts w:ascii="Times New Roman" w:eastAsia="Calibri" w:hAnsi="Times New Roman" w:cs="Times New Roman"/>
          <w:sz w:val="28"/>
          <w:szCs w:val="28"/>
          <w:lang w:val="ru-RU"/>
        </w:rPr>
      </w:pPr>
    </w:p>
    <w:p w14:paraId="504FDFE1" w14:textId="55DE0790" w:rsidR="006B1D61" w:rsidRPr="006B1D61" w:rsidRDefault="006B1D61" w:rsidP="006B1D61">
      <w:pPr>
        <w:tabs>
          <w:tab w:val="left" w:pos="993"/>
        </w:tabs>
        <w:spacing w:after="0" w:line="240" w:lineRule="auto"/>
        <w:ind w:firstLine="709"/>
        <w:jc w:val="both"/>
        <w:rPr>
          <w:rFonts w:ascii="Times New Roman" w:eastAsia="Calibri" w:hAnsi="Times New Roman" w:cs="Times New Roman"/>
          <w:sz w:val="28"/>
          <w:szCs w:val="28"/>
          <w:lang w:val="ru-RU"/>
        </w:rPr>
      </w:pPr>
      <w:r w:rsidRPr="006B1D61">
        <w:rPr>
          <w:rFonts w:ascii="Times New Roman" w:eastAsia="Calibri" w:hAnsi="Times New Roman" w:cs="Times New Roman"/>
          <w:sz w:val="28"/>
          <w:szCs w:val="28"/>
          <w:lang w:val="ru-RU"/>
        </w:rPr>
        <w:t>Таблиця 1.2 - Функції та методи антикризового управління</w:t>
      </w:r>
    </w:p>
    <w:tbl>
      <w:tblPr>
        <w:tblStyle w:val="13"/>
        <w:tblW w:w="0" w:type="auto"/>
        <w:tblLook w:val="04A0" w:firstRow="1" w:lastRow="0" w:firstColumn="1" w:lastColumn="0" w:noHBand="0" w:noVBand="1"/>
      </w:tblPr>
      <w:tblGrid>
        <w:gridCol w:w="3794"/>
        <w:gridCol w:w="6059"/>
      </w:tblGrid>
      <w:tr w:rsidR="006B1D61" w:rsidRPr="006B1D61" w14:paraId="4F0F97ED" w14:textId="77777777" w:rsidTr="006B1D61">
        <w:tc>
          <w:tcPr>
            <w:tcW w:w="3794" w:type="dxa"/>
            <w:hideMark/>
          </w:tcPr>
          <w:p w14:paraId="234C8EA9" w14:textId="77777777" w:rsidR="006B1D61" w:rsidRPr="006B1D61" w:rsidRDefault="006B1D61" w:rsidP="006B1D61">
            <w:pPr>
              <w:tabs>
                <w:tab w:val="left" w:pos="993"/>
              </w:tabs>
              <w:ind w:firstLine="709"/>
              <w:jc w:val="center"/>
              <w:rPr>
                <w:rFonts w:ascii="Times New Roman" w:hAnsi="Times New Roman"/>
                <w:bCs/>
                <w:sz w:val="24"/>
                <w:szCs w:val="28"/>
              </w:rPr>
            </w:pPr>
            <w:r w:rsidRPr="006B1D61">
              <w:rPr>
                <w:rFonts w:ascii="Times New Roman" w:hAnsi="Times New Roman"/>
                <w:bCs/>
                <w:sz w:val="24"/>
                <w:szCs w:val="28"/>
              </w:rPr>
              <w:t>Функції</w:t>
            </w:r>
          </w:p>
        </w:tc>
        <w:tc>
          <w:tcPr>
            <w:tcW w:w="6059" w:type="dxa"/>
            <w:hideMark/>
          </w:tcPr>
          <w:p w14:paraId="4B09B91E" w14:textId="77777777" w:rsidR="006B1D61" w:rsidRPr="006B1D61" w:rsidRDefault="006B1D61" w:rsidP="006B1D61">
            <w:pPr>
              <w:tabs>
                <w:tab w:val="left" w:pos="993"/>
              </w:tabs>
              <w:ind w:firstLine="709"/>
              <w:jc w:val="center"/>
              <w:rPr>
                <w:rFonts w:ascii="Times New Roman" w:hAnsi="Times New Roman"/>
                <w:bCs/>
                <w:sz w:val="24"/>
                <w:szCs w:val="28"/>
              </w:rPr>
            </w:pPr>
            <w:r w:rsidRPr="006B1D61">
              <w:rPr>
                <w:rFonts w:ascii="Times New Roman" w:hAnsi="Times New Roman"/>
                <w:bCs/>
                <w:sz w:val="24"/>
                <w:szCs w:val="28"/>
              </w:rPr>
              <w:t>Методи</w:t>
            </w:r>
          </w:p>
        </w:tc>
      </w:tr>
      <w:tr w:rsidR="006B1D61" w:rsidRPr="006B1D61" w14:paraId="778843DD" w14:textId="77777777" w:rsidTr="006B1D61">
        <w:tc>
          <w:tcPr>
            <w:tcW w:w="3794" w:type="dxa"/>
            <w:hideMark/>
          </w:tcPr>
          <w:p w14:paraId="24444BBF" w14:textId="77777777" w:rsidR="006B1D61" w:rsidRPr="006B1D61" w:rsidRDefault="006B1D61" w:rsidP="006B1D61">
            <w:pPr>
              <w:tabs>
                <w:tab w:val="left" w:pos="993"/>
              </w:tabs>
              <w:jc w:val="both"/>
              <w:rPr>
                <w:rFonts w:ascii="Times New Roman" w:hAnsi="Times New Roman"/>
                <w:sz w:val="24"/>
                <w:szCs w:val="28"/>
              </w:rPr>
            </w:pPr>
            <w:r w:rsidRPr="006B1D61">
              <w:rPr>
                <w:rFonts w:ascii="Times New Roman" w:hAnsi="Times New Roman"/>
                <w:sz w:val="24"/>
                <w:szCs w:val="28"/>
              </w:rPr>
              <w:t>Діагностика передкризового стану</w:t>
            </w:r>
          </w:p>
        </w:tc>
        <w:tc>
          <w:tcPr>
            <w:tcW w:w="6059" w:type="dxa"/>
            <w:hideMark/>
          </w:tcPr>
          <w:p w14:paraId="6B1AA065" w14:textId="77777777" w:rsidR="006B1D61" w:rsidRPr="006B1D61" w:rsidRDefault="006B1D61" w:rsidP="006B1D61">
            <w:pPr>
              <w:tabs>
                <w:tab w:val="left" w:pos="993"/>
              </w:tabs>
              <w:jc w:val="both"/>
              <w:rPr>
                <w:rFonts w:ascii="Times New Roman" w:hAnsi="Times New Roman"/>
                <w:sz w:val="24"/>
                <w:szCs w:val="28"/>
              </w:rPr>
            </w:pPr>
            <w:r w:rsidRPr="006B1D61">
              <w:rPr>
                <w:rFonts w:ascii="Times New Roman" w:hAnsi="Times New Roman"/>
                <w:sz w:val="24"/>
                <w:szCs w:val="28"/>
              </w:rPr>
              <w:t>Фінансовий аналіз, експрес-діагностика, прогнозна діагностика</w:t>
            </w:r>
          </w:p>
        </w:tc>
      </w:tr>
      <w:tr w:rsidR="006B1D61" w:rsidRPr="006B1D61" w14:paraId="29BB6495" w14:textId="77777777" w:rsidTr="006B1D61">
        <w:tc>
          <w:tcPr>
            <w:tcW w:w="3794" w:type="dxa"/>
            <w:hideMark/>
          </w:tcPr>
          <w:p w14:paraId="41A07B2F" w14:textId="77777777" w:rsidR="006B1D61" w:rsidRPr="006B1D61" w:rsidRDefault="006B1D61" w:rsidP="006B1D61">
            <w:pPr>
              <w:tabs>
                <w:tab w:val="left" w:pos="993"/>
              </w:tabs>
              <w:jc w:val="both"/>
              <w:rPr>
                <w:rFonts w:ascii="Times New Roman" w:hAnsi="Times New Roman"/>
                <w:sz w:val="24"/>
                <w:szCs w:val="28"/>
              </w:rPr>
            </w:pPr>
            <w:r w:rsidRPr="006B1D61">
              <w:rPr>
                <w:rFonts w:ascii="Times New Roman" w:hAnsi="Times New Roman"/>
                <w:sz w:val="24"/>
                <w:szCs w:val="28"/>
              </w:rPr>
              <w:t>Попередження банкрутства</w:t>
            </w:r>
          </w:p>
        </w:tc>
        <w:tc>
          <w:tcPr>
            <w:tcW w:w="6059" w:type="dxa"/>
            <w:hideMark/>
          </w:tcPr>
          <w:p w14:paraId="44A28454" w14:textId="77777777" w:rsidR="006B1D61" w:rsidRPr="006B1D61" w:rsidRDefault="006B1D61" w:rsidP="006B1D61">
            <w:pPr>
              <w:tabs>
                <w:tab w:val="left" w:pos="993"/>
              </w:tabs>
              <w:jc w:val="both"/>
              <w:rPr>
                <w:rFonts w:ascii="Times New Roman" w:hAnsi="Times New Roman"/>
                <w:sz w:val="24"/>
                <w:szCs w:val="28"/>
              </w:rPr>
            </w:pPr>
            <w:r w:rsidRPr="006B1D61">
              <w:rPr>
                <w:rFonts w:ascii="Times New Roman" w:hAnsi="Times New Roman"/>
                <w:sz w:val="24"/>
                <w:szCs w:val="28"/>
              </w:rPr>
              <w:t>Оптимізація структури капіталу, бюджетне планування, управління грошовими потоками</w:t>
            </w:r>
          </w:p>
        </w:tc>
      </w:tr>
      <w:tr w:rsidR="006B1D61" w:rsidRPr="006B1D61" w14:paraId="122339FD" w14:textId="77777777" w:rsidTr="006B1D61">
        <w:tc>
          <w:tcPr>
            <w:tcW w:w="3794" w:type="dxa"/>
            <w:hideMark/>
          </w:tcPr>
          <w:p w14:paraId="150E6858" w14:textId="77777777" w:rsidR="006B1D61" w:rsidRPr="006B1D61" w:rsidRDefault="006B1D61" w:rsidP="006B1D61">
            <w:pPr>
              <w:tabs>
                <w:tab w:val="left" w:pos="993"/>
              </w:tabs>
              <w:jc w:val="both"/>
              <w:rPr>
                <w:rFonts w:ascii="Times New Roman" w:hAnsi="Times New Roman"/>
                <w:sz w:val="24"/>
                <w:szCs w:val="28"/>
              </w:rPr>
            </w:pPr>
            <w:r w:rsidRPr="006B1D61">
              <w:rPr>
                <w:rFonts w:ascii="Times New Roman" w:hAnsi="Times New Roman"/>
                <w:sz w:val="24"/>
                <w:szCs w:val="28"/>
              </w:rPr>
              <w:t>Подолання збитковості</w:t>
            </w:r>
          </w:p>
        </w:tc>
        <w:tc>
          <w:tcPr>
            <w:tcW w:w="6059" w:type="dxa"/>
            <w:hideMark/>
          </w:tcPr>
          <w:p w14:paraId="64C5C4FE" w14:textId="77777777" w:rsidR="006B1D61" w:rsidRPr="006B1D61" w:rsidRDefault="006B1D61" w:rsidP="006B1D61">
            <w:pPr>
              <w:tabs>
                <w:tab w:val="left" w:pos="993"/>
              </w:tabs>
              <w:jc w:val="both"/>
              <w:rPr>
                <w:rFonts w:ascii="Times New Roman" w:hAnsi="Times New Roman"/>
                <w:sz w:val="24"/>
                <w:szCs w:val="28"/>
              </w:rPr>
            </w:pPr>
            <w:r w:rsidRPr="006B1D61">
              <w:rPr>
                <w:rFonts w:ascii="Times New Roman" w:hAnsi="Times New Roman"/>
                <w:sz w:val="24"/>
                <w:szCs w:val="28"/>
              </w:rPr>
              <w:t>Кризис-маркетинг, скорочення витрат, реструктуризація боргів</w:t>
            </w:r>
          </w:p>
        </w:tc>
      </w:tr>
      <w:tr w:rsidR="006B1D61" w:rsidRPr="006B1D61" w14:paraId="192F05AC" w14:textId="77777777" w:rsidTr="006B1D61">
        <w:tc>
          <w:tcPr>
            <w:tcW w:w="3794" w:type="dxa"/>
            <w:hideMark/>
          </w:tcPr>
          <w:p w14:paraId="6C746018" w14:textId="77777777" w:rsidR="006B1D61" w:rsidRPr="006B1D61" w:rsidRDefault="006B1D61" w:rsidP="006B1D61">
            <w:pPr>
              <w:tabs>
                <w:tab w:val="left" w:pos="993"/>
              </w:tabs>
              <w:jc w:val="both"/>
              <w:rPr>
                <w:rFonts w:ascii="Times New Roman" w:hAnsi="Times New Roman"/>
                <w:sz w:val="24"/>
                <w:szCs w:val="28"/>
              </w:rPr>
            </w:pPr>
            <w:r w:rsidRPr="006B1D61">
              <w:rPr>
                <w:rFonts w:ascii="Times New Roman" w:hAnsi="Times New Roman"/>
                <w:sz w:val="24"/>
                <w:szCs w:val="28"/>
              </w:rPr>
              <w:t>Фінансова стабілізація</w:t>
            </w:r>
          </w:p>
        </w:tc>
        <w:tc>
          <w:tcPr>
            <w:tcW w:w="6059" w:type="dxa"/>
            <w:hideMark/>
          </w:tcPr>
          <w:p w14:paraId="479779F8" w14:textId="77777777" w:rsidR="006B1D61" w:rsidRPr="006B1D61" w:rsidRDefault="006B1D61" w:rsidP="006B1D61">
            <w:pPr>
              <w:tabs>
                <w:tab w:val="left" w:pos="993"/>
              </w:tabs>
              <w:jc w:val="both"/>
              <w:rPr>
                <w:rFonts w:ascii="Times New Roman" w:hAnsi="Times New Roman"/>
                <w:sz w:val="24"/>
                <w:szCs w:val="28"/>
              </w:rPr>
            </w:pPr>
            <w:r w:rsidRPr="006B1D61">
              <w:rPr>
                <w:rFonts w:ascii="Times New Roman" w:hAnsi="Times New Roman"/>
                <w:sz w:val="24"/>
                <w:szCs w:val="28"/>
              </w:rPr>
              <w:t>Санація, рефінансування, управління ліквідністю</w:t>
            </w:r>
          </w:p>
        </w:tc>
      </w:tr>
    </w:tbl>
    <w:p w14:paraId="40CD0074" w14:textId="5F1F740C" w:rsidR="006B1D61" w:rsidRDefault="006B1D61" w:rsidP="006B1D61">
      <w:pPr>
        <w:spacing w:after="0" w:line="240" w:lineRule="auto"/>
        <w:ind w:firstLine="709"/>
        <w:rPr>
          <w:rFonts w:ascii="Times New Roman" w:hAnsi="Times New Roman" w:cs="Times New Roman"/>
          <w:bCs/>
          <w:i/>
          <w:sz w:val="24"/>
          <w:szCs w:val="28"/>
        </w:rPr>
      </w:pPr>
      <w:r w:rsidRPr="00DD079F">
        <w:rPr>
          <w:rFonts w:ascii="Times New Roman" w:hAnsi="Times New Roman" w:cs="Times New Roman"/>
          <w:bCs/>
          <w:i/>
          <w:sz w:val="24"/>
          <w:szCs w:val="28"/>
        </w:rPr>
        <w:t>Джерело:</w:t>
      </w:r>
      <w:r>
        <w:rPr>
          <w:rFonts w:ascii="Times New Roman" w:hAnsi="Times New Roman" w:cs="Times New Roman"/>
          <w:bCs/>
          <w:i/>
          <w:sz w:val="24"/>
          <w:szCs w:val="28"/>
        </w:rPr>
        <w:t xml:space="preserve"> складено автором на основі</w:t>
      </w:r>
      <w:r w:rsidR="0096475F">
        <w:rPr>
          <w:rFonts w:ascii="Times New Roman" w:hAnsi="Times New Roman" w:cs="Times New Roman"/>
          <w:bCs/>
          <w:i/>
          <w:sz w:val="24"/>
          <w:szCs w:val="28"/>
        </w:rPr>
        <w:t xml:space="preserve"> [ 33, 35]</w:t>
      </w:r>
    </w:p>
    <w:p w14:paraId="0F8B3899" w14:textId="62CDDCE5" w:rsidR="002C1A21" w:rsidRDefault="002C1A21" w:rsidP="002F2254">
      <w:pPr>
        <w:tabs>
          <w:tab w:val="left" w:pos="993"/>
        </w:tabs>
        <w:spacing w:after="0" w:line="240" w:lineRule="auto"/>
        <w:ind w:firstLine="709"/>
        <w:jc w:val="both"/>
        <w:rPr>
          <w:rFonts w:ascii="Times New Roman" w:eastAsia="Calibri" w:hAnsi="Times New Roman" w:cs="Times New Roman"/>
          <w:sz w:val="28"/>
          <w:szCs w:val="28"/>
        </w:rPr>
      </w:pPr>
    </w:p>
    <w:p w14:paraId="5E43B07D" w14:textId="42A3A8F1" w:rsidR="006B1D61" w:rsidRPr="006B1D61" w:rsidRDefault="006B1D61" w:rsidP="006B1D61">
      <w:pPr>
        <w:tabs>
          <w:tab w:val="left" w:pos="993"/>
        </w:tabs>
        <w:spacing w:after="0" w:line="240" w:lineRule="auto"/>
        <w:ind w:firstLine="709"/>
        <w:jc w:val="both"/>
        <w:rPr>
          <w:rFonts w:ascii="Times New Roman" w:eastAsia="Calibri" w:hAnsi="Times New Roman" w:cs="Times New Roman"/>
          <w:sz w:val="28"/>
          <w:szCs w:val="28"/>
        </w:rPr>
      </w:pPr>
      <w:r w:rsidRPr="006B1D61">
        <w:rPr>
          <w:rFonts w:ascii="Times New Roman" w:eastAsia="Calibri" w:hAnsi="Times New Roman" w:cs="Times New Roman"/>
          <w:sz w:val="28"/>
          <w:szCs w:val="28"/>
        </w:rPr>
        <w:t xml:space="preserve">Як бачимо, для кожної функції антикризового управління існують відповідні методи та інструменти їх реалізації. Це забезпечує комплексний вплив </w:t>
      </w:r>
      <w:r w:rsidRPr="006B1D61">
        <w:rPr>
          <w:rFonts w:ascii="Times New Roman" w:eastAsia="Calibri" w:hAnsi="Times New Roman" w:cs="Times New Roman"/>
          <w:sz w:val="28"/>
          <w:szCs w:val="28"/>
        </w:rPr>
        <w:lastRenderedPageBreak/>
        <w:t>на кризові явища на підприємстві.  Отже, антикризове управління базується на реалізації низки взаємопов’язаних функцій за допомогою специфічних методів та інструментів. Це дозволяє комплексно впливати на передкризові явища та процес подолання кризи на підприємстві.</w:t>
      </w:r>
    </w:p>
    <w:p w14:paraId="61BE801A" w14:textId="77777777" w:rsidR="00A67ED6" w:rsidRPr="00A67ED6" w:rsidRDefault="006B1D61" w:rsidP="00A67ED6">
      <w:pPr>
        <w:tabs>
          <w:tab w:val="left" w:pos="993"/>
        </w:tabs>
        <w:spacing w:after="0" w:line="240" w:lineRule="auto"/>
        <w:ind w:firstLine="709"/>
        <w:jc w:val="both"/>
        <w:rPr>
          <w:rFonts w:ascii="Times New Roman" w:eastAsia="Calibri" w:hAnsi="Times New Roman" w:cs="Times New Roman"/>
          <w:sz w:val="28"/>
          <w:szCs w:val="28"/>
        </w:rPr>
      </w:pPr>
      <w:r w:rsidRPr="006B1D61">
        <w:rPr>
          <w:rFonts w:ascii="Times New Roman" w:eastAsia="Calibri" w:hAnsi="Times New Roman" w:cs="Times New Roman"/>
          <w:sz w:val="28"/>
          <w:szCs w:val="28"/>
        </w:rPr>
        <w:t xml:space="preserve">Для </w:t>
      </w:r>
      <w:r w:rsidRPr="00A67ED6">
        <w:rPr>
          <w:rFonts w:ascii="Times New Roman" w:eastAsia="Calibri" w:hAnsi="Times New Roman" w:cs="Times New Roman"/>
          <w:sz w:val="28"/>
          <w:szCs w:val="28"/>
        </w:rPr>
        <w:t>забезпечення такого комплексного цілеспрямованого впливу формується механізм антикризового управління.</w:t>
      </w:r>
      <w:r w:rsidR="00A67ED6" w:rsidRPr="00A67ED6">
        <w:rPr>
          <w:rFonts w:ascii="Times New Roman" w:eastAsia="Calibri" w:hAnsi="Times New Roman" w:cs="Times New Roman"/>
          <w:sz w:val="28"/>
          <w:szCs w:val="28"/>
        </w:rPr>
        <w:t xml:space="preserve"> Структурні елементи механізму антикризового управління підприємством можна представити у вигляді таблиці 1.3.</w:t>
      </w:r>
    </w:p>
    <w:p w14:paraId="20E2C27B" w14:textId="77777777" w:rsidR="00A67ED6" w:rsidRPr="00A67ED6" w:rsidRDefault="00A67ED6" w:rsidP="00A67ED6">
      <w:pPr>
        <w:tabs>
          <w:tab w:val="left" w:pos="993"/>
        </w:tabs>
        <w:spacing w:after="0" w:line="240" w:lineRule="auto"/>
        <w:ind w:firstLine="709"/>
        <w:jc w:val="both"/>
        <w:rPr>
          <w:rFonts w:ascii="Times New Roman" w:eastAsia="Calibri" w:hAnsi="Times New Roman" w:cs="Times New Roman"/>
          <w:sz w:val="28"/>
          <w:szCs w:val="28"/>
        </w:rPr>
      </w:pPr>
    </w:p>
    <w:p w14:paraId="42127AC8" w14:textId="40E4B439" w:rsidR="00A67ED6" w:rsidRPr="00A67ED6" w:rsidRDefault="00A67ED6" w:rsidP="00A67ED6">
      <w:pPr>
        <w:tabs>
          <w:tab w:val="left" w:pos="993"/>
        </w:tabs>
        <w:spacing w:after="0" w:line="240" w:lineRule="auto"/>
        <w:ind w:firstLine="709"/>
        <w:jc w:val="both"/>
        <w:rPr>
          <w:rFonts w:ascii="Times New Roman" w:eastAsia="Calibri" w:hAnsi="Times New Roman" w:cs="Times New Roman"/>
          <w:sz w:val="28"/>
          <w:szCs w:val="28"/>
        </w:rPr>
      </w:pPr>
      <w:r w:rsidRPr="00A67ED6">
        <w:rPr>
          <w:rFonts w:ascii="Times New Roman" w:eastAsia="Calibri" w:hAnsi="Times New Roman" w:cs="Times New Roman"/>
          <w:sz w:val="28"/>
          <w:szCs w:val="28"/>
        </w:rPr>
        <w:t xml:space="preserve"> Таблиця 1.3 - Структурні елементи механізму антикризового управління</w:t>
      </w:r>
    </w:p>
    <w:tbl>
      <w:tblPr>
        <w:tblStyle w:val="13"/>
        <w:tblW w:w="0" w:type="auto"/>
        <w:tblLook w:val="04A0" w:firstRow="1" w:lastRow="0" w:firstColumn="1" w:lastColumn="0" w:noHBand="0" w:noVBand="1"/>
      </w:tblPr>
      <w:tblGrid>
        <w:gridCol w:w="3773"/>
        <w:gridCol w:w="6364"/>
      </w:tblGrid>
      <w:tr w:rsidR="00A67ED6" w:rsidRPr="00A67ED6" w14:paraId="48D90D01" w14:textId="77777777" w:rsidTr="00A67ED6">
        <w:tc>
          <w:tcPr>
            <w:tcW w:w="0" w:type="auto"/>
            <w:hideMark/>
          </w:tcPr>
          <w:p w14:paraId="35514347" w14:textId="77777777" w:rsidR="00A67ED6" w:rsidRPr="00A7409B" w:rsidRDefault="00A67ED6" w:rsidP="00A67ED6">
            <w:pPr>
              <w:tabs>
                <w:tab w:val="left" w:pos="993"/>
              </w:tabs>
              <w:ind w:firstLine="709"/>
              <w:jc w:val="center"/>
              <w:rPr>
                <w:rFonts w:ascii="Times New Roman" w:hAnsi="Times New Roman"/>
                <w:bCs/>
                <w:sz w:val="24"/>
                <w:szCs w:val="28"/>
              </w:rPr>
            </w:pPr>
            <w:r w:rsidRPr="00A7409B">
              <w:rPr>
                <w:rFonts w:ascii="Times New Roman" w:hAnsi="Times New Roman"/>
                <w:bCs/>
                <w:sz w:val="24"/>
                <w:szCs w:val="28"/>
              </w:rPr>
              <w:t>Елемент</w:t>
            </w:r>
          </w:p>
        </w:tc>
        <w:tc>
          <w:tcPr>
            <w:tcW w:w="0" w:type="auto"/>
            <w:hideMark/>
          </w:tcPr>
          <w:p w14:paraId="098EDDA1" w14:textId="77777777" w:rsidR="00A67ED6" w:rsidRPr="00A7409B" w:rsidRDefault="00A67ED6" w:rsidP="00A67ED6">
            <w:pPr>
              <w:tabs>
                <w:tab w:val="left" w:pos="993"/>
              </w:tabs>
              <w:ind w:firstLine="709"/>
              <w:jc w:val="center"/>
              <w:rPr>
                <w:rFonts w:ascii="Times New Roman" w:hAnsi="Times New Roman"/>
                <w:bCs/>
                <w:sz w:val="24"/>
                <w:szCs w:val="28"/>
              </w:rPr>
            </w:pPr>
            <w:r w:rsidRPr="00A7409B">
              <w:rPr>
                <w:rFonts w:ascii="Times New Roman" w:hAnsi="Times New Roman"/>
                <w:bCs/>
                <w:sz w:val="24"/>
                <w:szCs w:val="28"/>
              </w:rPr>
              <w:t>Характеристика</w:t>
            </w:r>
          </w:p>
        </w:tc>
      </w:tr>
      <w:tr w:rsidR="00A67ED6" w:rsidRPr="00A67ED6" w14:paraId="1622093D" w14:textId="77777777" w:rsidTr="00A67ED6">
        <w:tc>
          <w:tcPr>
            <w:tcW w:w="0" w:type="auto"/>
            <w:hideMark/>
          </w:tcPr>
          <w:p w14:paraId="49D4BCF3" w14:textId="77777777" w:rsidR="00A67ED6" w:rsidRPr="00A67ED6" w:rsidRDefault="00A67ED6" w:rsidP="00A67ED6">
            <w:pPr>
              <w:tabs>
                <w:tab w:val="left" w:pos="993"/>
              </w:tabs>
              <w:jc w:val="both"/>
              <w:rPr>
                <w:rFonts w:ascii="Times New Roman" w:hAnsi="Times New Roman"/>
                <w:sz w:val="24"/>
                <w:szCs w:val="28"/>
              </w:rPr>
            </w:pPr>
            <w:r w:rsidRPr="00A67ED6">
              <w:rPr>
                <w:rFonts w:ascii="Times New Roman" w:hAnsi="Times New Roman"/>
                <w:sz w:val="24"/>
                <w:szCs w:val="28"/>
              </w:rPr>
              <w:t>Система моніторингу зовнішнього та внутрішнього середовища</w:t>
            </w:r>
          </w:p>
        </w:tc>
        <w:tc>
          <w:tcPr>
            <w:tcW w:w="0" w:type="auto"/>
            <w:hideMark/>
          </w:tcPr>
          <w:p w14:paraId="01618B1A" w14:textId="77777777" w:rsidR="00A67ED6" w:rsidRPr="00A67ED6" w:rsidRDefault="00A67ED6" w:rsidP="00A67ED6">
            <w:pPr>
              <w:tabs>
                <w:tab w:val="left" w:pos="993"/>
              </w:tabs>
              <w:jc w:val="both"/>
              <w:rPr>
                <w:rFonts w:ascii="Times New Roman" w:hAnsi="Times New Roman"/>
                <w:sz w:val="24"/>
                <w:szCs w:val="28"/>
              </w:rPr>
            </w:pPr>
            <w:r w:rsidRPr="00A67ED6">
              <w:rPr>
                <w:rFonts w:ascii="Times New Roman" w:hAnsi="Times New Roman"/>
                <w:sz w:val="24"/>
                <w:szCs w:val="28"/>
              </w:rPr>
              <w:t>Комплекс процедур відстеження факторів прямого та непрямого впливу з метою раннього виявлення ознак кризи</w:t>
            </w:r>
          </w:p>
        </w:tc>
      </w:tr>
      <w:tr w:rsidR="00A67ED6" w:rsidRPr="00A67ED6" w14:paraId="2A57E79E" w14:textId="77777777" w:rsidTr="00A67ED6">
        <w:tc>
          <w:tcPr>
            <w:tcW w:w="0" w:type="auto"/>
            <w:hideMark/>
          </w:tcPr>
          <w:p w14:paraId="32C923C2" w14:textId="77777777" w:rsidR="00A67ED6" w:rsidRPr="00A67ED6" w:rsidRDefault="00A67ED6" w:rsidP="00A67ED6">
            <w:pPr>
              <w:tabs>
                <w:tab w:val="left" w:pos="993"/>
              </w:tabs>
              <w:jc w:val="both"/>
              <w:rPr>
                <w:rFonts w:ascii="Times New Roman" w:hAnsi="Times New Roman"/>
                <w:sz w:val="24"/>
                <w:szCs w:val="28"/>
              </w:rPr>
            </w:pPr>
            <w:r w:rsidRPr="00A67ED6">
              <w:rPr>
                <w:rFonts w:ascii="Times New Roman" w:hAnsi="Times New Roman"/>
                <w:sz w:val="24"/>
                <w:szCs w:val="28"/>
              </w:rPr>
              <w:t>Антикризова стратегія і тактика</w:t>
            </w:r>
          </w:p>
        </w:tc>
        <w:tc>
          <w:tcPr>
            <w:tcW w:w="0" w:type="auto"/>
            <w:hideMark/>
          </w:tcPr>
          <w:p w14:paraId="696D8A1A" w14:textId="77777777" w:rsidR="00A67ED6" w:rsidRPr="00A67ED6" w:rsidRDefault="00A67ED6" w:rsidP="00A67ED6">
            <w:pPr>
              <w:tabs>
                <w:tab w:val="left" w:pos="993"/>
              </w:tabs>
              <w:jc w:val="both"/>
              <w:rPr>
                <w:rFonts w:ascii="Times New Roman" w:hAnsi="Times New Roman"/>
                <w:sz w:val="24"/>
                <w:szCs w:val="28"/>
              </w:rPr>
            </w:pPr>
            <w:r w:rsidRPr="00A67ED6">
              <w:rPr>
                <w:rFonts w:ascii="Times New Roman" w:hAnsi="Times New Roman"/>
                <w:sz w:val="24"/>
                <w:szCs w:val="28"/>
              </w:rPr>
              <w:t>Стратегія - довгостроковий план дій щодо запобігання та подолання кризи; тактика - оперативні короткострокові рішення</w:t>
            </w:r>
          </w:p>
        </w:tc>
      </w:tr>
      <w:tr w:rsidR="00A67ED6" w:rsidRPr="00A67ED6" w14:paraId="0C9DEE38" w14:textId="77777777" w:rsidTr="00A67ED6">
        <w:tc>
          <w:tcPr>
            <w:tcW w:w="0" w:type="auto"/>
            <w:hideMark/>
          </w:tcPr>
          <w:p w14:paraId="095D643B" w14:textId="77777777" w:rsidR="00A67ED6" w:rsidRPr="00A67ED6" w:rsidRDefault="00A67ED6" w:rsidP="00A67ED6">
            <w:pPr>
              <w:tabs>
                <w:tab w:val="left" w:pos="993"/>
              </w:tabs>
              <w:jc w:val="both"/>
              <w:rPr>
                <w:rFonts w:ascii="Times New Roman" w:hAnsi="Times New Roman"/>
                <w:sz w:val="24"/>
                <w:szCs w:val="28"/>
              </w:rPr>
            </w:pPr>
            <w:r w:rsidRPr="00A67ED6">
              <w:rPr>
                <w:rFonts w:ascii="Times New Roman" w:hAnsi="Times New Roman"/>
                <w:sz w:val="24"/>
                <w:szCs w:val="28"/>
              </w:rPr>
              <w:t>Технології та інструменти</w:t>
            </w:r>
          </w:p>
        </w:tc>
        <w:tc>
          <w:tcPr>
            <w:tcW w:w="0" w:type="auto"/>
            <w:hideMark/>
          </w:tcPr>
          <w:p w14:paraId="5EDAD804" w14:textId="77777777" w:rsidR="00A67ED6" w:rsidRPr="00A67ED6" w:rsidRDefault="00A67ED6" w:rsidP="00A67ED6">
            <w:pPr>
              <w:tabs>
                <w:tab w:val="left" w:pos="993"/>
              </w:tabs>
              <w:jc w:val="both"/>
              <w:rPr>
                <w:rFonts w:ascii="Times New Roman" w:hAnsi="Times New Roman"/>
                <w:sz w:val="24"/>
                <w:szCs w:val="28"/>
              </w:rPr>
            </w:pPr>
            <w:r w:rsidRPr="00A67ED6">
              <w:rPr>
                <w:rFonts w:ascii="Times New Roman" w:hAnsi="Times New Roman"/>
                <w:sz w:val="24"/>
                <w:szCs w:val="28"/>
              </w:rPr>
              <w:t>Методи, важелі та процедури впливу для реалізації функцій антикризового управління</w:t>
            </w:r>
          </w:p>
        </w:tc>
      </w:tr>
      <w:tr w:rsidR="00A67ED6" w:rsidRPr="00A67ED6" w14:paraId="6886A3F9" w14:textId="77777777" w:rsidTr="00A67ED6">
        <w:tc>
          <w:tcPr>
            <w:tcW w:w="0" w:type="auto"/>
            <w:hideMark/>
          </w:tcPr>
          <w:p w14:paraId="21C888E0" w14:textId="77777777" w:rsidR="00A67ED6" w:rsidRPr="00A67ED6" w:rsidRDefault="00A67ED6" w:rsidP="00A67ED6">
            <w:pPr>
              <w:tabs>
                <w:tab w:val="left" w:pos="993"/>
              </w:tabs>
              <w:jc w:val="both"/>
              <w:rPr>
                <w:rFonts w:ascii="Times New Roman" w:hAnsi="Times New Roman"/>
                <w:sz w:val="24"/>
                <w:szCs w:val="28"/>
              </w:rPr>
            </w:pPr>
            <w:r w:rsidRPr="00A67ED6">
              <w:rPr>
                <w:rFonts w:ascii="Times New Roman" w:hAnsi="Times New Roman"/>
                <w:sz w:val="24"/>
                <w:szCs w:val="28"/>
              </w:rPr>
              <w:t>Організаційне та кадрове забезпечення</w:t>
            </w:r>
          </w:p>
        </w:tc>
        <w:tc>
          <w:tcPr>
            <w:tcW w:w="0" w:type="auto"/>
            <w:hideMark/>
          </w:tcPr>
          <w:p w14:paraId="2537CB80" w14:textId="77777777" w:rsidR="00A67ED6" w:rsidRPr="00A67ED6" w:rsidRDefault="00A67ED6" w:rsidP="00A67ED6">
            <w:pPr>
              <w:tabs>
                <w:tab w:val="left" w:pos="993"/>
              </w:tabs>
              <w:jc w:val="both"/>
              <w:rPr>
                <w:rFonts w:ascii="Times New Roman" w:hAnsi="Times New Roman"/>
                <w:sz w:val="24"/>
                <w:szCs w:val="28"/>
              </w:rPr>
            </w:pPr>
            <w:r w:rsidRPr="00A67ED6">
              <w:rPr>
                <w:rFonts w:ascii="Times New Roman" w:hAnsi="Times New Roman"/>
                <w:sz w:val="24"/>
                <w:szCs w:val="28"/>
              </w:rPr>
              <w:t>Система органів управління, розподіл функцій та повноважень між виконавцями, професійна підготовка персоналу</w:t>
            </w:r>
          </w:p>
        </w:tc>
      </w:tr>
    </w:tbl>
    <w:p w14:paraId="20398188" w14:textId="6C5DE480" w:rsidR="00A67ED6" w:rsidRDefault="00A67ED6" w:rsidP="00A67ED6">
      <w:pPr>
        <w:spacing w:after="0" w:line="240" w:lineRule="auto"/>
        <w:ind w:firstLine="709"/>
        <w:rPr>
          <w:rFonts w:ascii="Times New Roman" w:hAnsi="Times New Roman" w:cs="Times New Roman"/>
          <w:bCs/>
          <w:i/>
          <w:sz w:val="24"/>
          <w:szCs w:val="28"/>
        </w:rPr>
      </w:pPr>
      <w:r w:rsidRPr="00DD079F">
        <w:rPr>
          <w:rFonts w:ascii="Times New Roman" w:hAnsi="Times New Roman" w:cs="Times New Roman"/>
          <w:bCs/>
          <w:i/>
          <w:sz w:val="24"/>
          <w:szCs w:val="28"/>
        </w:rPr>
        <w:t>Джерело:</w:t>
      </w:r>
      <w:r>
        <w:rPr>
          <w:rFonts w:ascii="Times New Roman" w:hAnsi="Times New Roman" w:cs="Times New Roman"/>
          <w:bCs/>
          <w:i/>
          <w:sz w:val="24"/>
          <w:szCs w:val="28"/>
        </w:rPr>
        <w:t xml:space="preserve"> складено автором на основі</w:t>
      </w:r>
      <w:r w:rsidR="0096475F">
        <w:rPr>
          <w:rFonts w:ascii="Times New Roman" w:hAnsi="Times New Roman" w:cs="Times New Roman"/>
          <w:bCs/>
          <w:i/>
          <w:sz w:val="24"/>
          <w:szCs w:val="28"/>
        </w:rPr>
        <w:t xml:space="preserve"> [3, 6, 9, 16, 21, 36]</w:t>
      </w:r>
    </w:p>
    <w:p w14:paraId="65D69522" w14:textId="6C8CC1E6" w:rsidR="006B1D61" w:rsidRDefault="006B1D61" w:rsidP="006B1D61">
      <w:pPr>
        <w:tabs>
          <w:tab w:val="left" w:pos="993"/>
        </w:tabs>
        <w:spacing w:after="0" w:line="240" w:lineRule="auto"/>
        <w:ind w:firstLine="709"/>
        <w:jc w:val="both"/>
        <w:rPr>
          <w:rFonts w:ascii="Times New Roman" w:eastAsia="Calibri" w:hAnsi="Times New Roman" w:cs="Times New Roman"/>
          <w:sz w:val="28"/>
          <w:szCs w:val="28"/>
          <w:lang w:val="ru-RU"/>
        </w:rPr>
      </w:pPr>
    </w:p>
    <w:p w14:paraId="51E63BA7" w14:textId="1069653D" w:rsidR="00A7409B" w:rsidRPr="00A7409B" w:rsidRDefault="00A7409B" w:rsidP="00A7409B">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Отже, для забезпечення ефективної діагностики, попередження та подолання кризових явищ на підприємстві формується механізм антикризового управління. Він являє собою сукупність взаємопов’язаних елементів, серед яких: система моніторингу зовнішнього та внутрішнього середовища, розробка антикризової стратегії і тактики, підбір технологій та інструментів антикризового впливу, формування організаційного та кадрового забезпечення. Ці елементи у сукупності утворюють єдину систему антикризового управління підприємством.</w:t>
      </w:r>
    </w:p>
    <w:p w14:paraId="451F6A78" w14:textId="061AA6F0" w:rsidR="002F2254" w:rsidRPr="00A7409B" w:rsidRDefault="002F2254" w:rsidP="002F2254">
      <w:pPr>
        <w:tabs>
          <w:tab w:val="left" w:pos="993"/>
        </w:tabs>
        <w:spacing w:after="0" w:line="240" w:lineRule="auto"/>
        <w:ind w:firstLine="709"/>
        <w:jc w:val="both"/>
        <w:rPr>
          <w:rFonts w:ascii="Times New Roman" w:eastAsia="Calibri" w:hAnsi="Times New Roman" w:cs="Times New Roman"/>
          <w:b/>
          <w:sz w:val="28"/>
          <w:szCs w:val="28"/>
          <w:lang w:val="ru-RU"/>
        </w:rPr>
      </w:pPr>
    </w:p>
    <w:p w14:paraId="719B5FE0" w14:textId="7E011753" w:rsidR="002F2254" w:rsidRPr="002F2254" w:rsidRDefault="002F2254" w:rsidP="007B18B2">
      <w:pPr>
        <w:tabs>
          <w:tab w:val="left" w:pos="993"/>
        </w:tabs>
        <w:spacing w:after="0" w:line="240" w:lineRule="auto"/>
        <w:jc w:val="both"/>
        <w:rPr>
          <w:rFonts w:ascii="Times New Roman" w:eastAsia="Calibri" w:hAnsi="Times New Roman" w:cs="Times New Roman"/>
          <w:b/>
          <w:sz w:val="28"/>
          <w:szCs w:val="28"/>
        </w:rPr>
      </w:pPr>
      <w:r w:rsidRPr="002F2254">
        <w:rPr>
          <w:rFonts w:ascii="Times New Roman" w:eastAsia="Calibri" w:hAnsi="Times New Roman" w:cs="Times New Roman"/>
          <w:b/>
          <w:sz w:val="28"/>
          <w:szCs w:val="28"/>
        </w:rPr>
        <w:t xml:space="preserve">               </w:t>
      </w:r>
    </w:p>
    <w:p w14:paraId="27E742A9" w14:textId="77777777" w:rsidR="0099570D" w:rsidRPr="00A7409B" w:rsidRDefault="005E16E0" w:rsidP="0099570D">
      <w:pPr>
        <w:tabs>
          <w:tab w:val="left" w:pos="993"/>
        </w:tabs>
        <w:spacing w:after="0" w:line="240" w:lineRule="auto"/>
        <w:ind w:left="720"/>
        <w:jc w:val="both"/>
        <w:rPr>
          <w:rFonts w:ascii="Times New Roman" w:eastAsia="Calibri" w:hAnsi="Times New Roman" w:cs="Times New Roman"/>
          <w:b/>
          <w:sz w:val="28"/>
          <w:szCs w:val="28"/>
        </w:rPr>
      </w:pPr>
      <w:r w:rsidRPr="00A7409B">
        <w:rPr>
          <w:rFonts w:ascii="Times New Roman" w:eastAsia="Calibri" w:hAnsi="Times New Roman" w:cs="Times New Roman"/>
          <w:b/>
          <w:sz w:val="28"/>
          <w:szCs w:val="28"/>
        </w:rPr>
        <w:t>1.2</w:t>
      </w:r>
      <w:r w:rsidR="002F2254" w:rsidRPr="00A7409B">
        <w:rPr>
          <w:rFonts w:ascii="Times New Roman" w:eastAsia="Calibri" w:hAnsi="Times New Roman" w:cs="Times New Roman"/>
          <w:b/>
          <w:sz w:val="28"/>
          <w:szCs w:val="28"/>
        </w:rPr>
        <w:t xml:space="preserve"> </w:t>
      </w:r>
      <w:r w:rsidR="0099570D" w:rsidRPr="00A7409B">
        <w:rPr>
          <w:rFonts w:ascii="Times New Roman" w:eastAsia="Calibri" w:hAnsi="Times New Roman" w:cs="Times New Roman"/>
          <w:b/>
          <w:sz w:val="28"/>
          <w:szCs w:val="28"/>
        </w:rPr>
        <w:t>Формування системи антикризового управління</w:t>
      </w:r>
    </w:p>
    <w:p w14:paraId="33D32389" w14:textId="77777777" w:rsidR="00A7409B" w:rsidRDefault="00A7409B" w:rsidP="0099570D">
      <w:pPr>
        <w:tabs>
          <w:tab w:val="left" w:pos="993"/>
        </w:tabs>
        <w:spacing w:after="0" w:line="240" w:lineRule="auto"/>
        <w:ind w:firstLine="709"/>
        <w:jc w:val="both"/>
        <w:rPr>
          <w:rFonts w:ascii="Times New Roman" w:eastAsia="Calibri" w:hAnsi="Times New Roman" w:cs="Times New Roman"/>
          <w:sz w:val="28"/>
          <w:szCs w:val="28"/>
        </w:rPr>
      </w:pPr>
    </w:p>
    <w:p w14:paraId="4EE940CB" w14:textId="77777777" w:rsid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Формування ефективної системи антикризового управління є стратегічно важливим завданням для забезпечення фінансової стійкості та сталого розвитку підприємства. Така система повинна становити єдиний механізм, спрямований на своєчасне попередження кризових явищ, адекватне реагування на них та мінімізацію негативних наслідків.</w:t>
      </w:r>
    </w:p>
    <w:p w14:paraId="1F70EAE4" w14:textId="6A3C128C" w:rsidR="0099570D" w:rsidRPr="00A7409B" w:rsidRDefault="00A7409B" w:rsidP="00411FE6">
      <w:pPr>
        <w:tabs>
          <w:tab w:val="left" w:pos="993"/>
        </w:tabs>
        <w:spacing w:after="0" w:line="240" w:lineRule="auto"/>
        <w:ind w:firstLine="709"/>
        <w:jc w:val="both"/>
        <w:rPr>
          <w:rFonts w:ascii="Times New Roman" w:eastAsia="Calibri" w:hAnsi="Times New Roman" w:cs="Times New Roman"/>
          <w:sz w:val="28"/>
          <w:szCs w:val="28"/>
        </w:rPr>
      </w:pPr>
      <w:r w:rsidRPr="00A7409B">
        <w:rPr>
          <w:rFonts w:ascii="Times New Roman" w:eastAsia="Calibri" w:hAnsi="Times New Roman" w:cs="Times New Roman"/>
          <w:sz w:val="28"/>
          <w:szCs w:val="28"/>
        </w:rPr>
        <w:t xml:space="preserve">Система антикризового управління являє собою сукупність взаємопов’язаних підсистем, методів, важелів та інструментів управлінського впливу, спрямованих на своєчасне реагування на кризові явища. </w:t>
      </w:r>
      <w:r w:rsidR="00411FE6" w:rsidRPr="00411FE6">
        <w:rPr>
          <w:rFonts w:ascii="Times New Roman" w:eastAsia="Calibri" w:hAnsi="Times New Roman" w:cs="Times New Roman"/>
          <w:sz w:val="28"/>
          <w:szCs w:val="28"/>
        </w:rPr>
        <w:t>Ключовими складовими системи антикризового управління є:</w:t>
      </w:r>
      <w:r w:rsidR="00411FE6" w:rsidRPr="00411FE6">
        <w:rPr>
          <w:rFonts w:ascii="Segoe UI" w:eastAsia="Times New Roman" w:hAnsi="Segoe UI" w:cs="Segoe UI"/>
          <w:color w:val="1C1917"/>
          <w:sz w:val="27"/>
          <w:szCs w:val="27"/>
        </w:rPr>
        <w:t xml:space="preserve"> </w:t>
      </w:r>
      <w:r w:rsidR="00411FE6">
        <w:rPr>
          <w:rFonts w:ascii="Times New Roman" w:eastAsia="Calibri" w:hAnsi="Times New Roman" w:cs="Times New Roman"/>
          <w:sz w:val="28"/>
          <w:szCs w:val="28"/>
        </w:rPr>
        <w:t>підсистема моніторингу, п</w:t>
      </w:r>
      <w:r w:rsidR="00411FE6" w:rsidRPr="00411FE6">
        <w:rPr>
          <w:rFonts w:ascii="Times New Roman" w:eastAsia="Calibri" w:hAnsi="Times New Roman" w:cs="Times New Roman"/>
          <w:sz w:val="28"/>
          <w:szCs w:val="28"/>
        </w:rPr>
        <w:t>ідсистема діагностики, підсистема планування і прогно</w:t>
      </w:r>
      <w:r w:rsidR="00411FE6">
        <w:rPr>
          <w:rFonts w:ascii="Times New Roman" w:eastAsia="Calibri" w:hAnsi="Times New Roman" w:cs="Times New Roman"/>
          <w:sz w:val="28"/>
          <w:szCs w:val="28"/>
        </w:rPr>
        <w:t>зування та п</w:t>
      </w:r>
      <w:r w:rsidR="00411FE6" w:rsidRPr="00411FE6">
        <w:rPr>
          <w:rFonts w:ascii="Times New Roman" w:eastAsia="Calibri" w:hAnsi="Times New Roman" w:cs="Times New Roman"/>
          <w:sz w:val="28"/>
          <w:szCs w:val="28"/>
        </w:rPr>
        <w:t>ідсистема реалізації антикризових процедур</w:t>
      </w:r>
      <w:r w:rsidR="00411FE6">
        <w:rPr>
          <w:rFonts w:ascii="Times New Roman" w:eastAsia="Calibri" w:hAnsi="Times New Roman" w:cs="Times New Roman"/>
          <w:sz w:val="28"/>
          <w:szCs w:val="28"/>
        </w:rPr>
        <w:t xml:space="preserve"> (рис. </w:t>
      </w:r>
      <w:r w:rsidR="003F2519">
        <w:rPr>
          <w:rFonts w:ascii="Times New Roman" w:eastAsia="Calibri" w:hAnsi="Times New Roman" w:cs="Times New Roman"/>
          <w:sz w:val="28"/>
          <w:szCs w:val="28"/>
        </w:rPr>
        <w:t>1.2</w:t>
      </w:r>
      <w:r w:rsidR="0099570D" w:rsidRPr="00A7409B">
        <w:rPr>
          <w:rFonts w:ascii="Times New Roman" w:eastAsia="Calibri" w:hAnsi="Times New Roman" w:cs="Times New Roman"/>
          <w:sz w:val="28"/>
          <w:szCs w:val="28"/>
        </w:rPr>
        <w:t>.</w:t>
      </w:r>
      <w:r w:rsidR="00411FE6">
        <w:rPr>
          <w:rFonts w:ascii="Times New Roman" w:eastAsia="Calibri" w:hAnsi="Times New Roman" w:cs="Times New Roman"/>
          <w:sz w:val="28"/>
          <w:szCs w:val="28"/>
        </w:rPr>
        <w:t>)</w:t>
      </w:r>
    </w:p>
    <w:p w14:paraId="49EFF535" w14:textId="77777777" w:rsidR="0099570D" w:rsidRDefault="0099570D" w:rsidP="0099570D">
      <w:pPr>
        <w:tabs>
          <w:tab w:val="left" w:pos="993"/>
        </w:tabs>
        <w:spacing w:after="0" w:line="240" w:lineRule="auto"/>
        <w:ind w:firstLine="709"/>
        <w:jc w:val="both"/>
        <w:rPr>
          <w:rFonts w:ascii="Times New Roman" w:eastAsia="Calibri" w:hAnsi="Times New Roman" w:cs="Times New Roman"/>
          <w:sz w:val="28"/>
          <w:szCs w:val="28"/>
        </w:rPr>
      </w:pPr>
    </w:p>
    <w:p w14:paraId="00EA8091" w14:textId="49197FAE" w:rsidR="003F2519" w:rsidRDefault="003F2519" w:rsidP="0099570D">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rPr>
        <w:lastRenderedPageBreak/>
        <w:drawing>
          <wp:inline distT="0" distB="0" distL="0" distR="0" wp14:anchorId="724401F6" wp14:editId="2262AF7D">
            <wp:extent cx="5486400" cy="2834640"/>
            <wp:effectExtent l="0" t="19050" r="0" b="4191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59EDDEE" w14:textId="393381C2" w:rsidR="0099570D" w:rsidRDefault="003F2519" w:rsidP="0099570D">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Рисунок</w:t>
      </w:r>
      <w:r w:rsidR="0099570D">
        <w:rPr>
          <w:rFonts w:ascii="Times New Roman" w:eastAsia="Calibri" w:hAnsi="Times New Roman" w:cs="Times New Roman"/>
          <w:sz w:val="28"/>
          <w:szCs w:val="28"/>
        </w:rPr>
        <w:t xml:space="preserve"> </w:t>
      </w:r>
      <w:r>
        <w:rPr>
          <w:rFonts w:ascii="Times New Roman" w:eastAsia="Calibri" w:hAnsi="Times New Roman" w:cs="Times New Roman"/>
          <w:sz w:val="28"/>
          <w:szCs w:val="28"/>
        </w:rPr>
        <w:t>1.2</w:t>
      </w:r>
      <w:r w:rsidR="0099570D">
        <w:rPr>
          <w:rFonts w:ascii="Times New Roman" w:eastAsia="Calibri" w:hAnsi="Times New Roman" w:cs="Times New Roman"/>
          <w:sz w:val="28"/>
          <w:szCs w:val="28"/>
        </w:rPr>
        <w:t xml:space="preserve"> - </w:t>
      </w:r>
      <w:r w:rsidR="0099570D" w:rsidRPr="00F578FC">
        <w:rPr>
          <w:rFonts w:ascii="Times New Roman" w:eastAsia="Calibri" w:hAnsi="Times New Roman" w:cs="Times New Roman"/>
          <w:sz w:val="28"/>
          <w:szCs w:val="28"/>
        </w:rPr>
        <w:t>Складові системи антикризового управління та їх функції</w:t>
      </w:r>
    </w:p>
    <w:p w14:paraId="595ED06A" w14:textId="414A778C" w:rsidR="0099570D" w:rsidRDefault="0099570D" w:rsidP="0099570D">
      <w:pPr>
        <w:spacing w:after="0" w:line="240" w:lineRule="auto"/>
        <w:ind w:firstLine="709"/>
        <w:rPr>
          <w:rFonts w:ascii="Times New Roman" w:hAnsi="Times New Roman" w:cs="Times New Roman"/>
          <w:bCs/>
          <w:i/>
          <w:sz w:val="24"/>
          <w:szCs w:val="28"/>
        </w:rPr>
      </w:pPr>
      <w:r w:rsidRPr="00DD079F">
        <w:rPr>
          <w:rFonts w:ascii="Times New Roman" w:hAnsi="Times New Roman" w:cs="Times New Roman"/>
          <w:bCs/>
          <w:i/>
          <w:sz w:val="24"/>
          <w:szCs w:val="28"/>
        </w:rPr>
        <w:t>Джерело:</w:t>
      </w:r>
      <w:r>
        <w:rPr>
          <w:rFonts w:ascii="Times New Roman" w:hAnsi="Times New Roman" w:cs="Times New Roman"/>
          <w:bCs/>
          <w:i/>
          <w:sz w:val="24"/>
          <w:szCs w:val="28"/>
        </w:rPr>
        <w:t xml:space="preserve"> складено автором </w:t>
      </w:r>
    </w:p>
    <w:p w14:paraId="256E5A36" w14:textId="77777777" w:rsidR="0099570D" w:rsidRDefault="0099570D" w:rsidP="0099570D">
      <w:pPr>
        <w:tabs>
          <w:tab w:val="left" w:pos="993"/>
        </w:tabs>
        <w:spacing w:after="0" w:line="240" w:lineRule="auto"/>
        <w:ind w:firstLine="709"/>
        <w:jc w:val="both"/>
        <w:rPr>
          <w:rFonts w:ascii="Times New Roman" w:eastAsia="Calibri" w:hAnsi="Times New Roman" w:cs="Times New Roman"/>
          <w:sz w:val="28"/>
          <w:szCs w:val="28"/>
          <w:lang w:val="ru-RU"/>
        </w:rPr>
      </w:pPr>
    </w:p>
    <w:p w14:paraId="6A5668BE" w14:textId="77777777" w:rsidR="003F2519" w:rsidRDefault="003F2519" w:rsidP="003F2519">
      <w:pPr>
        <w:tabs>
          <w:tab w:val="left" w:pos="993"/>
        </w:tabs>
        <w:spacing w:after="0" w:line="240" w:lineRule="auto"/>
        <w:ind w:firstLine="709"/>
        <w:jc w:val="both"/>
        <w:rPr>
          <w:rFonts w:ascii="Times New Roman" w:eastAsia="Calibri" w:hAnsi="Times New Roman" w:cs="Times New Roman"/>
          <w:sz w:val="28"/>
          <w:szCs w:val="28"/>
        </w:rPr>
      </w:pPr>
      <w:r w:rsidRPr="003F2519">
        <w:rPr>
          <w:rFonts w:ascii="Times New Roman" w:eastAsia="Calibri" w:hAnsi="Times New Roman" w:cs="Times New Roman"/>
          <w:sz w:val="28"/>
          <w:szCs w:val="28"/>
        </w:rPr>
        <w:t>Однією з ключових складових системи антикризового управління є підсистема моніторингу зовнішнього та внутрішнього середовища підприємства. Вона передбачає регулярний збір та аналіз інформації про ринкову кон'юнктуру, коливання попиту і цін, дії конкурентів, зміни податкового законодавства та інших факторів прямої і непрямої дії. Також в рамках моніторингу аналізуються внутрішні чинники: динаміка обсягів виробництва і реалізації, собівартості продукції, фінансових результатів і показників, продуктивності праці, плинності кадрів тощо.</w:t>
      </w:r>
      <w:r>
        <w:rPr>
          <w:rFonts w:ascii="Times New Roman" w:eastAsia="Calibri" w:hAnsi="Times New Roman" w:cs="Times New Roman"/>
          <w:sz w:val="28"/>
          <w:szCs w:val="28"/>
        </w:rPr>
        <w:t xml:space="preserve"> </w:t>
      </w:r>
      <w:r w:rsidRPr="003F2519">
        <w:rPr>
          <w:rFonts w:ascii="Times New Roman" w:eastAsia="Calibri" w:hAnsi="Times New Roman" w:cs="Times New Roman"/>
          <w:sz w:val="28"/>
          <w:szCs w:val="28"/>
        </w:rPr>
        <w:t>На основі отриманої інформації робляться прогнози можливого впливу зовнішніх і внутрішніх факторів, оцінюється стан підприємства та вірогідність настання кризових явищ.</w:t>
      </w:r>
    </w:p>
    <w:p w14:paraId="62D87B34" w14:textId="2FF49ADA" w:rsidR="003F2519" w:rsidRPr="0036136C" w:rsidRDefault="003F2519" w:rsidP="003F2519">
      <w:pPr>
        <w:tabs>
          <w:tab w:val="left" w:pos="993"/>
        </w:tabs>
        <w:spacing w:after="0" w:line="240" w:lineRule="auto"/>
        <w:ind w:firstLine="709"/>
        <w:jc w:val="both"/>
        <w:rPr>
          <w:rFonts w:ascii="Times New Roman" w:eastAsia="Calibri" w:hAnsi="Times New Roman" w:cs="Times New Roman"/>
          <w:sz w:val="28"/>
          <w:szCs w:val="28"/>
        </w:rPr>
      </w:pPr>
      <w:r w:rsidRPr="003F2519">
        <w:rPr>
          <w:rFonts w:ascii="Times New Roman" w:eastAsia="Calibri" w:hAnsi="Times New Roman" w:cs="Times New Roman"/>
          <w:sz w:val="28"/>
          <w:szCs w:val="28"/>
        </w:rPr>
        <w:t xml:space="preserve">Підсистема моніторингу забезпечує інформаційну базу для оцінки стану підприємства і прогнозування розвитку ситуації. Наступною важливою складовою системи антикризового управління є підсистема аналізу. Вона передбачає більш поглиблений економічний аналіз причин виникнення кризових явищ з метою формування адекватних антикризових заходів. Здійснюється детальна оцінка наявних ресурсів, потенціалу та слабких сторін підприємства, аналізуються можливі шляхи стабілізації ситуації та виходу на траєкторію розвитку. На основі аналізу, причинно-наслідкових зв'язків </w:t>
      </w:r>
      <w:r w:rsidRPr="0036136C">
        <w:rPr>
          <w:rFonts w:ascii="Times New Roman" w:eastAsia="Calibri" w:hAnsi="Times New Roman" w:cs="Times New Roman"/>
          <w:sz w:val="28"/>
          <w:szCs w:val="28"/>
        </w:rPr>
        <w:t>визначаються оптимальні методи для локалізації кризи.</w:t>
      </w:r>
    </w:p>
    <w:p w14:paraId="49EF88BE" w14:textId="44F22B59" w:rsidR="003F2519" w:rsidRPr="0036136C" w:rsidRDefault="003F2519" w:rsidP="0036136C">
      <w:pPr>
        <w:tabs>
          <w:tab w:val="left" w:pos="993"/>
        </w:tabs>
        <w:spacing w:after="0" w:line="240" w:lineRule="auto"/>
        <w:ind w:firstLine="709"/>
        <w:jc w:val="both"/>
        <w:rPr>
          <w:rFonts w:ascii="Times New Roman" w:eastAsia="Calibri" w:hAnsi="Times New Roman" w:cs="Times New Roman"/>
          <w:sz w:val="28"/>
          <w:szCs w:val="28"/>
        </w:rPr>
      </w:pPr>
      <w:r w:rsidRPr="0036136C">
        <w:rPr>
          <w:rFonts w:ascii="Times New Roman" w:eastAsia="Calibri" w:hAnsi="Times New Roman" w:cs="Times New Roman"/>
          <w:sz w:val="28"/>
          <w:szCs w:val="28"/>
        </w:rPr>
        <w:t>Підсистема аналізу дозволяє комплексно дослідити передумови та причини кризових явищ для обґрунтування подальших антикризових дій.</w:t>
      </w:r>
      <w:r w:rsidR="0036136C" w:rsidRPr="0036136C">
        <w:rPr>
          <w:rFonts w:ascii="Times New Roman" w:eastAsia="Calibri" w:hAnsi="Times New Roman" w:cs="Times New Roman"/>
          <w:sz w:val="28"/>
          <w:szCs w:val="28"/>
        </w:rPr>
        <w:t xml:space="preserve"> </w:t>
      </w:r>
      <w:r w:rsidRPr="0036136C">
        <w:rPr>
          <w:rFonts w:ascii="Times New Roman" w:eastAsia="Calibri" w:hAnsi="Times New Roman" w:cs="Times New Roman"/>
          <w:sz w:val="28"/>
          <w:szCs w:val="28"/>
        </w:rPr>
        <w:t>Наступним важливим елементом є підсистема планування. Вона покликана сформувати стратегічний план виведення підприємства з кризи. Розробляються різні сценарії розгортання подій, проводиться їх аналіз та вибір оптимального варіанту з врахуванням наявних ресурсів і можливостей.</w:t>
      </w:r>
      <w:r w:rsidR="0036136C" w:rsidRPr="0036136C">
        <w:rPr>
          <w:rFonts w:ascii="Times New Roman" w:eastAsia="Calibri" w:hAnsi="Times New Roman" w:cs="Times New Roman"/>
          <w:sz w:val="28"/>
          <w:szCs w:val="28"/>
        </w:rPr>
        <w:t xml:space="preserve"> </w:t>
      </w:r>
      <w:r w:rsidRPr="0036136C">
        <w:rPr>
          <w:rFonts w:ascii="Times New Roman" w:eastAsia="Calibri" w:hAnsi="Times New Roman" w:cs="Times New Roman"/>
          <w:sz w:val="28"/>
          <w:szCs w:val="28"/>
        </w:rPr>
        <w:t xml:space="preserve">На основі обраного сценарію формується детальна комплексна програма антикризових заходів з чіткими термінами реалізації, призначенням виконавців, визначенням потрібних ресурсів. </w:t>
      </w:r>
    </w:p>
    <w:p w14:paraId="417A15D0" w14:textId="77F5EE76" w:rsidR="0036136C" w:rsidRPr="0036136C" w:rsidRDefault="0036136C" w:rsidP="0036136C">
      <w:pPr>
        <w:tabs>
          <w:tab w:val="left" w:pos="993"/>
        </w:tabs>
        <w:spacing w:after="0" w:line="240" w:lineRule="auto"/>
        <w:ind w:firstLine="709"/>
        <w:jc w:val="both"/>
        <w:rPr>
          <w:rFonts w:ascii="Times New Roman" w:eastAsia="Calibri" w:hAnsi="Times New Roman" w:cs="Times New Roman"/>
          <w:sz w:val="28"/>
          <w:szCs w:val="28"/>
        </w:rPr>
      </w:pPr>
      <w:r w:rsidRPr="0036136C">
        <w:rPr>
          <w:rFonts w:ascii="Times New Roman" w:eastAsia="Calibri" w:hAnsi="Times New Roman" w:cs="Times New Roman"/>
          <w:sz w:val="28"/>
          <w:szCs w:val="28"/>
        </w:rPr>
        <w:lastRenderedPageBreak/>
        <w:t>Підсистема планування дає комплексний план дій щодо стабілізації ситуації та подолання кризи. Його ефективна реалізація залежить від належної організації процесу антикризового управління. Цим і займається відповідна підсистема. Вона включає формування організаційної структури управління в умовах кризи з визначенням функцій, повноважень та відповідальності всіх учасників антикризових заходів. Також в рамках підсистеми організації здійснюється розподіл необхідних матеріальних, фінансових, трудових та інших ресурсів для реалізації запланованих заходів.</w:t>
      </w:r>
    </w:p>
    <w:p w14:paraId="7EBCBAB5" w14:textId="0B7A989C" w:rsidR="0036136C" w:rsidRPr="0036136C" w:rsidRDefault="0036136C" w:rsidP="0036136C">
      <w:pPr>
        <w:tabs>
          <w:tab w:val="left" w:pos="993"/>
        </w:tabs>
        <w:spacing w:after="0" w:line="240" w:lineRule="auto"/>
        <w:ind w:firstLine="709"/>
        <w:jc w:val="both"/>
        <w:rPr>
          <w:rFonts w:ascii="Times New Roman" w:eastAsia="Calibri" w:hAnsi="Times New Roman" w:cs="Times New Roman"/>
          <w:sz w:val="28"/>
          <w:szCs w:val="28"/>
        </w:rPr>
      </w:pPr>
      <w:r w:rsidRPr="0036136C">
        <w:rPr>
          <w:rFonts w:ascii="Times New Roman" w:eastAsia="Calibri" w:hAnsi="Times New Roman" w:cs="Times New Roman"/>
          <w:sz w:val="28"/>
          <w:szCs w:val="28"/>
        </w:rPr>
        <w:t>Ефективне функціонування системи антикризового управління неможливе без належної мотивації та стимулювання залученого персоналу. Саме цю функцію і виконує підсистема мотивації. Вона спрямована на формування зацікавленості працівників в активній участі в процесах діагностики, попередження та подолання кризи на підприємстві. Для цього розробляється система як матеріальних, так і нематеріальних стимулів. Наприклад, можуть застосовуватися премії та надбавки за виконання окремих антикризових заходів, кар'єрне зростання активних учасників тощо.</w:t>
      </w:r>
      <w:r w:rsidR="00411FE6">
        <w:rPr>
          <w:rFonts w:ascii="Times New Roman" w:eastAsia="Calibri" w:hAnsi="Times New Roman" w:cs="Times New Roman"/>
          <w:sz w:val="28"/>
          <w:szCs w:val="28"/>
        </w:rPr>
        <w:t xml:space="preserve"> </w:t>
      </w:r>
      <w:r w:rsidRPr="0036136C">
        <w:rPr>
          <w:rFonts w:ascii="Times New Roman" w:eastAsia="Calibri" w:hAnsi="Times New Roman" w:cs="Times New Roman"/>
          <w:sz w:val="28"/>
          <w:szCs w:val="28"/>
        </w:rPr>
        <w:t>Головне завдання підсистеми мотивації - досягти максимальної залученості та самовіддачі персоналу для подолання кризи.</w:t>
      </w:r>
    </w:p>
    <w:p w14:paraId="2C0D35CA" w14:textId="39D68837" w:rsidR="003F2519" w:rsidRPr="0036136C" w:rsidRDefault="0036136C" w:rsidP="0036136C">
      <w:pPr>
        <w:tabs>
          <w:tab w:val="left" w:pos="993"/>
        </w:tabs>
        <w:spacing w:after="0" w:line="240" w:lineRule="auto"/>
        <w:ind w:firstLine="709"/>
        <w:jc w:val="both"/>
        <w:rPr>
          <w:rFonts w:ascii="Times New Roman" w:eastAsia="Calibri" w:hAnsi="Times New Roman" w:cs="Times New Roman"/>
          <w:sz w:val="28"/>
          <w:szCs w:val="28"/>
        </w:rPr>
      </w:pPr>
      <w:r w:rsidRPr="0036136C">
        <w:rPr>
          <w:rFonts w:ascii="Times New Roman" w:eastAsia="Calibri" w:hAnsi="Times New Roman" w:cs="Times New Roman"/>
          <w:sz w:val="28"/>
          <w:szCs w:val="28"/>
        </w:rPr>
        <w:t>Забезпечення належної мотивації та активної участі персоналу є запорукою успішної реалізації запланованих антикризових заходів. Водночас важливим є здійснення контролю за впровадженням системи антикризового управління та оцінка її ефективності. Це покладено на підсистему контролю. В її рамках забезпечується моніторинг поточного фінансового стану підприємства, аналіз динаміки ключових показників його діяльності. Також контролюється ступінь реалізації передбачених планом антикризових заходів, дотримання термінів та виконання окремих завдань. За результатами контролю приймаються управлінські рішення щодо коригування антикризових дій.</w:t>
      </w:r>
    </w:p>
    <w:p w14:paraId="15878C15" w14:textId="70774E8C" w:rsidR="0099570D" w:rsidRPr="00F578FC" w:rsidRDefault="0099570D" w:rsidP="0099570D">
      <w:pPr>
        <w:tabs>
          <w:tab w:val="left" w:pos="993"/>
        </w:tabs>
        <w:spacing w:after="0" w:line="240" w:lineRule="auto"/>
        <w:ind w:firstLine="709"/>
        <w:jc w:val="both"/>
        <w:rPr>
          <w:rFonts w:ascii="Times New Roman" w:eastAsia="Calibri" w:hAnsi="Times New Roman" w:cs="Times New Roman"/>
          <w:sz w:val="28"/>
          <w:szCs w:val="28"/>
        </w:rPr>
      </w:pPr>
      <w:r w:rsidRPr="00F578FC">
        <w:rPr>
          <w:rFonts w:ascii="Times New Roman" w:eastAsia="Calibri" w:hAnsi="Times New Roman" w:cs="Times New Roman"/>
          <w:sz w:val="28"/>
          <w:szCs w:val="28"/>
        </w:rPr>
        <w:t>Отже, система антикризового управління складається з низки взаємопов’язаних підсистем, кожна з яких виконує свої функції в процесі діагностики, попередження та подолання кризи підприємства. Ефективна реалізація заходів антикризового управління на мікрорівні окремого підприємства можлива лише за умови належної підтримки та регулювання з боку держави на макрорівні.</w:t>
      </w:r>
    </w:p>
    <w:p w14:paraId="0C15B987" w14:textId="3A20576F" w:rsidR="0099570D" w:rsidRPr="00F578FC" w:rsidRDefault="0036136C" w:rsidP="0099570D">
      <w:pPr>
        <w:tabs>
          <w:tab w:val="left" w:pos="993"/>
        </w:tabs>
        <w:spacing w:after="0" w:line="240" w:lineRule="auto"/>
        <w:ind w:firstLine="709"/>
        <w:jc w:val="both"/>
        <w:rPr>
          <w:rFonts w:ascii="Times New Roman" w:eastAsia="Calibri" w:hAnsi="Times New Roman" w:cs="Times New Roman"/>
          <w:sz w:val="28"/>
          <w:szCs w:val="28"/>
        </w:rPr>
      </w:pPr>
      <w:r w:rsidRPr="0036136C">
        <w:rPr>
          <w:rFonts w:ascii="Times New Roman" w:eastAsia="Calibri" w:hAnsi="Times New Roman" w:cs="Times New Roman"/>
          <w:sz w:val="28"/>
          <w:szCs w:val="28"/>
        </w:rPr>
        <w:t>Державне регулювання відіграє важливу роль у створенні сприятливих умов для ефективного функціонування механізмів антикризового управління на рівні підприємств.</w:t>
      </w:r>
      <w:r>
        <w:rPr>
          <w:rFonts w:ascii="Times New Roman" w:eastAsia="Calibri" w:hAnsi="Times New Roman" w:cs="Times New Roman"/>
          <w:sz w:val="28"/>
          <w:szCs w:val="28"/>
        </w:rPr>
        <w:t xml:space="preserve"> </w:t>
      </w:r>
      <w:r w:rsidR="0099570D" w:rsidRPr="00F578FC">
        <w:rPr>
          <w:rFonts w:ascii="Times New Roman" w:eastAsia="Calibri" w:hAnsi="Times New Roman" w:cs="Times New Roman"/>
          <w:sz w:val="28"/>
          <w:szCs w:val="28"/>
        </w:rPr>
        <w:t>Воно включає формування нормативно-правової бази антикризової діяльності, реалізацію галузевих програм підтримки, стимулювання санації підприємств тощо.</w:t>
      </w:r>
      <w:r w:rsidR="0099570D">
        <w:rPr>
          <w:rFonts w:ascii="Times New Roman" w:eastAsia="Calibri" w:hAnsi="Times New Roman" w:cs="Times New Roman"/>
          <w:sz w:val="28"/>
          <w:szCs w:val="28"/>
        </w:rPr>
        <w:t xml:space="preserve"> </w:t>
      </w:r>
      <w:r w:rsidR="0099570D" w:rsidRPr="00F578FC">
        <w:rPr>
          <w:rFonts w:ascii="Times New Roman" w:eastAsia="Calibri" w:hAnsi="Times New Roman" w:cs="Times New Roman"/>
          <w:sz w:val="28"/>
          <w:szCs w:val="28"/>
        </w:rPr>
        <w:t>Розглянемо основні напрями та інструменти державного регулювання процесів антикризового управління</w:t>
      </w:r>
      <w:r w:rsidR="0099570D">
        <w:rPr>
          <w:rFonts w:ascii="Times New Roman" w:eastAsia="Calibri" w:hAnsi="Times New Roman" w:cs="Times New Roman"/>
          <w:sz w:val="28"/>
          <w:szCs w:val="28"/>
        </w:rPr>
        <w:t xml:space="preserve"> (табл. </w:t>
      </w:r>
      <w:r w:rsidR="003F2519">
        <w:rPr>
          <w:rFonts w:ascii="Times New Roman" w:eastAsia="Calibri" w:hAnsi="Times New Roman" w:cs="Times New Roman"/>
          <w:sz w:val="28"/>
          <w:szCs w:val="28"/>
        </w:rPr>
        <w:t>1.4</w:t>
      </w:r>
      <w:r w:rsidR="0099570D">
        <w:rPr>
          <w:rFonts w:ascii="Times New Roman" w:eastAsia="Calibri" w:hAnsi="Times New Roman" w:cs="Times New Roman"/>
          <w:sz w:val="28"/>
          <w:szCs w:val="28"/>
        </w:rPr>
        <w:t>)</w:t>
      </w:r>
      <w:r w:rsidR="0099570D" w:rsidRPr="00F578FC">
        <w:rPr>
          <w:rFonts w:ascii="Times New Roman" w:eastAsia="Calibri" w:hAnsi="Times New Roman" w:cs="Times New Roman"/>
          <w:sz w:val="28"/>
          <w:szCs w:val="28"/>
        </w:rPr>
        <w:t>.</w:t>
      </w:r>
    </w:p>
    <w:p w14:paraId="387B36DA" w14:textId="77777777" w:rsidR="0099570D" w:rsidRDefault="0099570D" w:rsidP="0099570D">
      <w:pPr>
        <w:tabs>
          <w:tab w:val="left" w:pos="993"/>
        </w:tabs>
        <w:spacing w:after="0" w:line="240" w:lineRule="auto"/>
        <w:ind w:firstLine="709"/>
        <w:jc w:val="both"/>
        <w:rPr>
          <w:rFonts w:ascii="Times New Roman" w:eastAsia="Calibri" w:hAnsi="Times New Roman" w:cs="Times New Roman"/>
          <w:sz w:val="28"/>
          <w:szCs w:val="28"/>
          <w:lang w:val="ru-RU"/>
        </w:rPr>
      </w:pPr>
    </w:p>
    <w:p w14:paraId="69F4159F" w14:textId="39142E25" w:rsidR="0099570D" w:rsidRPr="00F578FC" w:rsidRDefault="0099570D" w:rsidP="0099570D">
      <w:pPr>
        <w:tabs>
          <w:tab w:val="left" w:pos="993"/>
        </w:tabs>
        <w:spacing w:after="0" w:line="240" w:lineRule="auto"/>
        <w:ind w:firstLine="709"/>
        <w:jc w:val="both"/>
        <w:rPr>
          <w:rFonts w:ascii="Times New Roman" w:eastAsia="Calibri" w:hAnsi="Times New Roman" w:cs="Times New Roman"/>
          <w:sz w:val="28"/>
          <w:szCs w:val="28"/>
        </w:rPr>
      </w:pPr>
      <w:r w:rsidRPr="00F578FC">
        <w:rPr>
          <w:rFonts w:ascii="Times New Roman" w:eastAsia="Calibri" w:hAnsi="Times New Roman" w:cs="Times New Roman"/>
          <w:sz w:val="28"/>
          <w:szCs w:val="28"/>
        </w:rPr>
        <w:t>Т</w:t>
      </w:r>
      <w:r w:rsidR="003F2519">
        <w:rPr>
          <w:rFonts w:ascii="Times New Roman" w:eastAsia="Calibri" w:hAnsi="Times New Roman" w:cs="Times New Roman"/>
          <w:sz w:val="28"/>
          <w:szCs w:val="28"/>
        </w:rPr>
        <w:t>аблиця 1.4</w:t>
      </w:r>
      <w:r w:rsidRPr="00F578FC">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 </w:t>
      </w:r>
      <w:r w:rsidRPr="00F578FC">
        <w:rPr>
          <w:rFonts w:ascii="Times New Roman" w:eastAsia="Calibri" w:hAnsi="Times New Roman" w:cs="Times New Roman"/>
          <w:sz w:val="28"/>
          <w:szCs w:val="28"/>
        </w:rPr>
        <w:t>Основні напрями та інструменти державного регулювання антикризової діяльності</w:t>
      </w:r>
    </w:p>
    <w:tbl>
      <w:tblPr>
        <w:tblStyle w:val="13"/>
        <w:tblW w:w="0" w:type="auto"/>
        <w:tblLook w:val="04A0" w:firstRow="1" w:lastRow="0" w:firstColumn="1" w:lastColumn="0" w:noHBand="0" w:noVBand="1"/>
      </w:tblPr>
      <w:tblGrid>
        <w:gridCol w:w="3116"/>
        <w:gridCol w:w="7021"/>
      </w:tblGrid>
      <w:tr w:rsidR="0099570D" w:rsidRPr="00F578FC" w14:paraId="215FDE7C" w14:textId="77777777" w:rsidTr="00843919">
        <w:tc>
          <w:tcPr>
            <w:tcW w:w="0" w:type="auto"/>
            <w:hideMark/>
          </w:tcPr>
          <w:p w14:paraId="53EE5917" w14:textId="77777777" w:rsidR="0099570D" w:rsidRPr="00F578FC" w:rsidRDefault="0099570D" w:rsidP="00843919">
            <w:pPr>
              <w:jc w:val="center"/>
              <w:rPr>
                <w:rFonts w:ascii="Times New Roman" w:eastAsia="Times New Roman" w:hAnsi="Times New Roman"/>
                <w:bCs/>
                <w:color w:val="1C1917"/>
                <w:sz w:val="24"/>
                <w:szCs w:val="27"/>
              </w:rPr>
            </w:pPr>
            <w:r w:rsidRPr="00F578FC">
              <w:rPr>
                <w:rFonts w:ascii="Times New Roman" w:eastAsia="Times New Roman" w:hAnsi="Times New Roman"/>
                <w:bCs/>
                <w:color w:val="1C1917"/>
                <w:sz w:val="24"/>
                <w:szCs w:val="27"/>
              </w:rPr>
              <w:t>Напрям регулювання</w:t>
            </w:r>
          </w:p>
        </w:tc>
        <w:tc>
          <w:tcPr>
            <w:tcW w:w="0" w:type="auto"/>
            <w:hideMark/>
          </w:tcPr>
          <w:p w14:paraId="79DCA982" w14:textId="77777777" w:rsidR="0099570D" w:rsidRPr="00F578FC" w:rsidRDefault="0099570D" w:rsidP="00843919">
            <w:pPr>
              <w:jc w:val="center"/>
              <w:rPr>
                <w:rFonts w:ascii="Times New Roman" w:eastAsia="Times New Roman" w:hAnsi="Times New Roman"/>
                <w:bCs/>
                <w:color w:val="1C1917"/>
                <w:sz w:val="24"/>
                <w:szCs w:val="27"/>
              </w:rPr>
            </w:pPr>
            <w:r w:rsidRPr="00F578FC">
              <w:rPr>
                <w:rFonts w:ascii="Times New Roman" w:eastAsia="Times New Roman" w:hAnsi="Times New Roman"/>
                <w:bCs/>
                <w:color w:val="1C1917"/>
                <w:sz w:val="24"/>
                <w:szCs w:val="27"/>
              </w:rPr>
              <w:t>Інструменти</w:t>
            </w:r>
          </w:p>
        </w:tc>
      </w:tr>
      <w:tr w:rsidR="00411FE6" w:rsidRPr="00F578FC" w14:paraId="21E88A04" w14:textId="77777777" w:rsidTr="00843919">
        <w:tc>
          <w:tcPr>
            <w:tcW w:w="0" w:type="auto"/>
          </w:tcPr>
          <w:p w14:paraId="7D152910" w14:textId="2BFB5700" w:rsidR="00411FE6" w:rsidRPr="00F578FC" w:rsidRDefault="00411FE6" w:rsidP="00843919">
            <w:pPr>
              <w:jc w:val="center"/>
              <w:rPr>
                <w:rFonts w:ascii="Times New Roman" w:eastAsia="Times New Roman" w:hAnsi="Times New Roman"/>
                <w:bCs/>
                <w:color w:val="1C1917"/>
                <w:sz w:val="24"/>
                <w:szCs w:val="27"/>
              </w:rPr>
            </w:pPr>
            <w:r>
              <w:rPr>
                <w:rFonts w:ascii="Times New Roman" w:eastAsia="Times New Roman" w:hAnsi="Times New Roman"/>
                <w:bCs/>
                <w:color w:val="1C1917"/>
                <w:sz w:val="24"/>
                <w:szCs w:val="27"/>
              </w:rPr>
              <w:t>1</w:t>
            </w:r>
          </w:p>
        </w:tc>
        <w:tc>
          <w:tcPr>
            <w:tcW w:w="0" w:type="auto"/>
          </w:tcPr>
          <w:p w14:paraId="2FD53895" w14:textId="6D189E01" w:rsidR="00411FE6" w:rsidRPr="00F578FC" w:rsidRDefault="00411FE6" w:rsidP="00843919">
            <w:pPr>
              <w:jc w:val="center"/>
              <w:rPr>
                <w:rFonts w:ascii="Times New Roman" w:eastAsia="Times New Roman" w:hAnsi="Times New Roman"/>
                <w:bCs/>
                <w:color w:val="1C1917"/>
                <w:sz w:val="24"/>
                <w:szCs w:val="27"/>
              </w:rPr>
            </w:pPr>
            <w:r>
              <w:rPr>
                <w:rFonts w:ascii="Times New Roman" w:eastAsia="Times New Roman" w:hAnsi="Times New Roman"/>
                <w:bCs/>
                <w:color w:val="1C1917"/>
                <w:sz w:val="24"/>
                <w:szCs w:val="27"/>
              </w:rPr>
              <w:t>2</w:t>
            </w:r>
          </w:p>
        </w:tc>
      </w:tr>
      <w:tr w:rsidR="0099570D" w:rsidRPr="00F578FC" w14:paraId="1F92D25F" w14:textId="77777777" w:rsidTr="00843919">
        <w:tc>
          <w:tcPr>
            <w:tcW w:w="0" w:type="auto"/>
            <w:hideMark/>
          </w:tcPr>
          <w:p w14:paraId="75E6F111" w14:textId="77777777" w:rsidR="0099570D" w:rsidRPr="00F578FC" w:rsidRDefault="0099570D" w:rsidP="00843919">
            <w:pPr>
              <w:jc w:val="both"/>
              <w:rPr>
                <w:rFonts w:ascii="Times New Roman" w:eastAsia="Times New Roman" w:hAnsi="Times New Roman"/>
                <w:color w:val="1C1917"/>
                <w:sz w:val="24"/>
                <w:szCs w:val="27"/>
              </w:rPr>
            </w:pPr>
            <w:r w:rsidRPr="00F578FC">
              <w:rPr>
                <w:rFonts w:ascii="Times New Roman" w:eastAsia="Times New Roman" w:hAnsi="Times New Roman"/>
                <w:color w:val="1C1917"/>
                <w:sz w:val="24"/>
                <w:szCs w:val="27"/>
              </w:rPr>
              <w:t>Нормативно-правове забезпечення</w:t>
            </w:r>
          </w:p>
        </w:tc>
        <w:tc>
          <w:tcPr>
            <w:tcW w:w="0" w:type="auto"/>
            <w:hideMark/>
          </w:tcPr>
          <w:p w14:paraId="37BB17F5" w14:textId="77777777" w:rsidR="0099570D" w:rsidRPr="00F578FC" w:rsidRDefault="0099570D" w:rsidP="00843919">
            <w:pPr>
              <w:jc w:val="both"/>
              <w:rPr>
                <w:rFonts w:ascii="Times New Roman" w:eastAsia="Times New Roman" w:hAnsi="Times New Roman"/>
                <w:color w:val="1C1917"/>
                <w:sz w:val="24"/>
                <w:szCs w:val="27"/>
              </w:rPr>
            </w:pPr>
            <w:r w:rsidRPr="00F578FC">
              <w:rPr>
                <w:rFonts w:ascii="Times New Roman" w:eastAsia="Times New Roman" w:hAnsi="Times New Roman"/>
                <w:color w:val="1C1917"/>
                <w:sz w:val="24"/>
                <w:szCs w:val="27"/>
              </w:rPr>
              <w:t>Формування законодавчих актів щодо процедур банкрутства, санації, проведення аудиту</w:t>
            </w:r>
          </w:p>
        </w:tc>
      </w:tr>
    </w:tbl>
    <w:p w14:paraId="18369C17" w14:textId="77777777" w:rsidR="00411FE6" w:rsidRDefault="00411FE6" w:rsidP="00843919">
      <w:pPr>
        <w:jc w:val="both"/>
        <w:rPr>
          <w:rFonts w:ascii="Times New Roman" w:eastAsia="Times New Roman" w:hAnsi="Times New Roman"/>
          <w:color w:val="1C1917"/>
          <w:sz w:val="24"/>
          <w:szCs w:val="27"/>
        </w:rPr>
        <w:sectPr w:rsidR="00411FE6" w:rsidSect="00257102">
          <w:headerReference w:type="default" r:id="rId17"/>
          <w:pgSz w:w="11906" w:h="16838"/>
          <w:pgMar w:top="1134" w:right="567" w:bottom="1134" w:left="1418" w:header="709" w:footer="709" w:gutter="0"/>
          <w:pgNumType w:start="4"/>
          <w:cols w:space="708"/>
          <w:docGrid w:linePitch="360"/>
        </w:sectPr>
      </w:pPr>
    </w:p>
    <w:tbl>
      <w:tblPr>
        <w:tblStyle w:val="13"/>
        <w:tblpPr w:leftFromText="180" w:rightFromText="180" w:vertAnchor="page" w:horzAnchor="margin" w:tblpY="1585"/>
        <w:tblW w:w="0" w:type="auto"/>
        <w:tblLook w:val="04A0" w:firstRow="1" w:lastRow="0" w:firstColumn="1" w:lastColumn="0" w:noHBand="0" w:noVBand="1"/>
      </w:tblPr>
      <w:tblGrid>
        <w:gridCol w:w="3192"/>
        <w:gridCol w:w="6945"/>
      </w:tblGrid>
      <w:tr w:rsidR="00411FE6" w:rsidRPr="00F578FC" w14:paraId="5DA2183D" w14:textId="77777777" w:rsidTr="00411FE6">
        <w:tc>
          <w:tcPr>
            <w:tcW w:w="0" w:type="auto"/>
          </w:tcPr>
          <w:p w14:paraId="6E3C44D3" w14:textId="77777777" w:rsidR="00411FE6" w:rsidRPr="00F578FC" w:rsidRDefault="00411FE6" w:rsidP="00411FE6">
            <w:pPr>
              <w:jc w:val="center"/>
              <w:rPr>
                <w:rFonts w:ascii="Times New Roman" w:eastAsia="Times New Roman" w:hAnsi="Times New Roman"/>
                <w:color w:val="1C1917"/>
                <w:sz w:val="24"/>
                <w:szCs w:val="27"/>
              </w:rPr>
            </w:pPr>
            <w:r>
              <w:rPr>
                <w:rFonts w:ascii="Times New Roman" w:eastAsia="Times New Roman" w:hAnsi="Times New Roman"/>
                <w:bCs/>
                <w:color w:val="1C1917"/>
                <w:sz w:val="24"/>
                <w:szCs w:val="27"/>
              </w:rPr>
              <w:lastRenderedPageBreak/>
              <w:t>1</w:t>
            </w:r>
          </w:p>
        </w:tc>
        <w:tc>
          <w:tcPr>
            <w:tcW w:w="0" w:type="auto"/>
          </w:tcPr>
          <w:p w14:paraId="192939FB" w14:textId="77777777" w:rsidR="00411FE6" w:rsidRPr="00F578FC" w:rsidRDefault="00411FE6" w:rsidP="00411FE6">
            <w:pPr>
              <w:jc w:val="center"/>
              <w:rPr>
                <w:rFonts w:ascii="Times New Roman" w:eastAsia="Times New Roman" w:hAnsi="Times New Roman"/>
                <w:color w:val="1C1917"/>
                <w:sz w:val="24"/>
                <w:szCs w:val="27"/>
              </w:rPr>
            </w:pPr>
            <w:r>
              <w:rPr>
                <w:rFonts w:ascii="Times New Roman" w:eastAsia="Times New Roman" w:hAnsi="Times New Roman"/>
                <w:bCs/>
                <w:color w:val="1C1917"/>
                <w:sz w:val="24"/>
                <w:szCs w:val="27"/>
              </w:rPr>
              <w:t>2</w:t>
            </w:r>
          </w:p>
        </w:tc>
      </w:tr>
      <w:tr w:rsidR="00411FE6" w:rsidRPr="00F578FC" w14:paraId="06FC1231" w14:textId="77777777" w:rsidTr="00411FE6">
        <w:tc>
          <w:tcPr>
            <w:tcW w:w="0" w:type="auto"/>
            <w:hideMark/>
          </w:tcPr>
          <w:p w14:paraId="2E88D5FF" w14:textId="77777777" w:rsidR="00411FE6" w:rsidRPr="00F578FC" w:rsidRDefault="00411FE6" w:rsidP="00411FE6">
            <w:pPr>
              <w:jc w:val="both"/>
              <w:rPr>
                <w:rFonts w:ascii="Times New Roman" w:eastAsia="Times New Roman" w:hAnsi="Times New Roman"/>
                <w:color w:val="1C1917"/>
                <w:sz w:val="24"/>
                <w:szCs w:val="27"/>
              </w:rPr>
            </w:pPr>
            <w:r w:rsidRPr="00F578FC">
              <w:rPr>
                <w:rFonts w:ascii="Times New Roman" w:eastAsia="Times New Roman" w:hAnsi="Times New Roman"/>
                <w:color w:val="1C1917"/>
                <w:sz w:val="24"/>
                <w:szCs w:val="27"/>
              </w:rPr>
              <w:t>Інформаційно-аналітична підтримка</w:t>
            </w:r>
          </w:p>
        </w:tc>
        <w:tc>
          <w:tcPr>
            <w:tcW w:w="0" w:type="auto"/>
            <w:hideMark/>
          </w:tcPr>
          <w:p w14:paraId="52865873" w14:textId="77777777" w:rsidR="00411FE6" w:rsidRPr="00F578FC" w:rsidRDefault="00411FE6" w:rsidP="00411FE6">
            <w:pPr>
              <w:jc w:val="both"/>
              <w:rPr>
                <w:rFonts w:ascii="Times New Roman" w:eastAsia="Times New Roman" w:hAnsi="Times New Roman"/>
                <w:color w:val="1C1917"/>
                <w:sz w:val="24"/>
                <w:szCs w:val="27"/>
              </w:rPr>
            </w:pPr>
            <w:r w:rsidRPr="00F578FC">
              <w:rPr>
                <w:rFonts w:ascii="Times New Roman" w:eastAsia="Times New Roman" w:hAnsi="Times New Roman"/>
                <w:color w:val="1C1917"/>
                <w:sz w:val="24"/>
                <w:szCs w:val="27"/>
              </w:rPr>
              <w:t>Збір і узагальнення інформації щодо фінансового стану підприємств галузі, розробка прогнозів та аналітичних матеріалів</w:t>
            </w:r>
          </w:p>
        </w:tc>
      </w:tr>
      <w:tr w:rsidR="00411FE6" w:rsidRPr="00F578FC" w14:paraId="4E260C0E" w14:textId="77777777" w:rsidTr="00411FE6">
        <w:tc>
          <w:tcPr>
            <w:tcW w:w="0" w:type="auto"/>
            <w:hideMark/>
          </w:tcPr>
          <w:p w14:paraId="0F52902F" w14:textId="77777777" w:rsidR="00411FE6" w:rsidRPr="00F578FC" w:rsidRDefault="00411FE6" w:rsidP="00411FE6">
            <w:pPr>
              <w:jc w:val="both"/>
              <w:rPr>
                <w:rFonts w:ascii="Times New Roman" w:eastAsia="Times New Roman" w:hAnsi="Times New Roman"/>
                <w:color w:val="1C1917"/>
                <w:sz w:val="24"/>
                <w:szCs w:val="27"/>
              </w:rPr>
            </w:pPr>
            <w:r w:rsidRPr="00F578FC">
              <w:rPr>
                <w:rFonts w:ascii="Times New Roman" w:eastAsia="Times New Roman" w:hAnsi="Times New Roman"/>
                <w:color w:val="1C1917"/>
                <w:sz w:val="24"/>
                <w:szCs w:val="27"/>
              </w:rPr>
              <w:t>Фінансово-економічна підтримка</w:t>
            </w:r>
          </w:p>
        </w:tc>
        <w:tc>
          <w:tcPr>
            <w:tcW w:w="0" w:type="auto"/>
            <w:hideMark/>
          </w:tcPr>
          <w:p w14:paraId="6D721F42" w14:textId="77777777" w:rsidR="00411FE6" w:rsidRPr="00F578FC" w:rsidRDefault="00411FE6" w:rsidP="00411FE6">
            <w:pPr>
              <w:jc w:val="both"/>
              <w:rPr>
                <w:rFonts w:ascii="Times New Roman" w:eastAsia="Times New Roman" w:hAnsi="Times New Roman"/>
                <w:color w:val="1C1917"/>
                <w:sz w:val="24"/>
                <w:szCs w:val="27"/>
              </w:rPr>
            </w:pPr>
            <w:r w:rsidRPr="00F578FC">
              <w:rPr>
                <w:rFonts w:ascii="Times New Roman" w:eastAsia="Times New Roman" w:hAnsi="Times New Roman"/>
                <w:color w:val="1C1917"/>
                <w:sz w:val="24"/>
                <w:szCs w:val="27"/>
              </w:rPr>
              <w:t>Надання державних гарантій для залучення кредитів, часткова компенсація % ставок за кредитами</w:t>
            </w:r>
          </w:p>
        </w:tc>
      </w:tr>
      <w:tr w:rsidR="00411FE6" w:rsidRPr="00F578FC" w14:paraId="62CEEFFC" w14:textId="77777777" w:rsidTr="00411FE6">
        <w:tc>
          <w:tcPr>
            <w:tcW w:w="0" w:type="auto"/>
            <w:hideMark/>
          </w:tcPr>
          <w:p w14:paraId="24A95047" w14:textId="77777777" w:rsidR="00411FE6" w:rsidRPr="00F578FC" w:rsidRDefault="00411FE6" w:rsidP="00411FE6">
            <w:pPr>
              <w:jc w:val="both"/>
              <w:rPr>
                <w:rFonts w:ascii="Times New Roman" w:eastAsia="Times New Roman" w:hAnsi="Times New Roman"/>
                <w:color w:val="1C1917"/>
                <w:sz w:val="24"/>
                <w:szCs w:val="27"/>
              </w:rPr>
            </w:pPr>
            <w:r w:rsidRPr="00F578FC">
              <w:rPr>
                <w:rFonts w:ascii="Times New Roman" w:eastAsia="Times New Roman" w:hAnsi="Times New Roman"/>
                <w:color w:val="1C1917"/>
                <w:sz w:val="24"/>
                <w:szCs w:val="27"/>
              </w:rPr>
              <w:t>Кадрове та науково-методичне забезпечення</w:t>
            </w:r>
          </w:p>
        </w:tc>
        <w:tc>
          <w:tcPr>
            <w:tcW w:w="0" w:type="auto"/>
            <w:hideMark/>
          </w:tcPr>
          <w:p w14:paraId="0E796972" w14:textId="77777777" w:rsidR="00411FE6" w:rsidRPr="00F578FC" w:rsidRDefault="00411FE6" w:rsidP="00411FE6">
            <w:pPr>
              <w:jc w:val="both"/>
              <w:rPr>
                <w:rFonts w:ascii="Times New Roman" w:eastAsia="Times New Roman" w:hAnsi="Times New Roman"/>
                <w:color w:val="1C1917"/>
                <w:sz w:val="24"/>
                <w:szCs w:val="27"/>
              </w:rPr>
            </w:pPr>
            <w:r w:rsidRPr="00F578FC">
              <w:rPr>
                <w:rFonts w:ascii="Times New Roman" w:eastAsia="Times New Roman" w:hAnsi="Times New Roman"/>
                <w:color w:val="1C1917"/>
                <w:sz w:val="24"/>
                <w:szCs w:val="27"/>
              </w:rPr>
              <w:t>Підготовка фахівців з антикризового управління, розробка галузевих методичних рекомендацій</w:t>
            </w:r>
          </w:p>
        </w:tc>
      </w:tr>
    </w:tbl>
    <w:p w14:paraId="5D4E5FD6" w14:textId="0B8E241C" w:rsidR="00411FE6" w:rsidRPr="00411FE6" w:rsidRDefault="00411FE6" w:rsidP="00411FE6">
      <w:pPr>
        <w:tabs>
          <w:tab w:val="left" w:pos="993"/>
        </w:tabs>
        <w:spacing w:after="0" w:line="240" w:lineRule="auto"/>
        <w:ind w:firstLine="709"/>
        <w:rPr>
          <w:rFonts w:ascii="Times New Roman" w:hAnsi="Times New Roman" w:cs="Times New Roman"/>
          <w:bCs/>
          <w:sz w:val="24"/>
          <w:szCs w:val="28"/>
        </w:rPr>
      </w:pPr>
      <w:r>
        <w:rPr>
          <w:rFonts w:ascii="Times New Roman" w:hAnsi="Times New Roman" w:cs="Times New Roman"/>
          <w:bCs/>
          <w:sz w:val="24"/>
          <w:szCs w:val="28"/>
        </w:rPr>
        <w:t>Продовження таблиці 1.4</w:t>
      </w:r>
    </w:p>
    <w:p w14:paraId="291E288C" w14:textId="7AC822E4" w:rsidR="0099570D" w:rsidRDefault="0099570D" w:rsidP="0099570D">
      <w:pPr>
        <w:spacing w:after="0" w:line="240" w:lineRule="auto"/>
        <w:ind w:firstLine="709"/>
        <w:rPr>
          <w:rFonts w:ascii="Times New Roman" w:hAnsi="Times New Roman" w:cs="Times New Roman"/>
          <w:bCs/>
          <w:i/>
          <w:sz w:val="24"/>
          <w:szCs w:val="28"/>
        </w:rPr>
      </w:pPr>
      <w:r w:rsidRPr="00DD079F">
        <w:rPr>
          <w:rFonts w:ascii="Times New Roman" w:hAnsi="Times New Roman" w:cs="Times New Roman"/>
          <w:bCs/>
          <w:i/>
          <w:sz w:val="24"/>
          <w:szCs w:val="28"/>
        </w:rPr>
        <w:t>Джерело:</w:t>
      </w:r>
      <w:r>
        <w:rPr>
          <w:rFonts w:ascii="Times New Roman" w:hAnsi="Times New Roman" w:cs="Times New Roman"/>
          <w:bCs/>
          <w:i/>
          <w:sz w:val="24"/>
          <w:szCs w:val="28"/>
        </w:rPr>
        <w:t xml:space="preserve"> складено автором на основі</w:t>
      </w:r>
      <w:r w:rsidR="0096475F">
        <w:rPr>
          <w:rFonts w:ascii="Times New Roman" w:hAnsi="Times New Roman" w:cs="Times New Roman"/>
          <w:bCs/>
          <w:i/>
          <w:sz w:val="24"/>
          <w:szCs w:val="28"/>
        </w:rPr>
        <w:t xml:space="preserve"> [30, 32, 38]</w:t>
      </w:r>
    </w:p>
    <w:p w14:paraId="05064912" w14:textId="77777777" w:rsidR="0099570D" w:rsidRDefault="0099570D" w:rsidP="0099570D">
      <w:pPr>
        <w:tabs>
          <w:tab w:val="left" w:pos="993"/>
        </w:tabs>
        <w:spacing w:after="0" w:line="240" w:lineRule="auto"/>
        <w:jc w:val="both"/>
        <w:rPr>
          <w:rFonts w:ascii="Times New Roman" w:eastAsia="Calibri" w:hAnsi="Times New Roman" w:cs="Times New Roman"/>
          <w:sz w:val="28"/>
          <w:szCs w:val="28"/>
        </w:rPr>
      </w:pPr>
    </w:p>
    <w:p w14:paraId="5D2DF295" w14:textId="77777777" w:rsidR="0099570D" w:rsidRPr="004E6143" w:rsidRDefault="0099570D" w:rsidP="0099570D">
      <w:pPr>
        <w:tabs>
          <w:tab w:val="left" w:pos="993"/>
        </w:tabs>
        <w:spacing w:after="0" w:line="240" w:lineRule="auto"/>
        <w:ind w:firstLine="709"/>
        <w:jc w:val="both"/>
        <w:rPr>
          <w:rFonts w:ascii="Times New Roman" w:eastAsia="Calibri" w:hAnsi="Times New Roman" w:cs="Times New Roman"/>
          <w:sz w:val="28"/>
          <w:szCs w:val="28"/>
        </w:rPr>
      </w:pPr>
      <w:r w:rsidRPr="004E6143">
        <w:rPr>
          <w:rFonts w:ascii="Times New Roman" w:eastAsia="Calibri" w:hAnsi="Times New Roman" w:cs="Times New Roman"/>
          <w:sz w:val="28"/>
          <w:szCs w:val="28"/>
        </w:rPr>
        <w:t>Державна підтримка у нормативно-правовій, фінансовій, інформаційній та кадровій сферах має створити сприятливі умови для ефективного антикризового управління на рівні підприємств. Проте основна відповідальність за своєчасне діагностування ознак кризових явищ та розробку адекватних антикризових заходів лежить на менеджменті самого підприємства.</w:t>
      </w:r>
    </w:p>
    <w:p w14:paraId="3861D343" w14:textId="7102E8E1" w:rsidR="00AF6658" w:rsidRPr="00AF6658" w:rsidRDefault="00AF6658" w:rsidP="00AF6658">
      <w:pPr>
        <w:tabs>
          <w:tab w:val="left" w:pos="993"/>
        </w:tabs>
        <w:spacing w:after="0" w:line="240" w:lineRule="auto"/>
        <w:ind w:firstLine="709"/>
        <w:jc w:val="both"/>
        <w:rPr>
          <w:rFonts w:ascii="Times New Roman" w:eastAsia="Calibri" w:hAnsi="Times New Roman" w:cs="Times New Roman"/>
          <w:sz w:val="28"/>
          <w:szCs w:val="28"/>
        </w:rPr>
      </w:pPr>
      <w:r w:rsidRPr="00AF6658">
        <w:rPr>
          <w:rFonts w:ascii="Times New Roman" w:eastAsia="Calibri" w:hAnsi="Times New Roman" w:cs="Times New Roman"/>
          <w:sz w:val="28"/>
          <w:szCs w:val="28"/>
        </w:rPr>
        <w:t>Таким чином, держава відіграє важливу роль у створенні сприятливих правових, економічних та інформаційних передумов для ефективного функціонування антикризового менеджменту на мікрорівні окремих підприємств. Зокрема, йдеться про формування нормативної бази, фінансово-кредитну підтримку, поширення кращих практик подолання кризових явищ.</w:t>
      </w:r>
    </w:p>
    <w:p w14:paraId="1BF28BEF" w14:textId="77777777" w:rsidR="00AF6658" w:rsidRPr="00AF6658" w:rsidRDefault="00AF6658" w:rsidP="00AF6658">
      <w:pPr>
        <w:tabs>
          <w:tab w:val="left" w:pos="993"/>
        </w:tabs>
        <w:spacing w:after="0" w:line="240" w:lineRule="auto"/>
        <w:ind w:firstLine="709"/>
        <w:jc w:val="both"/>
        <w:rPr>
          <w:rFonts w:ascii="Times New Roman" w:eastAsia="Calibri" w:hAnsi="Times New Roman" w:cs="Times New Roman"/>
          <w:sz w:val="28"/>
          <w:szCs w:val="28"/>
        </w:rPr>
      </w:pPr>
      <w:r w:rsidRPr="00AF6658">
        <w:rPr>
          <w:rFonts w:ascii="Times New Roman" w:eastAsia="Calibri" w:hAnsi="Times New Roman" w:cs="Times New Roman"/>
          <w:sz w:val="28"/>
          <w:szCs w:val="28"/>
        </w:rPr>
        <w:t>Проте безпосередня відповідальність за оперативне реагування на ознаки кризи, розробку адекватної антикризової стратегії та заходів покладається саме на менеджмент підприємства.</w:t>
      </w:r>
    </w:p>
    <w:p w14:paraId="70BA0404" w14:textId="020FEF73" w:rsidR="002F2254" w:rsidRPr="00AF6658" w:rsidRDefault="002F2254" w:rsidP="002F2254">
      <w:pPr>
        <w:tabs>
          <w:tab w:val="left" w:pos="993"/>
        </w:tabs>
        <w:spacing w:after="0" w:line="240" w:lineRule="auto"/>
        <w:ind w:firstLine="709"/>
        <w:jc w:val="both"/>
        <w:rPr>
          <w:rFonts w:ascii="Times New Roman" w:eastAsia="Calibri" w:hAnsi="Times New Roman" w:cs="Times New Roman"/>
          <w:b/>
          <w:sz w:val="28"/>
          <w:szCs w:val="28"/>
          <w:lang w:val="ru-RU"/>
        </w:rPr>
      </w:pPr>
    </w:p>
    <w:p w14:paraId="1D107955" w14:textId="345DF050" w:rsidR="007B18B2" w:rsidRDefault="007B18B2" w:rsidP="002F2254">
      <w:pPr>
        <w:tabs>
          <w:tab w:val="left" w:pos="993"/>
        </w:tabs>
        <w:spacing w:after="0" w:line="240" w:lineRule="auto"/>
        <w:ind w:firstLine="709"/>
        <w:jc w:val="both"/>
        <w:rPr>
          <w:rFonts w:ascii="Times New Roman" w:eastAsia="Calibri" w:hAnsi="Times New Roman" w:cs="Times New Roman"/>
          <w:b/>
          <w:sz w:val="28"/>
          <w:szCs w:val="28"/>
        </w:rPr>
      </w:pPr>
    </w:p>
    <w:p w14:paraId="6050538F" w14:textId="77777777" w:rsidR="007B18B2" w:rsidRPr="007B18B2" w:rsidRDefault="007B18B2" w:rsidP="007B18B2">
      <w:pPr>
        <w:tabs>
          <w:tab w:val="left" w:pos="993"/>
        </w:tabs>
        <w:spacing w:after="0" w:line="240" w:lineRule="auto"/>
        <w:ind w:firstLine="709"/>
        <w:jc w:val="both"/>
        <w:rPr>
          <w:rFonts w:ascii="Times New Roman" w:eastAsia="Calibri" w:hAnsi="Times New Roman" w:cs="Times New Roman"/>
          <w:b/>
          <w:sz w:val="28"/>
          <w:szCs w:val="28"/>
        </w:rPr>
      </w:pPr>
      <w:r w:rsidRPr="007B18B2">
        <w:rPr>
          <w:rFonts w:ascii="Times New Roman" w:eastAsia="Calibri" w:hAnsi="Times New Roman" w:cs="Times New Roman"/>
          <w:b/>
          <w:sz w:val="28"/>
          <w:szCs w:val="28"/>
        </w:rPr>
        <w:t>1.3 Стратегії антикризового управління підприємством</w:t>
      </w:r>
    </w:p>
    <w:p w14:paraId="12D8F765" w14:textId="77777777" w:rsidR="007B18B2" w:rsidRPr="002F2254" w:rsidRDefault="007B18B2" w:rsidP="002F2254">
      <w:pPr>
        <w:tabs>
          <w:tab w:val="left" w:pos="993"/>
        </w:tabs>
        <w:spacing w:after="0" w:line="240" w:lineRule="auto"/>
        <w:ind w:firstLine="709"/>
        <w:jc w:val="both"/>
        <w:rPr>
          <w:rFonts w:ascii="Times New Roman" w:eastAsia="Calibri" w:hAnsi="Times New Roman" w:cs="Times New Roman"/>
          <w:b/>
          <w:sz w:val="28"/>
          <w:szCs w:val="28"/>
        </w:rPr>
      </w:pPr>
    </w:p>
    <w:p w14:paraId="6E40BE47" w14:textId="77777777" w:rsidR="00CB4071" w:rsidRDefault="00AF6658" w:rsidP="00CB4071">
      <w:pPr>
        <w:spacing w:after="0" w:line="240" w:lineRule="auto"/>
        <w:ind w:firstLine="709"/>
        <w:jc w:val="both"/>
        <w:rPr>
          <w:rFonts w:ascii="Times New Roman" w:eastAsia="Calibri" w:hAnsi="Times New Roman" w:cs="Times New Roman"/>
          <w:bCs/>
          <w:sz w:val="28"/>
          <w:szCs w:val="28"/>
        </w:rPr>
      </w:pPr>
      <w:r w:rsidRPr="00AF6658">
        <w:rPr>
          <w:rFonts w:ascii="Times New Roman" w:eastAsia="Calibri" w:hAnsi="Times New Roman" w:cs="Times New Roman"/>
          <w:bCs/>
          <w:sz w:val="28"/>
          <w:szCs w:val="28"/>
        </w:rPr>
        <w:t xml:space="preserve">Формування дієвої стратегії є запорукою успішного подолання кризових явищ та виведення підприємства на траєкторію сталого розвитку. Стратегія </w:t>
      </w:r>
      <w:r w:rsidRPr="00CB4071">
        <w:rPr>
          <w:rFonts w:ascii="Times New Roman" w:eastAsia="Calibri" w:hAnsi="Times New Roman" w:cs="Times New Roman"/>
          <w:bCs/>
          <w:sz w:val="28"/>
          <w:szCs w:val="28"/>
        </w:rPr>
        <w:t>антикризового управління являє собою довгостроковий план заходів, спрямованих на запобігання банкрутству та ліквідації збитковості підприємства за рахунок використання його внутрішнього потенціалу і можливостей зовнішнього середовища.</w:t>
      </w:r>
      <w:r w:rsidR="00CB4071" w:rsidRPr="00CB4071">
        <w:rPr>
          <w:rFonts w:ascii="Times New Roman" w:eastAsia="Calibri" w:hAnsi="Times New Roman" w:cs="Times New Roman"/>
          <w:bCs/>
          <w:sz w:val="28"/>
          <w:szCs w:val="28"/>
        </w:rPr>
        <w:t xml:space="preserve"> При розробці такої стратегії слід враховувати причини й особливості кризи на підприємстві, його внутрішній потенціал та можливості залучення зовнішніх ресурсів для виходу з кризи. </w:t>
      </w:r>
    </w:p>
    <w:p w14:paraId="4F79E452" w14:textId="51E01406" w:rsidR="00411FE6" w:rsidRPr="00411FE6" w:rsidRDefault="00411FE6" w:rsidP="00411FE6">
      <w:pPr>
        <w:spacing w:after="0" w:line="240" w:lineRule="auto"/>
        <w:ind w:firstLine="709"/>
        <w:jc w:val="both"/>
        <w:rPr>
          <w:rFonts w:ascii="Times New Roman" w:eastAsia="Calibri" w:hAnsi="Times New Roman" w:cs="Times New Roman"/>
          <w:bCs/>
          <w:sz w:val="28"/>
          <w:szCs w:val="28"/>
        </w:rPr>
      </w:pPr>
      <w:r w:rsidRPr="00411FE6">
        <w:rPr>
          <w:rFonts w:ascii="Times New Roman" w:eastAsia="Calibri" w:hAnsi="Times New Roman" w:cs="Times New Roman"/>
          <w:bCs/>
          <w:sz w:val="28"/>
          <w:szCs w:val="28"/>
        </w:rPr>
        <w:t>Існує широкий спектр видів антикризових стратегій, які можна застосовувати для фінансового оздоровлення та відновлення платоспроможності підприємств. Їх можна умовно розділити на дві основні групи:</w:t>
      </w:r>
    </w:p>
    <w:p w14:paraId="1238F742" w14:textId="77777777" w:rsidR="00411FE6" w:rsidRPr="00411FE6" w:rsidRDefault="00411FE6" w:rsidP="00DF4308">
      <w:pPr>
        <w:numPr>
          <w:ilvl w:val="0"/>
          <w:numId w:val="12"/>
        </w:numPr>
        <w:tabs>
          <w:tab w:val="clear" w:pos="720"/>
          <w:tab w:val="num" w:pos="426"/>
        </w:tabs>
        <w:spacing w:after="0" w:line="240" w:lineRule="auto"/>
        <w:ind w:left="0" w:firstLine="709"/>
        <w:jc w:val="both"/>
        <w:rPr>
          <w:rFonts w:ascii="Times New Roman" w:eastAsia="Calibri" w:hAnsi="Times New Roman" w:cs="Times New Roman"/>
          <w:bCs/>
          <w:sz w:val="28"/>
          <w:szCs w:val="28"/>
        </w:rPr>
      </w:pPr>
      <w:r w:rsidRPr="00411FE6">
        <w:rPr>
          <w:rFonts w:ascii="Times New Roman" w:eastAsia="Calibri" w:hAnsi="Times New Roman" w:cs="Times New Roman"/>
          <w:bCs/>
          <w:sz w:val="28"/>
          <w:szCs w:val="28"/>
        </w:rPr>
        <w:t>Наступальні антикризові стратегії, орієнтовані на розвиток бізнесу, освоєння нових ринків збуту, запуск перспективних товарів чи послуг. Такі стратегії ефективні за умови наявності вільних ресурсів та сприятливої ринкової кон'юнктури.</w:t>
      </w:r>
    </w:p>
    <w:p w14:paraId="2E724DCF" w14:textId="77777777" w:rsidR="00411FE6" w:rsidRPr="00411FE6" w:rsidRDefault="00411FE6" w:rsidP="00DF4308">
      <w:pPr>
        <w:numPr>
          <w:ilvl w:val="0"/>
          <w:numId w:val="12"/>
        </w:numPr>
        <w:tabs>
          <w:tab w:val="clear" w:pos="720"/>
          <w:tab w:val="num" w:pos="426"/>
        </w:tabs>
        <w:spacing w:after="0" w:line="240" w:lineRule="auto"/>
        <w:ind w:left="0" w:firstLine="709"/>
        <w:jc w:val="both"/>
        <w:rPr>
          <w:rFonts w:ascii="Times New Roman" w:eastAsia="Calibri" w:hAnsi="Times New Roman" w:cs="Times New Roman"/>
          <w:bCs/>
          <w:sz w:val="28"/>
          <w:szCs w:val="28"/>
        </w:rPr>
      </w:pPr>
      <w:r w:rsidRPr="00411FE6">
        <w:rPr>
          <w:rFonts w:ascii="Times New Roman" w:eastAsia="Calibri" w:hAnsi="Times New Roman" w:cs="Times New Roman"/>
          <w:bCs/>
          <w:sz w:val="28"/>
          <w:szCs w:val="28"/>
        </w:rPr>
        <w:lastRenderedPageBreak/>
        <w:t>Оборонні антикризові стратегії передбачають мінімізацію витрат, скорочення активів, припинення збиткових напрямів діяльності. Застосовуються за глибокої фінансової кризи з метою уникнення банкрутства.</w:t>
      </w:r>
    </w:p>
    <w:p w14:paraId="04C68D19" w14:textId="0398A2F8" w:rsidR="00843919" w:rsidRDefault="00411FE6" w:rsidP="00411FE6">
      <w:pPr>
        <w:spacing w:after="0" w:line="240" w:lineRule="auto"/>
        <w:ind w:firstLine="709"/>
        <w:jc w:val="both"/>
        <w:rPr>
          <w:rFonts w:ascii="Times New Roman" w:eastAsia="Calibri" w:hAnsi="Times New Roman" w:cs="Times New Roman"/>
          <w:bCs/>
          <w:sz w:val="28"/>
          <w:szCs w:val="28"/>
        </w:rPr>
      </w:pPr>
      <w:r w:rsidRPr="00411FE6">
        <w:rPr>
          <w:rFonts w:ascii="Times New Roman" w:eastAsia="Calibri" w:hAnsi="Times New Roman" w:cs="Times New Roman"/>
          <w:bCs/>
          <w:sz w:val="28"/>
          <w:szCs w:val="28"/>
        </w:rPr>
        <w:t xml:space="preserve">Отже існує широкий вибір антикризових стратегій зі своїми перевагами та недоліками. </w:t>
      </w:r>
      <w:r w:rsidR="00843919" w:rsidRPr="00843919">
        <w:rPr>
          <w:rFonts w:ascii="Times New Roman" w:eastAsia="Calibri" w:hAnsi="Times New Roman" w:cs="Times New Roman"/>
          <w:bCs/>
          <w:sz w:val="28"/>
          <w:szCs w:val="28"/>
        </w:rPr>
        <w:t xml:space="preserve">Для кращого розуміння сутності та особливостей основних підходів наведено </w:t>
      </w:r>
      <w:r w:rsidR="00843919">
        <w:rPr>
          <w:rFonts w:ascii="Times New Roman" w:eastAsia="Calibri" w:hAnsi="Times New Roman" w:cs="Times New Roman"/>
          <w:bCs/>
          <w:sz w:val="28"/>
          <w:szCs w:val="28"/>
        </w:rPr>
        <w:t xml:space="preserve">в </w:t>
      </w:r>
      <w:r w:rsidR="00843919" w:rsidRPr="00843919">
        <w:rPr>
          <w:rFonts w:ascii="Times New Roman" w:eastAsia="Calibri" w:hAnsi="Times New Roman" w:cs="Times New Roman"/>
          <w:bCs/>
          <w:sz w:val="28"/>
          <w:szCs w:val="28"/>
        </w:rPr>
        <w:t>таблиц</w:t>
      </w:r>
      <w:r w:rsidR="007F2729">
        <w:rPr>
          <w:rFonts w:ascii="Times New Roman" w:eastAsia="Calibri" w:hAnsi="Times New Roman" w:cs="Times New Roman"/>
          <w:bCs/>
          <w:sz w:val="28"/>
          <w:szCs w:val="28"/>
        </w:rPr>
        <w:t>і 1.5</w:t>
      </w:r>
      <w:r w:rsidR="00843919" w:rsidRPr="00843919">
        <w:rPr>
          <w:rFonts w:ascii="Times New Roman" w:eastAsia="Calibri" w:hAnsi="Times New Roman" w:cs="Times New Roman"/>
          <w:bCs/>
          <w:sz w:val="28"/>
          <w:szCs w:val="28"/>
        </w:rPr>
        <w:t xml:space="preserve"> з узагальненням інформації щодо типів стратегій антикризового управління</w:t>
      </w:r>
      <w:r w:rsidR="00843919">
        <w:rPr>
          <w:rFonts w:ascii="Times New Roman" w:eastAsia="Calibri" w:hAnsi="Times New Roman" w:cs="Times New Roman"/>
          <w:bCs/>
          <w:sz w:val="28"/>
          <w:szCs w:val="28"/>
        </w:rPr>
        <w:t xml:space="preserve"> з зазначенням переваг та недоліків кожної з них.</w:t>
      </w:r>
    </w:p>
    <w:p w14:paraId="5F822A9C" w14:textId="77777777" w:rsidR="00843919" w:rsidRPr="00843919" w:rsidRDefault="00843919" w:rsidP="00843919">
      <w:pPr>
        <w:spacing w:after="0" w:line="240" w:lineRule="auto"/>
        <w:ind w:firstLine="709"/>
        <w:jc w:val="both"/>
        <w:rPr>
          <w:rFonts w:ascii="Times New Roman" w:eastAsia="Calibri" w:hAnsi="Times New Roman" w:cs="Times New Roman"/>
          <w:bCs/>
          <w:sz w:val="28"/>
          <w:szCs w:val="28"/>
        </w:rPr>
      </w:pPr>
    </w:p>
    <w:p w14:paraId="507CC9FC" w14:textId="713918FF" w:rsidR="00CB4071" w:rsidRPr="007F2729" w:rsidRDefault="007F2729" w:rsidP="00AF6658">
      <w:pPr>
        <w:spacing w:after="0" w:line="240" w:lineRule="auto"/>
        <w:ind w:firstLine="709"/>
        <w:jc w:val="both"/>
        <w:rPr>
          <w:rFonts w:ascii="Times New Roman" w:eastAsia="Calibri" w:hAnsi="Times New Roman" w:cs="Times New Roman"/>
          <w:bCs/>
          <w:sz w:val="28"/>
          <w:szCs w:val="28"/>
        </w:rPr>
      </w:pPr>
      <w:r w:rsidRPr="007F2729">
        <w:rPr>
          <w:rFonts w:ascii="Times New Roman" w:eastAsia="Calibri" w:hAnsi="Times New Roman" w:cs="Times New Roman"/>
          <w:bCs/>
          <w:sz w:val="28"/>
          <w:szCs w:val="28"/>
        </w:rPr>
        <w:t>Таблиця 1.5 - Характеристика основних типів антикризових стратегій</w:t>
      </w:r>
    </w:p>
    <w:tbl>
      <w:tblPr>
        <w:tblStyle w:val="13"/>
        <w:tblW w:w="9960" w:type="dxa"/>
        <w:tblLook w:val="04A0" w:firstRow="1" w:lastRow="0" w:firstColumn="1" w:lastColumn="0" w:noHBand="0" w:noVBand="1"/>
      </w:tblPr>
      <w:tblGrid>
        <w:gridCol w:w="1195"/>
        <w:gridCol w:w="2295"/>
        <w:gridCol w:w="2147"/>
        <w:gridCol w:w="2126"/>
        <w:gridCol w:w="2197"/>
      </w:tblGrid>
      <w:tr w:rsidR="00843919" w:rsidRPr="00843919" w14:paraId="125D62F9" w14:textId="77777777" w:rsidTr="00257102">
        <w:tc>
          <w:tcPr>
            <w:tcW w:w="1195" w:type="dxa"/>
            <w:hideMark/>
          </w:tcPr>
          <w:p w14:paraId="0E945ABB" w14:textId="77777777" w:rsidR="00843919" w:rsidRPr="00843919" w:rsidRDefault="00843919" w:rsidP="00843919">
            <w:pPr>
              <w:jc w:val="center"/>
              <w:rPr>
                <w:rFonts w:ascii="Times New Roman" w:eastAsia="Times New Roman" w:hAnsi="Times New Roman"/>
                <w:bCs/>
                <w:color w:val="1C1917"/>
                <w:sz w:val="24"/>
                <w:szCs w:val="24"/>
              </w:rPr>
            </w:pPr>
            <w:r w:rsidRPr="00843919">
              <w:rPr>
                <w:rFonts w:ascii="Times New Roman" w:eastAsia="Times New Roman" w:hAnsi="Times New Roman"/>
                <w:bCs/>
                <w:color w:val="1C1917"/>
                <w:sz w:val="24"/>
                <w:szCs w:val="24"/>
              </w:rPr>
              <w:t>Стратегія</w:t>
            </w:r>
          </w:p>
        </w:tc>
        <w:tc>
          <w:tcPr>
            <w:tcW w:w="2295" w:type="dxa"/>
            <w:hideMark/>
          </w:tcPr>
          <w:p w14:paraId="6C6961D1" w14:textId="77777777" w:rsidR="00843919" w:rsidRPr="00843919" w:rsidRDefault="00843919" w:rsidP="00843919">
            <w:pPr>
              <w:jc w:val="center"/>
              <w:rPr>
                <w:rFonts w:ascii="Times New Roman" w:eastAsia="Times New Roman" w:hAnsi="Times New Roman"/>
                <w:bCs/>
                <w:color w:val="1C1917"/>
                <w:sz w:val="24"/>
                <w:szCs w:val="24"/>
              </w:rPr>
            </w:pPr>
            <w:r w:rsidRPr="00843919">
              <w:rPr>
                <w:rFonts w:ascii="Times New Roman" w:eastAsia="Times New Roman" w:hAnsi="Times New Roman"/>
                <w:bCs/>
                <w:color w:val="1C1917"/>
                <w:sz w:val="24"/>
                <w:szCs w:val="24"/>
              </w:rPr>
              <w:t>Суть</w:t>
            </w:r>
          </w:p>
        </w:tc>
        <w:tc>
          <w:tcPr>
            <w:tcW w:w="2147" w:type="dxa"/>
            <w:hideMark/>
          </w:tcPr>
          <w:p w14:paraId="21DA7D5F" w14:textId="77777777" w:rsidR="00843919" w:rsidRPr="00843919" w:rsidRDefault="00843919" w:rsidP="00843919">
            <w:pPr>
              <w:jc w:val="center"/>
              <w:rPr>
                <w:rFonts w:ascii="Times New Roman" w:eastAsia="Times New Roman" w:hAnsi="Times New Roman"/>
                <w:bCs/>
                <w:color w:val="1C1917"/>
                <w:sz w:val="24"/>
                <w:szCs w:val="24"/>
              </w:rPr>
            </w:pPr>
            <w:r w:rsidRPr="00843919">
              <w:rPr>
                <w:rFonts w:ascii="Times New Roman" w:eastAsia="Times New Roman" w:hAnsi="Times New Roman"/>
                <w:bCs/>
                <w:color w:val="1C1917"/>
                <w:sz w:val="24"/>
                <w:szCs w:val="24"/>
              </w:rPr>
              <w:t>Ключові заходи</w:t>
            </w:r>
          </w:p>
        </w:tc>
        <w:tc>
          <w:tcPr>
            <w:tcW w:w="2126" w:type="dxa"/>
            <w:hideMark/>
          </w:tcPr>
          <w:p w14:paraId="56087576" w14:textId="77777777" w:rsidR="00843919" w:rsidRPr="00843919" w:rsidRDefault="00843919" w:rsidP="00843919">
            <w:pPr>
              <w:jc w:val="center"/>
              <w:rPr>
                <w:rFonts w:ascii="Times New Roman" w:eastAsia="Times New Roman" w:hAnsi="Times New Roman"/>
                <w:bCs/>
                <w:color w:val="1C1917"/>
                <w:sz w:val="24"/>
                <w:szCs w:val="24"/>
              </w:rPr>
            </w:pPr>
            <w:r w:rsidRPr="00843919">
              <w:rPr>
                <w:rFonts w:ascii="Times New Roman" w:eastAsia="Times New Roman" w:hAnsi="Times New Roman"/>
                <w:bCs/>
                <w:color w:val="1C1917"/>
                <w:sz w:val="24"/>
                <w:szCs w:val="24"/>
              </w:rPr>
              <w:t>Переваги</w:t>
            </w:r>
          </w:p>
        </w:tc>
        <w:tc>
          <w:tcPr>
            <w:tcW w:w="0" w:type="auto"/>
            <w:hideMark/>
          </w:tcPr>
          <w:p w14:paraId="1D8F0271" w14:textId="77777777" w:rsidR="00843919" w:rsidRPr="00843919" w:rsidRDefault="00843919" w:rsidP="00843919">
            <w:pPr>
              <w:jc w:val="center"/>
              <w:rPr>
                <w:rFonts w:ascii="Times New Roman" w:eastAsia="Times New Roman" w:hAnsi="Times New Roman"/>
                <w:bCs/>
                <w:color w:val="1C1917"/>
                <w:sz w:val="24"/>
                <w:szCs w:val="24"/>
              </w:rPr>
            </w:pPr>
            <w:r w:rsidRPr="00843919">
              <w:rPr>
                <w:rFonts w:ascii="Times New Roman" w:eastAsia="Times New Roman" w:hAnsi="Times New Roman"/>
                <w:bCs/>
                <w:color w:val="1C1917"/>
                <w:sz w:val="24"/>
                <w:szCs w:val="24"/>
              </w:rPr>
              <w:t>Недоліки</w:t>
            </w:r>
          </w:p>
        </w:tc>
      </w:tr>
      <w:tr w:rsidR="00843919" w:rsidRPr="00843919" w14:paraId="513A4EB6" w14:textId="77777777" w:rsidTr="00257102">
        <w:trPr>
          <w:cantSplit/>
          <w:trHeight w:val="1134"/>
        </w:trPr>
        <w:tc>
          <w:tcPr>
            <w:tcW w:w="1195" w:type="dxa"/>
            <w:textDirection w:val="btLr"/>
            <w:vAlign w:val="center"/>
            <w:hideMark/>
          </w:tcPr>
          <w:p w14:paraId="23AAAD98" w14:textId="77777777" w:rsidR="00843919" w:rsidRPr="00843919" w:rsidRDefault="00843919" w:rsidP="007F2729">
            <w:pPr>
              <w:ind w:left="113" w:right="113"/>
              <w:jc w:val="cente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Попередження</w:t>
            </w:r>
          </w:p>
        </w:tc>
        <w:tc>
          <w:tcPr>
            <w:tcW w:w="2295" w:type="dxa"/>
            <w:hideMark/>
          </w:tcPr>
          <w:p w14:paraId="65D27077"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Передбачає комплекс заходів із запобігання кризи</w:t>
            </w:r>
          </w:p>
        </w:tc>
        <w:tc>
          <w:tcPr>
            <w:tcW w:w="2147" w:type="dxa"/>
            <w:hideMark/>
          </w:tcPr>
          <w:p w14:paraId="553173AC"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Моніторинг факторів впливу, оцінка ризиків, розробка превентивних заходів</w:t>
            </w:r>
          </w:p>
        </w:tc>
        <w:tc>
          <w:tcPr>
            <w:tcW w:w="2126" w:type="dxa"/>
            <w:hideMark/>
          </w:tcPr>
          <w:p w14:paraId="652F83A5"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Дозволяє уникнути руйнівних наслідків кризи, мінімізувати можливі втрати</w:t>
            </w:r>
          </w:p>
        </w:tc>
        <w:tc>
          <w:tcPr>
            <w:tcW w:w="0" w:type="auto"/>
            <w:hideMark/>
          </w:tcPr>
          <w:p w14:paraId="6ADA3BF0"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Складно спрогнозувати момент настання і глибину кризи, розробити адекватні попереджувальні заходи</w:t>
            </w:r>
          </w:p>
        </w:tc>
      </w:tr>
      <w:tr w:rsidR="00843919" w:rsidRPr="00843919" w14:paraId="38BEA3DF" w14:textId="77777777" w:rsidTr="00257102">
        <w:trPr>
          <w:cantSplit/>
          <w:trHeight w:val="1134"/>
        </w:trPr>
        <w:tc>
          <w:tcPr>
            <w:tcW w:w="1195" w:type="dxa"/>
            <w:textDirection w:val="btLr"/>
            <w:vAlign w:val="center"/>
            <w:hideMark/>
          </w:tcPr>
          <w:p w14:paraId="44EA84F1" w14:textId="77777777" w:rsidR="00843919" w:rsidRPr="00843919" w:rsidRDefault="00843919" w:rsidP="007F2729">
            <w:pPr>
              <w:ind w:left="113" w:right="113"/>
              <w:jc w:val="cente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Протидії</w:t>
            </w:r>
          </w:p>
        </w:tc>
        <w:tc>
          <w:tcPr>
            <w:tcW w:w="2295" w:type="dxa"/>
            <w:hideMark/>
          </w:tcPr>
          <w:p w14:paraId="73FAEFCF"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Полягає в активних та рішучих діях у відповідь на виникнення ознак кризи</w:t>
            </w:r>
          </w:p>
        </w:tc>
        <w:tc>
          <w:tcPr>
            <w:tcW w:w="2147" w:type="dxa"/>
            <w:hideMark/>
          </w:tcPr>
          <w:p w14:paraId="7CCEC55E"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Реорганізація, реструктуризація, шокова терапія, радикальне скорочення витрат</w:t>
            </w:r>
          </w:p>
        </w:tc>
        <w:tc>
          <w:tcPr>
            <w:tcW w:w="2126" w:type="dxa"/>
            <w:hideMark/>
          </w:tcPr>
          <w:p w14:paraId="23769A04"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Швидка нейтралізація дестабілізуючих чинників, можливість оперативної стабілізації ситуації</w:t>
            </w:r>
          </w:p>
        </w:tc>
        <w:tc>
          <w:tcPr>
            <w:tcW w:w="0" w:type="auto"/>
            <w:hideMark/>
          </w:tcPr>
          <w:p w14:paraId="17FF5077"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Висока ризикованість, можливість посилення хаосу та поглиблення кризи при помилках</w:t>
            </w:r>
          </w:p>
        </w:tc>
      </w:tr>
      <w:tr w:rsidR="00843919" w:rsidRPr="00843919" w14:paraId="479FD8EF" w14:textId="77777777" w:rsidTr="00257102">
        <w:trPr>
          <w:cantSplit/>
          <w:trHeight w:val="1134"/>
        </w:trPr>
        <w:tc>
          <w:tcPr>
            <w:tcW w:w="1195" w:type="dxa"/>
            <w:textDirection w:val="btLr"/>
            <w:vAlign w:val="center"/>
            <w:hideMark/>
          </w:tcPr>
          <w:p w14:paraId="04A17629" w14:textId="77777777" w:rsidR="00843919" w:rsidRPr="00843919" w:rsidRDefault="00843919" w:rsidP="007F2729">
            <w:pPr>
              <w:ind w:left="113" w:right="113"/>
              <w:jc w:val="cente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Стабілізації</w:t>
            </w:r>
          </w:p>
        </w:tc>
        <w:tc>
          <w:tcPr>
            <w:tcW w:w="2295" w:type="dxa"/>
            <w:hideMark/>
          </w:tcPr>
          <w:p w14:paraId="413EB5B2"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Стратегія поступового відновлення фінансової стійкості, платоспроможності, прибутковості підприємства</w:t>
            </w:r>
          </w:p>
        </w:tc>
        <w:tc>
          <w:tcPr>
            <w:tcW w:w="2147" w:type="dxa"/>
            <w:hideMark/>
          </w:tcPr>
          <w:p w14:paraId="1DCD4D5A"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Фінансова санація, реструктуризація заборгованостей, поетапна оптимізація витрат</w:t>
            </w:r>
          </w:p>
        </w:tc>
        <w:tc>
          <w:tcPr>
            <w:tcW w:w="2126" w:type="dxa"/>
            <w:hideMark/>
          </w:tcPr>
          <w:p w14:paraId="681D2772"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Дозволяє відновити життєздатність бізнесу та ліквідність</w:t>
            </w:r>
          </w:p>
        </w:tc>
        <w:tc>
          <w:tcPr>
            <w:tcW w:w="0" w:type="auto"/>
            <w:hideMark/>
          </w:tcPr>
          <w:p w14:paraId="417F31A2" w14:textId="77777777" w:rsidR="00843919" w:rsidRPr="00843919" w:rsidRDefault="00843919" w:rsidP="00843919">
            <w:pPr>
              <w:rPr>
                <w:rFonts w:ascii="Times New Roman" w:eastAsia="Times New Roman" w:hAnsi="Times New Roman"/>
                <w:color w:val="1C1917"/>
                <w:sz w:val="24"/>
                <w:szCs w:val="24"/>
              </w:rPr>
            </w:pPr>
            <w:r w:rsidRPr="00843919">
              <w:rPr>
                <w:rFonts w:ascii="Times New Roman" w:eastAsia="Times New Roman" w:hAnsi="Times New Roman"/>
                <w:color w:val="1C1917"/>
                <w:sz w:val="24"/>
                <w:szCs w:val="24"/>
              </w:rPr>
              <w:t>Тривалий період реалізації, потребує значних коштів</w:t>
            </w:r>
          </w:p>
        </w:tc>
      </w:tr>
      <w:tr w:rsidR="00843919" w:rsidRPr="00843919" w14:paraId="1851E4F7" w14:textId="77777777" w:rsidTr="00257102">
        <w:trPr>
          <w:cantSplit/>
          <w:trHeight w:val="1134"/>
        </w:trPr>
        <w:tc>
          <w:tcPr>
            <w:tcW w:w="1195" w:type="dxa"/>
            <w:textDirection w:val="btLr"/>
            <w:vAlign w:val="center"/>
          </w:tcPr>
          <w:p w14:paraId="08FB9FFF" w14:textId="431500F7" w:rsidR="00843919" w:rsidRPr="00843919" w:rsidRDefault="00843919" w:rsidP="007F2729">
            <w:pPr>
              <w:ind w:left="113" w:right="113"/>
              <w:jc w:val="center"/>
              <w:rPr>
                <w:rFonts w:ascii="Times New Roman" w:eastAsia="Times New Roman" w:hAnsi="Times New Roman"/>
                <w:color w:val="1C1917"/>
                <w:sz w:val="24"/>
                <w:szCs w:val="24"/>
              </w:rPr>
            </w:pPr>
            <w:r w:rsidRPr="00843919">
              <w:rPr>
                <w:rFonts w:ascii="Times New Roman" w:hAnsi="Times New Roman"/>
                <w:color w:val="1C1917"/>
                <w:sz w:val="24"/>
                <w:szCs w:val="24"/>
              </w:rPr>
              <w:t>Очікування</w:t>
            </w:r>
          </w:p>
        </w:tc>
        <w:tc>
          <w:tcPr>
            <w:tcW w:w="2295" w:type="dxa"/>
          </w:tcPr>
          <w:p w14:paraId="3835AA6A" w14:textId="17D2E092" w:rsidR="00843919" w:rsidRPr="00843919" w:rsidRDefault="00843919" w:rsidP="00843919">
            <w:pPr>
              <w:rPr>
                <w:rFonts w:ascii="Times New Roman" w:eastAsia="Times New Roman" w:hAnsi="Times New Roman"/>
                <w:color w:val="1C1917"/>
                <w:sz w:val="24"/>
                <w:szCs w:val="24"/>
              </w:rPr>
            </w:pPr>
            <w:r w:rsidRPr="00843919">
              <w:rPr>
                <w:rFonts w:ascii="Times New Roman" w:hAnsi="Times New Roman"/>
                <w:color w:val="1C1917"/>
                <w:sz w:val="24"/>
                <w:szCs w:val="24"/>
              </w:rPr>
              <w:t>Тимчасова відмова від активних дій, спостереження за розвитком подій</w:t>
            </w:r>
          </w:p>
        </w:tc>
        <w:tc>
          <w:tcPr>
            <w:tcW w:w="2147" w:type="dxa"/>
          </w:tcPr>
          <w:p w14:paraId="7DD787DC" w14:textId="0FFDF68B" w:rsidR="00843919" w:rsidRPr="00843919" w:rsidRDefault="00843919" w:rsidP="00843919">
            <w:pPr>
              <w:rPr>
                <w:rFonts w:ascii="Times New Roman" w:eastAsia="Times New Roman" w:hAnsi="Times New Roman"/>
                <w:color w:val="1C1917"/>
                <w:sz w:val="24"/>
                <w:szCs w:val="24"/>
              </w:rPr>
            </w:pPr>
            <w:r w:rsidRPr="00843919">
              <w:rPr>
                <w:rFonts w:ascii="Times New Roman" w:hAnsi="Times New Roman"/>
                <w:color w:val="1C1917"/>
                <w:sz w:val="24"/>
                <w:szCs w:val="24"/>
              </w:rPr>
              <w:t>Економія ресурсів, утримання позицій</w:t>
            </w:r>
          </w:p>
        </w:tc>
        <w:tc>
          <w:tcPr>
            <w:tcW w:w="2126" w:type="dxa"/>
          </w:tcPr>
          <w:p w14:paraId="5083FD94" w14:textId="1CE7DA23" w:rsidR="00843919" w:rsidRPr="00843919" w:rsidRDefault="00843919" w:rsidP="00843919">
            <w:pPr>
              <w:rPr>
                <w:rFonts w:ascii="Times New Roman" w:eastAsia="Times New Roman" w:hAnsi="Times New Roman"/>
                <w:color w:val="1C1917"/>
                <w:sz w:val="24"/>
                <w:szCs w:val="24"/>
              </w:rPr>
            </w:pPr>
            <w:r w:rsidRPr="00843919">
              <w:rPr>
                <w:rFonts w:ascii="Times New Roman" w:hAnsi="Times New Roman"/>
                <w:color w:val="1C1917"/>
                <w:sz w:val="24"/>
                <w:szCs w:val="24"/>
              </w:rPr>
              <w:t>Дає час на пошук оптимального рішення, аналіз ситуації</w:t>
            </w:r>
          </w:p>
        </w:tc>
        <w:tc>
          <w:tcPr>
            <w:tcW w:w="0" w:type="auto"/>
          </w:tcPr>
          <w:p w14:paraId="72A3FDF0" w14:textId="05A82791" w:rsidR="00843919" w:rsidRPr="00843919" w:rsidRDefault="00843919" w:rsidP="00843919">
            <w:pPr>
              <w:rPr>
                <w:rFonts w:ascii="Times New Roman" w:eastAsia="Times New Roman" w:hAnsi="Times New Roman"/>
                <w:color w:val="1C1917"/>
                <w:sz w:val="24"/>
                <w:szCs w:val="24"/>
              </w:rPr>
            </w:pPr>
            <w:r w:rsidRPr="00843919">
              <w:rPr>
                <w:rFonts w:ascii="Times New Roman" w:hAnsi="Times New Roman"/>
                <w:color w:val="1C1917"/>
                <w:sz w:val="24"/>
                <w:szCs w:val="24"/>
              </w:rPr>
              <w:t>Ризик неконтрольованого поглиблення кризи і вичерпання можливостей протидії</w:t>
            </w:r>
          </w:p>
        </w:tc>
      </w:tr>
      <w:tr w:rsidR="00843919" w:rsidRPr="00843919" w14:paraId="747209F3" w14:textId="77777777" w:rsidTr="00257102">
        <w:trPr>
          <w:cantSplit/>
          <w:trHeight w:val="1134"/>
        </w:trPr>
        <w:tc>
          <w:tcPr>
            <w:tcW w:w="1195" w:type="dxa"/>
            <w:textDirection w:val="btLr"/>
            <w:vAlign w:val="center"/>
          </w:tcPr>
          <w:p w14:paraId="19676C54" w14:textId="1F0297A8" w:rsidR="00843919" w:rsidRPr="00843919" w:rsidRDefault="00843919" w:rsidP="007F2729">
            <w:pPr>
              <w:ind w:left="113" w:right="113"/>
              <w:jc w:val="center"/>
              <w:rPr>
                <w:rFonts w:ascii="Times New Roman" w:eastAsia="Times New Roman" w:hAnsi="Times New Roman"/>
                <w:color w:val="1C1917"/>
                <w:sz w:val="24"/>
                <w:szCs w:val="24"/>
              </w:rPr>
            </w:pPr>
            <w:r w:rsidRPr="00843919">
              <w:rPr>
                <w:rFonts w:ascii="Times New Roman" w:hAnsi="Times New Roman"/>
                <w:color w:val="1C1917"/>
                <w:sz w:val="24"/>
                <w:szCs w:val="24"/>
              </w:rPr>
              <w:t>Ризику</w:t>
            </w:r>
          </w:p>
        </w:tc>
        <w:tc>
          <w:tcPr>
            <w:tcW w:w="2295" w:type="dxa"/>
          </w:tcPr>
          <w:p w14:paraId="2FB38C10" w14:textId="4180C16D" w:rsidR="00843919" w:rsidRPr="00843919" w:rsidRDefault="00843919" w:rsidP="00843919">
            <w:pPr>
              <w:rPr>
                <w:rFonts w:ascii="Times New Roman" w:eastAsia="Times New Roman" w:hAnsi="Times New Roman"/>
                <w:color w:val="1C1917"/>
                <w:sz w:val="24"/>
                <w:szCs w:val="24"/>
              </w:rPr>
            </w:pPr>
            <w:r w:rsidRPr="00843919">
              <w:rPr>
                <w:rFonts w:ascii="Times New Roman" w:hAnsi="Times New Roman"/>
                <w:color w:val="1C1917"/>
                <w:sz w:val="24"/>
                <w:szCs w:val="24"/>
              </w:rPr>
              <w:t>Радикальні інноваційні перетворення, агресивне нарощування потенціалу</w:t>
            </w:r>
          </w:p>
        </w:tc>
        <w:tc>
          <w:tcPr>
            <w:tcW w:w="2147" w:type="dxa"/>
          </w:tcPr>
          <w:p w14:paraId="16110879" w14:textId="038951B0" w:rsidR="00843919" w:rsidRPr="00843919" w:rsidRDefault="00843919" w:rsidP="00843919">
            <w:pPr>
              <w:rPr>
                <w:rFonts w:ascii="Times New Roman" w:eastAsia="Times New Roman" w:hAnsi="Times New Roman"/>
                <w:color w:val="1C1917"/>
                <w:sz w:val="24"/>
                <w:szCs w:val="24"/>
              </w:rPr>
            </w:pPr>
            <w:r w:rsidRPr="00843919">
              <w:rPr>
                <w:rFonts w:ascii="Times New Roman" w:hAnsi="Times New Roman"/>
                <w:color w:val="1C1917"/>
                <w:sz w:val="24"/>
                <w:szCs w:val="24"/>
              </w:rPr>
              <w:t>Впровадження нових технологій, вихід на нові ринки, масштабне залучення інвестицій</w:t>
            </w:r>
          </w:p>
        </w:tc>
        <w:tc>
          <w:tcPr>
            <w:tcW w:w="2126" w:type="dxa"/>
          </w:tcPr>
          <w:p w14:paraId="267EC873" w14:textId="460F6D4E" w:rsidR="00843919" w:rsidRPr="00843919" w:rsidRDefault="00843919" w:rsidP="00843919">
            <w:pPr>
              <w:rPr>
                <w:rFonts w:ascii="Times New Roman" w:eastAsia="Times New Roman" w:hAnsi="Times New Roman"/>
                <w:color w:val="1C1917"/>
                <w:sz w:val="24"/>
                <w:szCs w:val="24"/>
              </w:rPr>
            </w:pPr>
            <w:r w:rsidRPr="00843919">
              <w:rPr>
                <w:rFonts w:ascii="Times New Roman" w:hAnsi="Times New Roman"/>
                <w:color w:val="1C1917"/>
                <w:sz w:val="24"/>
                <w:szCs w:val="24"/>
              </w:rPr>
              <w:t>Можливість прориву, посилення конкурентних позицій</w:t>
            </w:r>
          </w:p>
        </w:tc>
        <w:tc>
          <w:tcPr>
            <w:tcW w:w="0" w:type="auto"/>
          </w:tcPr>
          <w:p w14:paraId="68DCA9FC" w14:textId="58E13528" w:rsidR="00843919" w:rsidRPr="00843919" w:rsidRDefault="00843919" w:rsidP="00843919">
            <w:pPr>
              <w:rPr>
                <w:rFonts w:ascii="Times New Roman" w:eastAsia="Times New Roman" w:hAnsi="Times New Roman"/>
                <w:color w:val="1C1917"/>
                <w:sz w:val="24"/>
                <w:szCs w:val="24"/>
              </w:rPr>
            </w:pPr>
            <w:r w:rsidRPr="00843919">
              <w:rPr>
                <w:rFonts w:ascii="Times New Roman" w:hAnsi="Times New Roman"/>
                <w:color w:val="1C1917"/>
                <w:sz w:val="24"/>
                <w:szCs w:val="24"/>
              </w:rPr>
              <w:t>Дуже висока ймовірність невдачі та значних збитків</w:t>
            </w:r>
          </w:p>
        </w:tc>
      </w:tr>
    </w:tbl>
    <w:p w14:paraId="3F90D9D8" w14:textId="67327581" w:rsidR="00F333FC" w:rsidRPr="00411FE6" w:rsidRDefault="007F2729" w:rsidP="00411FE6">
      <w:pPr>
        <w:spacing w:after="0" w:line="240" w:lineRule="auto"/>
        <w:ind w:firstLine="709"/>
        <w:rPr>
          <w:rFonts w:ascii="Times New Roman" w:hAnsi="Times New Roman" w:cs="Times New Roman"/>
          <w:bCs/>
          <w:i/>
          <w:sz w:val="24"/>
          <w:szCs w:val="28"/>
        </w:rPr>
      </w:pPr>
      <w:r w:rsidRPr="00DD079F">
        <w:rPr>
          <w:rFonts w:ascii="Times New Roman" w:hAnsi="Times New Roman" w:cs="Times New Roman"/>
          <w:bCs/>
          <w:i/>
          <w:sz w:val="24"/>
          <w:szCs w:val="28"/>
        </w:rPr>
        <w:t>Джерело:</w:t>
      </w:r>
      <w:r>
        <w:rPr>
          <w:rFonts w:ascii="Times New Roman" w:hAnsi="Times New Roman" w:cs="Times New Roman"/>
          <w:bCs/>
          <w:i/>
          <w:sz w:val="24"/>
          <w:szCs w:val="28"/>
        </w:rPr>
        <w:t xml:space="preserve"> складено автором на основі</w:t>
      </w:r>
      <w:r w:rsidR="0096475F">
        <w:rPr>
          <w:rFonts w:ascii="Times New Roman" w:hAnsi="Times New Roman" w:cs="Times New Roman"/>
          <w:bCs/>
          <w:i/>
          <w:sz w:val="24"/>
          <w:szCs w:val="28"/>
        </w:rPr>
        <w:t xml:space="preserve"> [2, 7, 11, 17, 21, 24, 32]</w:t>
      </w:r>
    </w:p>
    <w:p w14:paraId="27C2E1BD" w14:textId="77777777" w:rsidR="00257102" w:rsidRPr="00257102" w:rsidRDefault="00257102" w:rsidP="00257102">
      <w:pPr>
        <w:spacing w:after="0" w:line="240" w:lineRule="auto"/>
        <w:ind w:firstLine="709"/>
        <w:jc w:val="both"/>
        <w:rPr>
          <w:rFonts w:ascii="Times New Roman" w:eastAsia="Calibri" w:hAnsi="Times New Roman" w:cs="Times New Roman"/>
          <w:bCs/>
          <w:sz w:val="28"/>
          <w:szCs w:val="28"/>
        </w:rPr>
      </w:pPr>
      <w:r w:rsidRPr="00257102">
        <w:rPr>
          <w:rFonts w:ascii="Times New Roman" w:eastAsia="Calibri" w:hAnsi="Times New Roman" w:cs="Times New Roman"/>
          <w:bCs/>
          <w:sz w:val="28"/>
          <w:szCs w:val="28"/>
        </w:rPr>
        <w:lastRenderedPageBreak/>
        <w:t>Отже, у таблиці узагальнено сутність, ключові заходи, переваги та недоліки основних типів антикризових стратегій. Вони базуються на різних підходах від попередження кризи до радикальних інновацій за умов підвищеного ризику.</w:t>
      </w:r>
    </w:p>
    <w:p w14:paraId="7A5ADFAE" w14:textId="77777777" w:rsidR="00257102" w:rsidRPr="00257102" w:rsidRDefault="00257102" w:rsidP="00257102">
      <w:pPr>
        <w:spacing w:after="0" w:line="240" w:lineRule="auto"/>
        <w:ind w:firstLine="709"/>
        <w:jc w:val="both"/>
        <w:rPr>
          <w:rFonts w:ascii="Times New Roman" w:eastAsia="Calibri" w:hAnsi="Times New Roman" w:cs="Times New Roman"/>
          <w:bCs/>
          <w:sz w:val="28"/>
          <w:szCs w:val="28"/>
        </w:rPr>
      </w:pPr>
      <w:r w:rsidRPr="00257102">
        <w:rPr>
          <w:rFonts w:ascii="Times New Roman" w:eastAsia="Calibri" w:hAnsi="Times New Roman" w:cs="Times New Roman"/>
          <w:bCs/>
          <w:sz w:val="28"/>
          <w:szCs w:val="28"/>
        </w:rPr>
        <w:t>При цьому вибір конкретної стратегії залежить від багатьох чинників: особливостей кризової ситуації, наявного внутрішнього потенціалу підприємства, глибини кризи, схильності до ризиків тощо. Немає універсальної оптимальної стратегії придатної для всіх випадків. Проте найбільш дієвим є комплексний системний підхід, що поєднує попередження, локалізацію кризи та поступову стабілізацію бізнесу. Такий підхід дає можливість гнучко реагувати на динаміку розгортання кризи та коригувати заходи.</w:t>
      </w:r>
    </w:p>
    <w:p w14:paraId="4C545E65" w14:textId="3FB7A90D" w:rsidR="007F2729" w:rsidRPr="007F2729" w:rsidRDefault="007F2729" w:rsidP="007F2729">
      <w:pPr>
        <w:spacing w:after="0" w:line="240" w:lineRule="auto"/>
        <w:ind w:firstLine="709"/>
        <w:jc w:val="both"/>
        <w:rPr>
          <w:rFonts w:ascii="Times New Roman" w:eastAsia="Calibri" w:hAnsi="Times New Roman" w:cs="Times New Roman"/>
          <w:bCs/>
          <w:sz w:val="28"/>
          <w:szCs w:val="28"/>
        </w:rPr>
      </w:pPr>
      <w:r w:rsidRPr="007F2729">
        <w:rPr>
          <w:rFonts w:ascii="Times New Roman" w:eastAsia="Calibri" w:hAnsi="Times New Roman" w:cs="Times New Roman"/>
          <w:bCs/>
          <w:sz w:val="28"/>
          <w:szCs w:val="28"/>
        </w:rPr>
        <w:t>Саме тому дуже важливо правильно сформувати стратегію антикризового управління з урахуванням ситуації на конкретному підприємстві. Розглянемо основні етапи її розробки.</w:t>
      </w:r>
      <w:r w:rsidR="00257102">
        <w:rPr>
          <w:rFonts w:ascii="Times New Roman" w:eastAsia="Calibri" w:hAnsi="Times New Roman" w:cs="Times New Roman"/>
          <w:bCs/>
          <w:sz w:val="28"/>
          <w:szCs w:val="28"/>
        </w:rPr>
        <w:t xml:space="preserve"> </w:t>
      </w:r>
      <w:r w:rsidR="00257102" w:rsidRPr="00257102">
        <w:rPr>
          <w:rFonts w:ascii="Times New Roman" w:eastAsia="Calibri" w:hAnsi="Times New Roman" w:cs="Times New Roman"/>
          <w:bCs/>
          <w:sz w:val="28"/>
          <w:szCs w:val="28"/>
        </w:rPr>
        <w:t>Такий комплексний підхід до формування антикризової стратегії вимагає чіткого дотримання етапності її розробки.</w:t>
      </w:r>
    </w:p>
    <w:p w14:paraId="7317297F" w14:textId="559FF6F5" w:rsidR="00CA2C7E" w:rsidRPr="007F2729" w:rsidRDefault="00CA2C7E" w:rsidP="00CA2C7E">
      <w:pPr>
        <w:spacing w:after="0" w:line="240" w:lineRule="auto"/>
        <w:ind w:firstLine="709"/>
        <w:jc w:val="both"/>
        <w:rPr>
          <w:rFonts w:ascii="Times New Roman" w:eastAsia="Calibri" w:hAnsi="Times New Roman" w:cs="Times New Roman"/>
          <w:bCs/>
          <w:sz w:val="28"/>
          <w:szCs w:val="28"/>
        </w:rPr>
      </w:pPr>
      <w:r w:rsidRPr="007F2729">
        <w:rPr>
          <w:rFonts w:ascii="Times New Roman" w:eastAsia="Calibri" w:hAnsi="Times New Roman" w:cs="Times New Roman"/>
          <w:bCs/>
          <w:sz w:val="28"/>
          <w:szCs w:val="28"/>
        </w:rPr>
        <w:t>Основними етапами формування стратегії антикризового управління є:</w:t>
      </w:r>
    </w:p>
    <w:p w14:paraId="5A9FE5D8" w14:textId="77777777" w:rsidR="00CA2C7E" w:rsidRPr="00CA2C7E" w:rsidRDefault="00CA2C7E" w:rsidP="00D70AEF">
      <w:pPr>
        <w:numPr>
          <w:ilvl w:val="0"/>
          <w:numId w:val="5"/>
        </w:numPr>
        <w:tabs>
          <w:tab w:val="clear" w:pos="720"/>
        </w:tabs>
        <w:spacing w:after="0" w:line="240" w:lineRule="auto"/>
        <w:ind w:left="0" w:firstLine="709"/>
        <w:jc w:val="both"/>
        <w:rPr>
          <w:rFonts w:ascii="Times New Roman" w:eastAsia="Calibri" w:hAnsi="Times New Roman" w:cs="Times New Roman"/>
          <w:bCs/>
          <w:sz w:val="28"/>
          <w:szCs w:val="28"/>
        </w:rPr>
      </w:pPr>
      <w:r w:rsidRPr="007F2729">
        <w:rPr>
          <w:rFonts w:ascii="Times New Roman" w:eastAsia="Calibri" w:hAnsi="Times New Roman" w:cs="Times New Roman"/>
          <w:bCs/>
          <w:sz w:val="28"/>
          <w:szCs w:val="28"/>
        </w:rPr>
        <w:t>Аналіз причин</w:t>
      </w:r>
      <w:r w:rsidRPr="00CA2C7E">
        <w:rPr>
          <w:rFonts w:ascii="Times New Roman" w:eastAsia="Calibri" w:hAnsi="Times New Roman" w:cs="Times New Roman"/>
          <w:bCs/>
          <w:sz w:val="28"/>
          <w:szCs w:val="28"/>
        </w:rPr>
        <w:t xml:space="preserve"> кризової ситуації та оцінка глибини кризи на підприємстві. На цьому етапі досліджуються чинники виникнення та розвитку кризи, визначається докризовий, кризовий або критичний стан підприємства.</w:t>
      </w:r>
    </w:p>
    <w:p w14:paraId="43418149" w14:textId="77777777" w:rsidR="00CA2C7E" w:rsidRPr="00CA2C7E" w:rsidRDefault="00CA2C7E" w:rsidP="00D70AEF">
      <w:pPr>
        <w:numPr>
          <w:ilvl w:val="0"/>
          <w:numId w:val="5"/>
        </w:numPr>
        <w:tabs>
          <w:tab w:val="clear" w:pos="720"/>
        </w:tabs>
        <w:spacing w:after="0" w:line="240" w:lineRule="auto"/>
        <w:ind w:left="0" w:firstLine="709"/>
        <w:jc w:val="both"/>
        <w:rPr>
          <w:rFonts w:ascii="Times New Roman" w:eastAsia="Calibri" w:hAnsi="Times New Roman" w:cs="Times New Roman"/>
          <w:bCs/>
          <w:sz w:val="28"/>
          <w:szCs w:val="28"/>
        </w:rPr>
      </w:pPr>
      <w:r w:rsidRPr="00CA2C7E">
        <w:rPr>
          <w:rFonts w:ascii="Times New Roman" w:eastAsia="Calibri" w:hAnsi="Times New Roman" w:cs="Times New Roman"/>
          <w:bCs/>
          <w:sz w:val="28"/>
          <w:szCs w:val="28"/>
        </w:rPr>
        <w:t>Визначення наявного потенціалу та резервів виходу з кризи. Аналізуються фінансові, виробничі, кадрові та інші можливості стабілізації діяльності підприємства.</w:t>
      </w:r>
    </w:p>
    <w:p w14:paraId="4309A3FD" w14:textId="77777777" w:rsidR="00CA2C7E" w:rsidRPr="00CA2C7E" w:rsidRDefault="00CA2C7E" w:rsidP="00D70AEF">
      <w:pPr>
        <w:numPr>
          <w:ilvl w:val="0"/>
          <w:numId w:val="5"/>
        </w:numPr>
        <w:tabs>
          <w:tab w:val="clear" w:pos="720"/>
        </w:tabs>
        <w:spacing w:after="0" w:line="240" w:lineRule="auto"/>
        <w:ind w:left="0" w:firstLine="709"/>
        <w:jc w:val="both"/>
        <w:rPr>
          <w:rFonts w:ascii="Times New Roman" w:eastAsia="Calibri" w:hAnsi="Times New Roman" w:cs="Times New Roman"/>
          <w:bCs/>
          <w:sz w:val="28"/>
          <w:szCs w:val="28"/>
        </w:rPr>
      </w:pPr>
      <w:r w:rsidRPr="00CA2C7E">
        <w:rPr>
          <w:rFonts w:ascii="Times New Roman" w:eastAsia="Calibri" w:hAnsi="Times New Roman" w:cs="Times New Roman"/>
          <w:bCs/>
          <w:sz w:val="28"/>
          <w:szCs w:val="28"/>
        </w:rPr>
        <w:t>Формулювання мети та завдань антикризового управління з урахуванням виявлених проблем і наявного потенціалу їх вирішення.</w:t>
      </w:r>
    </w:p>
    <w:p w14:paraId="63E4EBE9" w14:textId="77777777" w:rsidR="00CA2C7E" w:rsidRPr="00CA2C7E" w:rsidRDefault="00CA2C7E" w:rsidP="00D70AEF">
      <w:pPr>
        <w:numPr>
          <w:ilvl w:val="0"/>
          <w:numId w:val="5"/>
        </w:numPr>
        <w:tabs>
          <w:tab w:val="clear" w:pos="720"/>
        </w:tabs>
        <w:spacing w:after="0" w:line="240" w:lineRule="auto"/>
        <w:ind w:left="0" w:firstLine="709"/>
        <w:jc w:val="both"/>
        <w:rPr>
          <w:rFonts w:ascii="Times New Roman" w:eastAsia="Calibri" w:hAnsi="Times New Roman" w:cs="Times New Roman"/>
          <w:bCs/>
          <w:sz w:val="28"/>
          <w:szCs w:val="28"/>
        </w:rPr>
      </w:pPr>
      <w:r w:rsidRPr="00CA2C7E">
        <w:rPr>
          <w:rFonts w:ascii="Times New Roman" w:eastAsia="Calibri" w:hAnsi="Times New Roman" w:cs="Times New Roman"/>
          <w:bCs/>
          <w:sz w:val="28"/>
          <w:szCs w:val="28"/>
        </w:rPr>
        <w:t>Розробка альтернативних сценаріїв виведення з кризи та обґрунтування оптимального варіанту антикризової стратегії.</w:t>
      </w:r>
    </w:p>
    <w:p w14:paraId="603B4307" w14:textId="77777777" w:rsidR="00CA2C7E" w:rsidRPr="00CA2C7E" w:rsidRDefault="00CA2C7E" w:rsidP="00D70AEF">
      <w:pPr>
        <w:numPr>
          <w:ilvl w:val="0"/>
          <w:numId w:val="5"/>
        </w:numPr>
        <w:tabs>
          <w:tab w:val="clear" w:pos="720"/>
        </w:tabs>
        <w:spacing w:after="0" w:line="240" w:lineRule="auto"/>
        <w:ind w:left="0" w:firstLine="709"/>
        <w:jc w:val="both"/>
        <w:rPr>
          <w:rFonts w:ascii="Times New Roman" w:eastAsia="Calibri" w:hAnsi="Times New Roman" w:cs="Times New Roman"/>
          <w:bCs/>
          <w:sz w:val="28"/>
          <w:szCs w:val="28"/>
        </w:rPr>
      </w:pPr>
      <w:r w:rsidRPr="00CA2C7E">
        <w:rPr>
          <w:rFonts w:ascii="Times New Roman" w:eastAsia="Calibri" w:hAnsi="Times New Roman" w:cs="Times New Roman"/>
          <w:bCs/>
          <w:sz w:val="28"/>
          <w:szCs w:val="28"/>
        </w:rPr>
        <w:t>Деталізація обраної стратегії у формі комплексної програми антикризових заходів.</w:t>
      </w:r>
    </w:p>
    <w:p w14:paraId="6E1B14F5" w14:textId="3C098C71" w:rsidR="00BE7990" w:rsidRPr="00BE7990" w:rsidRDefault="00BE7990" w:rsidP="00BE7990">
      <w:pPr>
        <w:spacing w:after="0" w:line="240" w:lineRule="auto"/>
        <w:ind w:firstLine="709"/>
        <w:jc w:val="both"/>
        <w:rPr>
          <w:rFonts w:ascii="Times New Roman" w:eastAsia="Calibri" w:hAnsi="Times New Roman" w:cs="Times New Roman"/>
          <w:bCs/>
          <w:sz w:val="28"/>
          <w:szCs w:val="28"/>
        </w:rPr>
      </w:pPr>
      <w:r w:rsidRPr="00BE7990">
        <w:rPr>
          <w:rFonts w:ascii="Times New Roman" w:eastAsia="Calibri" w:hAnsi="Times New Roman" w:cs="Times New Roman"/>
          <w:bCs/>
          <w:sz w:val="28"/>
          <w:szCs w:val="28"/>
        </w:rPr>
        <w:t>Отже, дотримання етапності формування антикризової стратегії дозволяє розробити цілісний план заходів виведення підприємства з кризи з урахуванням як внутрішніх, так і зовнішніх факторів впливу. При цьому існує широка різноманітність підходів у страт</w:t>
      </w:r>
      <w:r>
        <w:rPr>
          <w:rFonts w:ascii="Times New Roman" w:eastAsia="Calibri" w:hAnsi="Times New Roman" w:cs="Times New Roman"/>
          <w:bCs/>
          <w:sz w:val="28"/>
          <w:szCs w:val="28"/>
        </w:rPr>
        <w:t>егіях антикризового управління.</w:t>
      </w:r>
    </w:p>
    <w:p w14:paraId="39D39B3B" w14:textId="153DBB45" w:rsidR="00BE7990" w:rsidRDefault="00BE7990" w:rsidP="00BE7990">
      <w:pPr>
        <w:spacing w:after="0" w:line="240" w:lineRule="auto"/>
        <w:ind w:firstLine="709"/>
        <w:jc w:val="both"/>
        <w:rPr>
          <w:rFonts w:ascii="Times New Roman" w:eastAsia="Calibri" w:hAnsi="Times New Roman" w:cs="Times New Roman"/>
          <w:bCs/>
          <w:sz w:val="28"/>
          <w:szCs w:val="28"/>
        </w:rPr>
      </w:pPr>
      <w:r w:rsidRPr="00BE7990">
        <w:rPr>
          <w:rFonts w:ascii="Times New Roman" w:eastAsia="Calibri" w:hAnsi="Times New Roman" w:cs="Times New Roman"/>
          <w:bCs/>
          <w:sz w:val="28"/>
          <w:szCs w:val="28"/>
        </w:rPr>
        <w:t xml:space="preserve">Для кращого розуміння їх особливостей наведено таблицю класифікації антикризових </w:t>
      </w:r>
      <w:r>
        <w:rPr>
          <w:rFonts w:ascii="Times New Roman" w:eastAsia="Calibri" w:hAnsi="Times New Roman" w:cs="Times New Roman"/>
          <w:bCs/>
          <w:sz w:val="28"/>
          <w:szCs w:val="28"/>
        </w:rPr>
        <w:t>стратегій за різними ознаками (табл.</w:t>
      </w:r>
      <w:r w:rsidR="00C5477C">
        <w:rPr>
          <w:rFonts w:ascii="Times New Roman" w:eastAsia="Calibri" w:hAnsi="Times New Roman" w:cs="Times New Roman"/>
          <w:bCs/>
          <w:sz w:val="28"/>
          <w:szCs w:val="28"/>
        </w:rPr>
        <w:t xml:space="preserve"> 1.6</w:t>
      </w:r>
      <w:r w:rsidRPr="00BE7990">
        <w:rPr>
          <w:rFonts w:ascii="Times New Roman" w:eastAsia="Calibri" w:hAnsi="Times New Roman" w:cs="Times New Roman"/>
          <w:bCs/>
          <w:sz w:val="28"/>
          <w:szCs w:val="28"/>
        </w:rPr>
        <w:t>).</w:t>
      </w:r>
    </w:p>
    <w:p w14:paraId="618EEE6B" w14:textId="77777777" w:rsidR="00BE7990" w:rsidRDefault="00BE7990" w:rsidP="00BE7990">
      <w:pPr>
        <w:spacing w:after="0" w:line="240" w:lineRule="auto"/>
        <w:ind w:firstLine="709"/>
        <w:jc w:val="both"/>
        <w:rPr>
          <w:rFonts w:ascii="Times New Roman" w:eastAsia="Calibri" w:hAnsi="Times New Roman" w:cs="Times New Roman"/>
          <w:bCs/>
          <w:sz w:val="28"/>
          <w:szCs w:val="28"/>
        </w:rPr>
      </w:pPr>
    </w:p>
    <w:p w14:paraId="0BDE5F25" w14:textId="6DA21537" w:rsidR="002208C3" w:rsidRDefault="00C5477C" w:rsidP="00CA2C7E">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Таблиця 1.6</w:t>
      </w:r>
      <w:r w:rsidR="002208C3">
        <w:rPr>
          <w:rFonts w:ascii="Times New Roman" w:eastAsia="Calibri" w:hAnsi="Times New Roman" w:cs="Times New Roman"/>
          <w:bCs/>
          <w:sz w:val="28"/>
          <w:szCs w:val="28"/>
        </w:rPr>
        <w:t xml:space="preserve"> - К</w:t>
      </w:r>
      <w:r w:rsidR="002208C3" w:rsidRPr="002208C3">
        <w:rPr>
          <w:rFonts w:ascii="Times New Roman" w:eastAsia="Calibri" w:hAnsi="Times New Roman" w:cs="Times New Roman"/>
          <w:bCs/>
          <w:sz w:val="28"/>
          <w:szCs w:val="28"/>
        </w:rPr>
        <w:t>ласифікації стратегій антикризового управління</w:t>
      </w:r>
      <w:r w:rsidR="002208C3">
        <w:rPr>
          <w:rFonts w:ascii="Times New Roman" w:eastAsia="Calibri" w:hAnsi="Times New Roman" w:cs="Times New Roman"/>
          <w:bCs/>
          <w:sz w:val="28"/>
          <w:szCs w:val="28"/>
        </w:rPr>
        <w:t xml:space="preserve"> підприємством </w:t>
      </w:r>
    </w:p>
    <w:tbl>
      <w:tblPr>
        <w:tblStyle w:val="13"/>
        <w:tblW w:w="10172" w:type="dxa"/>
        <w:tblLook w:val="04A0" w:firstRow="1" w:lastRow="0" w:firstColumn="1" w:lastColumn="0" w:noHBand="0" w:noVBand="1"/>
      </w:tblPr>
      <w:tblGrid>
        <w:gridCol w:w="1964"/>
        <w:gridCol w:w="3531"/>
        <w:gridCol w:w="4677"/>
      </w:tblGrid>
      <w:tr w:rsidR="00257102" w:rsidRPr="00257102" w14:paraId="186A8942" w14:textId="77777777" w:rsidTr="00257102">
        <w:tc>
          <w:tcPr>
            <w:tcW w:w="0" w:type="auto"/>
            <w:hideMark/>
          </w:tcPr>
          <w:p w14:paraId="0D0732E7" w14:textId="77777777" w:rsidR="00257102" w:rsidRPr="00257102" w:rsidRDefault="00257102" w:rsidP="00257102">
            <w:pPr>
              <w:jc w:val="center"/>
              <w:rPr>
                <w:rFonts w:ascii="Times New Roman" w:eastAsia="Times New Roman" w:hAnsi="Times New Roman"/>
                <w:bCs/>
                <w:color w:val="1C1917"/>
                <w:sz w:val="24"/>
                <w:szCs w:val="27"/>
              </w:rPr>
            </w:pPr>
            <w:r w:rsidRPr="00257102">
              <w:rPr>
                <w:rFonts w:ascii="Times New Roman" w:eastAsia="Times New Roman" w:hAnsi="Times New Roman"/>
                <w:bCs/>
                <w:color w:val="1C1917"/>
                <w:sz w:val="24"/>
                <w:szCs w:val="27"/>
              </w:rPr>
              <w:t>Критерій</w:t>
            </w:r>
          </w:p>
        </w:tc>
        <w:tc>
          <w:tcPr>
            <w:tcW w:w="3531" w:type="dxa"/>
            <w:hideMark/>
          </w:tcPr>
          <w:p w14:paraId="68388CBC" w14:textId="77777777" w:rsidR="00257102" w:rsidRPr="00257102" w:rsidRDefault="00257102" w:rsidP="00257102">
            <w:pPr>
              <w:jc w:val="center"/>
              <w:rPr>
                <w:rFonts w:ascii="Times New Roman" w:eastAsia="Times New Roman" w:hAnsi="Times New Roman"/>
                <w:bCs/>
                <w:color w:val="1C1917"/>
                <w:sz w:val="24"/>
                <w:szCs w:val="27"/>
              </w:rPr>
            </w:pPr>
            <w:r w:rsidRPr="00257102">
              <w:rPr>
                <w:rFonts w:ascii="Times New Roman" w:eastAsia="Times New Roman" w:hAnsi="Times New Roman"/>
                <w:bCs/>
                <w:color w:val="1C1917"/>
                <w:sz w:val="24"/>
                <w:szCs w:val="27"/>
              </w:rPr>
              <w:t>Типи стратегій</w:t>
            </w:r>
          </w:p>
        </w:tc>
        <w:tc>
          <w:tcPr>
            <w:tcW w:w="4677" w:type="dxa"/>
            <w:hideMark/>
          </w:tcPr>
          <w:p w14:paraId="5C7BE770" w14:textId="77777777" w:rsidR="00257102" w:rsidRPr="00257102" w:rsidRDefault="00257102" w:rsidP="00257102">
            <w:pPr>
              <w:jc w:val="center"/>
              <w:rPr>
                <w:rFonts w:ascii="Times New Roman" w:eastAsia="Times New Roman" w:hAnsi="Times New Roman"/>
                <w:bCs/>
                <w:color w:val="1C1917"/>
                <w:sz w:val="24"/>
                <w:szCs w:val="27"/>
              </w:rPr>
            </w:pPr>
            <w:r w:rsidRPr="00257102">
              <w:rPr>
                <w:rFonts w:ascii="Times New Roman" w:eastAsia="Times New Roman" w:hAnsi="Times New Roman"/>
                <w:bCs/>
                <w:color w:val="1C1917"/>
                <w:sz w:val="24"/>
                <w:szCs w:val="27"/>
              </w:rPr>
              <w:t>Характеристика</w:t>
            </w:r>
          </w:p>
        </w:tc>
      </w:tr>
      <w:tr w:rsidR="00411FE6" w:rsidRPr="00257102" w14:paraId="1A070371" w14:textId="77777777" w:rsidTr="00257102">
        <w:tc>
          <w:tcPr>
            <w:tcW w:w="0" w:type="auto"/>
          </w:tcPr>
          <w:p w14:paraId="416C279B" w14:textId="15E6A739" w:rsidR="00411FE6" w:rsidRPr="00257102" w:rsidRDefault="00411FE6" w:rsidP="00257102">
            <w:pPr>
              <w:jc w:val="center"/>
              <w:rPr>
                <w:rFonts w:ascii="Times New Roman" w:eastAsia="Times New Roman" w:hAnsi="Times New Roman"/>
                <w:bCs/>
                <w:color w:val="1C1917"/>
                <w:sz w:val="24"/>
                <w:szCs w:val="27"/>
              </w:rPr>
            </w:pPr>
            <w:r>
              <w:rPr>
                <w:rFonts w:ascii="Times New Roman" w:eastAsia="Times New Roman" w:hAnsi="Times New Roman"/>
                <w:bCs/>
                <w:color w:val="1C1917"/>
                <w:sz w:val="24"/>
                <w:szCs w:val="27"/>
              </w:rPr>
              <w:t>1</w:t>
            </w:r>
          </w:p>
        </w:tc>
        <w:tc>
          <w:tcPr>
            <w:tcW w:w="3531" w:type="dxa"/>
          </w:tcPr>
          <w:p w14:paraId="6D384FC7" w14:textId="222D43C5" w:rsidR="00411FE6" w:rsidRPr="00257102" w:rsidRDefault="00411FE6" w:rsidP="00257102">
            <w:pPr>
              <w:jc w:val="center"/>
              <w:rPr>
                <w:rFonts w:ascii="Times New Roman" w:eastAsia="Times New Roman" w:hAnsi="Times New Roman"/>
                <w:bCs/>
                <w:color w:val="1C1917"/>
                <w:sz w:val="24"/>
                <w:szCs w:val="27"/>
              </w:rPr>
            </w:pPr>
            <w:r>
              <w:rPr>
                <w:rFonts w:ascii="Times New Roman" w:eastAsia="Times New Roman" w:hAnsi="Times New Roman"/>
                <w:bCs/>
                <w:color w:val="1C1917"/>
                <w:sz w:val="24"/>
                <w:szCs w:val="27"/>
              </w:rPr>
              <w:t>2</w:t>
            </w:r>
          </w:p>
        </w:tc>
        <w:tc>
          <w:tcPr>
            <w:tcW w:w="4677" w:type="dxa"/>
          </w:tcPr>
          <w:p w14:paraId="245989C5" w14:textId="45C8F683" w:rsidR="00411FE6" w:rsidRPr="00257102" w:rsidRDefault="00411FE6" w:rsidP="00257102">
            <w:pPr>
              <w:jc w:val="center"/>
              <w:rPr>
                <w:rFonts w:ascii="Times New Roman" w:eastAsia="Times New Roman" w:hAnsi="Times New Roman"/>
                <w:bCs/>
                <w:color w:val="1C1917"/>
                <w:sz w:val="24"/>
                <w:szCs w:val="27"/>
              </w:rPr>
            </w:pPr>
            <w:r>
              <w:rPr>
                <w:rFonts w:ascii="Times New Roman" w:eastAsia="Times New Roman" w:hAnsi="Times New Roman"/>
                <w:bCs/>
                <w:color w:val="1C1917"/>
                <w:sz w:val="24"/>
                <w:szCs w:val="27"/>
              </w:rPr>
              <w:t>3</w:t>
            </w:r>
          </w:p>
        </w:tc>
      </w:tr>
      <w:tr w:rsidR="00257102" w:rsidRPr="00257102" w14:paraId="10D336E2" w14:textId="77777777" w:rsidTr="00257102">
        <w:tc>
          <w:tcPr>
            <w:tcW w:w="0" w:type="auto"/>
            <w:hideMark/>
          </w:tcPr>
          <w:p w14:paraId="4A206D16" w14:textId="77777777" w:rsidR="00257102" w:rsidRPr="00257102" w:rsidRDefault="00257102" w:rsidP="00257102">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За цілями</w:t>
            </w:r>
          </w:p>
        </w:tc>
        <w:tc>
          <w:tcPr>
            <w:tcW w:w="3531" w:type="dxa"/>
            <w:hideMark/>
          </w:tcPr>
          <w:p w14:paraId="6C3DA84B" w14:textId="77777777" w:rsidR="00257102" w:rsidRPr="00BE7990" w:rsidRDefault="00257102" w:rsidP="00257102">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 Стратегія попередження кризи </w:t>
            </w:r>
          </w:p>
          <w:p w14:paraId="0159D350" w14:textId="77777777" w:rsidR="00257102" w:rsidRPr="00BE7990" w:rsidRDefault="00257102" w:rsidP="00257102">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 Стратегія подолання кризи </w:t>
            </w:r>
          </w:p>
          <w:p w14:paraId="5905C31A" w14:textId="2CA2EC8E" w:rsidR="00257102" w:rsidRPr="00257102" w:rsidRDefault="00257102" w:rsidP="00257102">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 Стратегія стабілізації</w:t>
            </w:r>
          </w:p>
        </w:tc>
        <w:tc>
          <w:tcPr>
            <w:tcW w:w="4677" w:type="dxa"/>
            <w:hideMark/>
          </w:tcPr>
          <w:p w14:paraId="4D1A9BAE" w14:textId="77777777" w:rsidR="00257102" w:rsidRPr="00257102" w:rsidRDefault="00257102" w:rsidP="00257102">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Попередження - запобігання кризі. Подолання - активні дії в умовах кризи. Стабілізація - поступове відновлення</w:t>
            </w:r>
          </w:p>
        </w:tc>
      </w:tr>
      <w:tr w:rsidR="00257102" w:rsidRPr="00257102" w14:paraId="50B783DA" w14:textId="77777777" w:rsidTr="00257102">
        <w:tc>
          <w:tcPr>
            <w:tcW w:w="0" w:type="auto"/>
            <w:hideMark/>
          </w:tcPr>
          <w:p w14:paraId="11ED3952" w14:textId="77777777" w:rsidR="00257102" w:rsidRPr="00257102" w:rsidRDefault="00257102" w:rsidP="00257102">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За глибиною кризових явищ</w:t>
            </w:r>
          </w:p>
        </w:tc>
        <w:tc>
          <w:tcPr>
            <w:tcW w:w="3531" w:type="dxa"/>
            <w:hideMark/>
          </w:tcPr>
          <w:p w14:paraId="4146E2D6" w14:textId="77777777" w:rsidR="00257102" w:rsidRPr="00BE7990" w:rsidRDefault="00257102" w:rsidP="00257102">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 Стратегія реагування на слабкі ознаки</w:t>
            </w:r>
          </w:p>
          <w:p w14:paraId="54BCC1A0" w14:textId="7F2ECBA1" w:rsidR="00257102" w:rsidRPr="00257102" w:rsidRDefault="00257102" w:rsidP="00257102">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 Стратегія виведення з глибокої кризи</w:t>
            </w:r>
          </w:p>
        </w:tc>
        <w:tc>
          <w:tcPr>
            <w:tcW w:w="4677" w:type="dxa"/>
            <w:hideMark/>
          </w:tcPr>
          <w:p w14:paraId="685CF1DC" w14:textId="77777777" w:rsidR="00257102" w:rsidRPr="00257102" w:rsidRDefault="00257102" w:rsidP="00257102">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Реагування на ранні сигнали чи глибока криза з високим рівнем загроз</w:t>
            </w:r>
          </w:p>
        </w:tc>
      </w:tr>
    </w:tbl>
    <w:p w14:paraId="29F214AC" w14:textId="77777777" w:rsidR="00411FE6" w:rsidRDefault="00411FE6" w:rsidP="00257102">
      <w:pPr>
        <w:rPr>
          <w:rFonts w:ascii="Times New Roman" w:eastAsia="Times New Roman" w:hAnsi="Times New Roman"/>
          <w:color w:val="1C1917"/>
          <w:sz w:val="24"/>
          <w:szCs w:val="27"/>
        </w:rPr>
        <w:sectPr w:rsidR="00411FE6" w:rsidSect="00411FE6">
          <w:pgSz w:w="11906" w:h="16838"/>
          <w:pgMar w:top="1134" w:right="567" w:bottom="1134" w:left="1418" w:header="709" w:footer="709" w:gutter="0"/>
          <w:pgNumType w:start="17"/>
          <w:cols w:space="708"/>
          <w:docGrid w:linePitch="360"/>
        </w:sectPr>
      </w:pPr>
    </w:p>
    <w:tbl>
      <w:tblPr>
        <w:tblStyle w:val="13"/>
        <w:tblpPr w:leftFromText="180" w:rightFromText="180" w:vertAnchor="page" w:horzAnchor="margin" w:tblpY="1609"/>
        <w:tblW w:w="10172" w:type="dxa"/>
        <w:tblLook w:val="04A0" w:firstRow="1" w:lastRow="0" w:firstColumn="1" w:lastColumn="0" w:noHBand="0" w:noVBand="1"/>
      </w:tblPr>
      <w:tblGrid>
        <w:gridCol w:w="1964"/>
        <w:gridCol w:w="3531"/>
        <w:gridCol w:w="4677"/>
      </w:tblGrid>
      <w:tr w:rsidR="00411FE6" w:rsidRPr="00257102" w14:paraId="19B51075" w14:textId="77777777" w:rsidTr="00411FE6">
        <w:tc>
          <w:tcPr>
            <w:tcW w:w="0" w:type="auto"/>
          </w:tcPr>
          <w:p w14:paraId="72662DA4" w14:textId="770C7676" w:rsidR="00411FE6" w:rsidRPr="00257102" w:rsidRDefault="00411FE6" w:rsidP="00411FE6">
            <w:pPr>
              <w:jc w:val="center"/>
              <w:rPr>
                <w:rFonts w:ascii="Times New Roman" w:eastAsia="Times New Roman" w:hAnsi="Times New Roman"/>
                <w:color w:val="1C1917"/>
                <w:sz w:val="24"/>
                <w:szCs w:val="27"/>
              </w:rPr>
            </w:pPr>
            <w:r>
              <w:rPr>
                <w:rFonts w:ascii="Times New Roman" w:eastAsia="Times New Roman" w:hAnsi="Times New Roman"/>
                <w:bCs/>
                <w:color w:val="1C1917"/>
                <w:sz w:val="24"/>
                <w:szCs w:val="27"/>
              </w:rPr>
              <w:lastRenderedPageBreak/>
              <w:t>1</w:t>
            </w:r>
          </w:p>
        </w:tc>
        <w:tc>
          <w:tcPr>
            <w:tcW w:w="3531" w:type="dxa"/>
          </w:tcPr>
          <w:p w14:paraId="54F1DA7F" w14:textId="34297338" w:rsidR="00411FE6" w:rsidRPr="00257102" w:rsidRDefault="00411FE6" w:rsidP="00411FE6">
            <w:pPr>
              <w:jc w:val="center"/>
              <w:rPr>
                <w:rFonts w:ascii="Times New Roman" w:eastAsia="Times New Roman" w:hAnsi="Times New Roman"/>
                <w:color w:val="1C1917"/>
                <w:sz w:val="24"/>
                <w:szCs w:val="27"/>
              </w:rPr>
            </w:pPr>
            <w:r>
              <w:rPr>
                <w:rFonts w:ascii="Times New Roman" w:eastAsia="Times New Roman" w:hAnsi="Times New Roman"/>
                <w:bCs/>
                <w:color w:val="1C1917"/>
                <w:sz w:val="24"/>
                <w:szCs w:val="27"/>
              </w:rPr>
              <w:t>2</w:t>
            </w:r>
          </w:p>
        </w:tc>
        <w:tc>
          <w:tcPr>
            <w:tcW w:w="4677" w:type="dxa"/>
          </w:tcPr>
          <w:p w14:paraId="5D5825F5" w14:textId="353609FB" w:rsidR="00411FE6" w:rsidRPr="00257102" w:rsidRDefault="00411FE6" w:rsidP="00411FE6">
            <w:pPr>
              <w:jc w:val="center"/>
              <w:rPr>
                <w:rFonts w:ascii="Times New Roman" w:eastAsia="Times New Roman" w:hAnsi="Times New Roman"/>
                <w:color w:val="1C1917"/>
                <w:sz w:val="24"/>
                <w:szCs w:val="27"/>
              </w:rPr>
            </w:pPr>
            <w:r>
              <w:rPr>
                <w:rFonts w:ascii="Times New Roman" w:eastAsia="Times New Roman" w:hAnsi="Times New Roman"/>
                <w:bCs/>
                <w:color w:val="1C1917"/>
                <w:sz w:val="24"/>
                <w:szCs w:val="27"/>
              </w:rPr>
              <w:t>3</w:t>
            </w:r>
          </w:p>
        </w:tc>
      </w:tr>
      <w:tr w:rsidR="00411FE6" w:rsidRPr="00257102" w14:paraId="16061476" w14:textId="77777777" w:rsidTr="00411FE6">
        <w:tc>
          <w:tcPr>
            <w:tcW w:w="0" w:type="auto"/>
            <w:hideMark/>
          </w:tcPr>
          <w:p w14:paraId="524513EC" w14:textId="77777777" w:rsidR="00411FE6" w:rsidRPr="00257102" w:rsidRDefault="00411FE6" w:rsidP="00411FE6">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За характером дій</w:t>
            </w:r>
          </w:p>
        </w:tc>
        <w:tc>
          <w:tcPr>
            <w:tcW w:w="3531" w:type="dxa"/>
            <w:hideMark/>
          </w:tcPr>
          <w:p w14:paraId="3F1A2026" w14:textId="77777777" w:rsidR="00411FE6" w:rsidRPr="00BE7990" w:rsidRDefault="00411FE6" w:rsidP="00411FE6">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 Наступальна </w:t>
            </w:r>
          </w:p>
          <w:p w14:paraId="68501C5B" w14:textId="77777777" w:rsidR="00411FE6" w:rsidRPr="00BE7990" w:rsidRDefault="00411FE6" w:rsidP="00411FE6">
            <w:pPr>
              <w:rPr>
                <w:rFonts w:ascii="Times New Roman" w:eastAsia="Times New Roman" w:hAnsi="Times New Roman"/>
                <w:color w:val="1C1917"/>
                <w:sz w:val="24"/>
                <w:szCs w:val="27"/>
              </w:rPr>
            </w:pPr>
            <w:r w:rsidRPr="00BE7990">
              <w:rPr>
                <w:rFonts w:ascii="Times New Roman" w:eastAsia="Times New Roman" w:hAnsi="Times New Roman"/>
                <w:color w:val="1C1917"/>
                <w:sz w:val="24"/>
                <w:szCs w:val="27"/>
              </w:rPr>
              <w:t>-</w:t>
            </w:r>
            <w:r w:rsidRPr="00257102">
              <w:rPr>
                <w:rFonts w:ascii="Times New Roman" w:eastAsia="Times New Roman" w:hAnsi="Times New Roman"/>
                <w:color w:val="1C1917"/>
                <w:sz w:val="24"/>
                <w:szCs w:val="27"/>
              </w:rPr>
              <w:t>Оборонна </w:t>
            </w:r>
          </w:p>
          <w:p w14:paraId="645CC4FE" w14:textId="77777777" w:rsidR="00411FE6" w:rsidRPr="00257102" w:rsidRDefault="00411FE6" w:rsidP="00411FE6">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 Комбінована</w:t>
            </w:r>
          </w:p>
        </w:tc>
        <w:tc>
          <w:tcPr>
            <w:tcW w:w="4677" w:type="dxa"/>
            <w:hideMark/>
          </w:tcPr>
          <w:p w14:paraId="55FE40BA" w14:textId="77777777" w:rsidR="00411FE6" w:rsidRPr="00257102" w:rsidRDefault="00411FE6" w:rsidP="00411FE6">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Наступальна - агресивні зміни і зростання, оборонна - мінімізація втрат</w:t>
            </w:r>
          </w:p>
        </w:tc>
      </w:tr>
      <w:tr w:rsidR="00411FE6" w:rsidRPr="00257102" w14:paraId="3B4EA7B1" w14:textId="77777777" w:rsidTr="00411FE6">
        <w:tc>
          <w:tcPr>
            <w:tcW w:w="0" w:type="auto"/>
            <w:hideMark/>
          </w:tcPr>
          <w:p w14:paraId="024BB422" w14:textId="77777777" w:rsidR="00411FE6" w:rsidRPr="00257102" w:rsidRDefault="00411FE6" w:rsidP="00411FE6">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За ступенем ризику</w:t>
            </w:r>
          </w:p>
        </w:tc>
        <w:tc>
          <w:tcPr>
            <w:tcW w:w="3531" w:type="dxa"/>
            <w:hideMark/>
          </w:tcPr>
          <w:p w14:paraId="2D4A37D9" w14:textId="77777777" w:rsidR="00411FE6" w:rsidRPr="00BE7990" w:rsidRDefault="00411FE6" w:rsidP="00411FE6">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 Консервативна </w:t>
            </w:r>
          </w:p>
          <w:p w14:paraId="134D3BDB" w14:textId="77777777" w:rsidR="00411FE6" w:rsidRPr="00BE7990" w:rsidRDefault="00411FE6" w:rsidP="00411FE6">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 Поміркована </w:t>
            </w:r>
          </w:p>
          <w:p w14:paraId="14FDF7A2" w14:textId="77777777" w:rsidR="00411FE6" w:rsidRPr="00257102" w:rsidRDefault="00411FE6" w:rsidP="00411FE6">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 Ризикова</w:t>
            </w:r>
          </w:p>
        </w:tc>
        <w:tc>
          <w:tcPr>
            <w:tcW w:w="4677" w:type="dxa"/>
            <w:hideMark/>
          </w:tcPr>
          <w:p w14:paraId="6E11C8BB" w14:textId="77777777" w:rsidR="00411FE6" w:rsidRPr="00257102" w:rsidRDefault="00411FE6" w:rsidP="00411FE6">
            <w:pPr>
              <w:rPr>
                <w:rFonts w:ascii="Times New Roman" w:eastAsia="Times New Roman" w:hAnsi="Times New Roman"/>
                <w:color w:val="1C1917"/>
                <w:sz w:val="24"/>
                <w:szCs w:val="27"/>
              </w:rPr>
            </w:pPr>
            <w:r w:rsidRPr="00257102">
              <w:rPr>
                <w:rFonts w:ascii="Times New Roman" w:eastAsia="Times New Roman" w:hAnsi="Times New Roman"/>
                <w:color w:val="1C1917"/>
                <w:sz w:val="24"/>
                <w:szCs w:val="27"/>
              </w:rPr>
              <w:t>Рівень ризику від низького до вкрай високого</w:t>
            </w:r>
          </w:p>
        </w:tc>
      </w:tr>
    </w:tbl>
    <w:p w14:paraId="51889355" w14:textId="4168B9D4" w:rsidR="00411FE6" w:rsidRPr="00411FE6" w:rsidRDefault="00411FE6" w:rsidP="00411FE6">
      <w:pPr>
        <w:tabs>
          <w:tab w:val="left" w:pos="993"/>
        </w:tabs>
        <w:spacing w:after="0" w:line="240" w:lineRule="auto"/>
        <w:ind w:firstLine="709"/>
        <w:rPr>
          <w:rFonts w:ascii="Times New Roman" w:hAnsi="Times New Roman" w:cs="Times New Roman"/>
          <w:bCs/>
          <w:sz w:val="24"/>
          <w:szCs w:val="28"/>
        </w:rPr>
      </w:pPr>
      <w:r>
        <w:rPr>
          <w:rFonts w:ascii="Times New Roman" w:hAnsi="Times New Roman" w:cs="Times New Roman"/>
          <w:bCs/>
          <w:sz w:val="24"/>
          <w:szCs w:val="28"/>
        </w:rPr>
        <w:t>Продовження таблиці 1.5</w:t>
      </w:r>
    </w:p>
    <w:p w14:paraId="10B3A596" w14:textId="32E03963" w:rsidR="00BE7990" w:rsidRDefault="00BE7990" w:rsidP="00BE7990">
      <w:pPr>
        <w:spacing w:after="0" w:line="240" w:lineRule="auto"/>
        <w:ind w:firstLine="709"/>
        <w:rPr>
          <w:rFonts w:ascii="Times New Roman" w:hAnsi="Times New Roman" w:cs="Times New Roman"/>
          <w:bCs/>
          <w:i/>
          <w:sz w:val="24"/>
          <w:szCs w:val="28"/>
        </w:rPr>
      </w:pPr>
      <w:r w:rsidRPr="00DD079F">
        <w:rPr>
          <w:rFonts w:ascii="Times New Roman" w:hAnsi="Times New Roman" w:cs="Times New Roman"/>
          <w:bCs/>
          <w:i/>
          <w:sz w:val="24"/>
          <w:szCs w:val="28"/>
        </w:rPr>
        <w:t>Джерело:</w:t>
      </w:r>
      <w:r>
        <w:rPr>
          <w:rFonts w:ascii="Times New Roman" w:hAnsi="Times New Roman" w:cs="Times New Roman"/>
          <w:bCs/>
          <w:i/>
          <w:sz w:val="24"/>
          <w:szCs w:val="28"/>
        </w:rPr>
        <w:t xml:space="preserve"> складено автором на основі</w:t>
      </w:r>
      <w:r w:rsidR="0096475F">
        <w:rPr>
          <w:rFonts w:ascii="Times New Roman" w:hAnsi="Times New Roman" w:cs="Times New Roman"/>
          <w:bCs/>
          <w:i/>
          <w:sz w:val="24"/>
          <w:szCs w:val="28"/>
        </w:rPr>
        <w:t xml:space="preserve"> [5, 8, 9, 36, 39, 40]</w:t>
      </w:r>
    </w:p>
    <w:p w14:paraId="6D9EE049" w14:textId="77777777" w:rsidR="002208C3" w:rsidRDefault="002208C3" w:rsidP="002208C3">
      <w:pPr>
        <w:spacing w:after="0" w:line="240" w:lineRule="auto"/>
        <w:jc w:val="both"/>
        <w:rPr>
          <w:rFonts w:ascii="Times New Roman" w:eastAsia="Calibri" w:hAnsi="Times New Roman" w:cs="Times New Roman"/>
          <w:bCs/>
          <w:sz w:val="28"/>
          <w:szCs w:val="28"/>
        </w:rPr>
      </w:pPr>
    </w:p>
    <w:p w14:paraId="336C4F95" w14:textId="77777777" w:rsidR="00DC58DD" w:rsidRDefault="00BE7990" w:rsidP="00DC58DD">
      <w:pPr>
        <w:spacing w:after="0"/>
        <w:ind w:firstLine="709"/>
        <w:jc w:val="both"/>
        <w:rPr>
          <w:rFonts w:ascii="Times New Roman" w:eastAsia="Calibri" w:hAnsi="Times New Roman" w:cs="Times New Roman"/>
          <w:sz w:val="28"/>
          <w:szCs w:val="28"/>
        </w:rPr>
      </w:pPr>
      <w:r w:rsidRPr="00BE7990">
        <w:rPr>
          <w:rFonts w:ascii="Times New Roman" w:eastAsia="Calibri" w:hAnsi="Times New Roman" w:cs="Times New Roman"/>
          <w:sz w:val="28"/>
          <w:szCs w:val="28"/>
        </w:rPr>
        <w:t xml:space="preserve">Отже, існує широка </w:t>
      </w:r>
      <w:r w:rsidR="00DC58DD">
        <w:rPr>
          <w:rFonts w:ascii="Times New Roman" w:eastAsia="Calibri" w:hAnsi="Times New Roman" w:cs="Times New Roman"/>
          <w:sz w:val="28"/>
          <w:szCs w:val="28"/>
        </w:rPr>
        <w:t>р</w:t>
      </w:r>
      <w:r w:rsidR="00DC58DD" w:rsidRPr="00DC58DD">
        <w:rPr>
          <w:rFonts w:ascii="Times New Roman" w:eastAsia="Calibri" w:hAnsi="Times New Roman" w:cs="Times New Roman"/>
          <w:sz w:val="28"/>
          <w:szCs w:val="28"/>
        </w:rPr>
        <w:t>ізноманіття антикризових стратегій вимагає їх чіткої класифікації за певними критеріями, що дозволяє обрати найбільш адекватну стратегію для конкретної ситуації на підприємстві. Проте сама по собі стратегія є лише планом чи напрямком дій. Для її практичної реалізації потрібне належне організаційно-економічне забезпечення.</w:t>
      </w:r>
    </w:p>
    <w:p w14:paraId="56827710" w14:textId="73BA35FD" w:rsidR="00DC58DD" w:rsidRDefault="00DC58DD" w:rsidP="00DC58DD">
      <w:pPr>
        <w:spacing w:after="0"/>
        <w:ind w:firstLine="709"/>
        <w:jc w:val="both"/>
        <w:rPr>
          <w:rFonts w:ascii="Times New Roman" w:eastAsia="Calibri" w:hAnsi="Times New Roman" w:cs="Times New Roman"/>
          <w:sz w:val="28"/>
          <w:szCs w:val="28"/>
        </w:rPr>
      </w:pPr>
      <w:r w:rsidRPr="00DC58DD">
        <w:rPr>
          <w:rFonts w:ascii="Times New Roman" w:eastAsia="Calibri" w:hAnsi="Times New Roman" w:cs="Times New Roman"/>
          <w:sz w:val="28"/>
          <w:szCs w:val="28"/>
        </w:rPr>
        <w:t>Для практичної реалізації обраної антикризової стратегії та досягнення запланованих цілей і завдань підприємство має сформувати відповідний організаційно-економічний механізм.</w:t>
      </w:r>
      <w:r>
        <w:rPr>
          <w:rFonts w:ascii="Times New Roman" w:eastAsia="Calibri" w:hAnsi="Times New Roman" w:cs="Times New Roman"/>
          <w:sz w:val="28"/>
          <w:szCs w:val="28"/>
        </w:rPr>
        <w:t xml:space="preserve"> </w:t>
      </w:r>
      <w:r w:rsidRPr="00DC58DD">
        <w:rPr>
          <w:rFonts w:ascii="Times New Roman" w:eastAsia="Calibri" w:hAnsi="Times New Roman" w:cs="Times New Roman"/>
          <w:sz w:val="28"/>
          <w:szCs w:val="28"/>
        </w:rPr>
        <w:t>Перш за все, це комплексне фінансове забезпечення усіх заходів стратегії на базі ретельних розрахунків потрібних обсягів коштів, визначення джерел фінансування, ефективного планування та контролю використання ресурсів.</w:t>
      </w:r>
      <w:r>
        <w:rPr>
          <w:rFonts w:ascii="Times New Roman" w:eastAsia="Calibri" w:hAnsi="Times New Roman" w:cs="Times New Roman"/>
          <w:sz w:val="28"/>
          <w:szCs w:val="28"/>
        </w:rPr>
        <w:t xml:space="preserve"> </w:t>
      </w:r>
      <w:r w:rsidRPr="00DC58DD">
        <w:rPr>
          <w:rFonts w:ascii="Times New Roman" w:eastAsia="Calibri" w:hAnsi="Times New Roman" w:cs="Times New Roman"/>
          <w:sz w:val="28"/>
          <w:szCs w:val="28"/>
        </w:rPr>
        <w:t>Не менш важливим є формування дієздатної команди виконавців із залученням компетентних фахівців та створення належної мотивації усього задіяного персоналу.</w:t>
      </w:r>
      <w:r>
        <w:rPr>
          <w:rFonts w:ascii="Times New Roman" w:eastAsia="Calibri" w:hAnsi="Times New Roman" w:cs="Times New Roman"/>
          <w:sz w:val="28"/>
          <w:szCs w:val="28"/>
        </w:rPr>
        <w:t xml:space="preserve"> </w:t>
      </w:r>
      <w:r w:rsidRPr="00DC58DD">
        <w:rPr>
          <w:rFonts w:ascii="Times New Roman" w:eastAsia="Calibri" w:hAnsi="Times New Roman" w:cs="Times New Roman"/>
          <w:sz w:val="28"/>
          <w:szCs w:val="28"/>
        </w:rPr>
        <w:t>Крім того, потрібне чітке нормативно-правове забезпечення щодо регламентації процесів та процедур реалізації стратегії.</w:t>
      </w:r>
      <w:r>
        <w:rPr>
          <w:rFonts w:ascii="Times New Roman" w:eastAsia="Calibri" w:hAnsi="Times New Roman" w:cs="Times New Roman"/>
          <w:sz w:val="28"/>
          <w:szCs w:val="28"/>
        </w:rPr>
        <w:t xml:space="preserve"> </w:t>
      </w:r>
      <w:r w:rsidRPr="00DC58DD">
        <w:rPr>
          <w:rFonts w:ascii="Times New Roman" w:eastAsia="Calibri" w:hAnsi="Times New Roman" w:cs="Times New Roman"/>
          <w:sz w:val="28"/>
          <w:szCs w:val="28"/>
        </w:rPr>
        <w:t>І звісно, невід'ємною складовою є контроль та своєчасна корекція стратегії та окремих заходів.</w:t>
      </w:r>
      <w:r>
        <w:rPr>
          <w:rFonts w:ascii="Times New Roman" w:eastAsia="Calibri" w:hAnsi="Times New Roman" w:cs="Times New Roman"/>
          <w:sz w:val="28"/>
          <w:szCs w:val="28"/>
        </w:rPr>
        <w:t xml:space="preserve"> </w:t>
      </w:r>
      <w:r w:rsidRPr="00DC58DD">
        <w:rPr>
          <w:rFonts w:ascii="Times New Roman" w:eastAsia="Calibri" w:hAnsi="Times New Roman" w:cs="Times New Roman"/>
          <w:sz w:val="28"/>
          <w:szCs w:val="28"/>
        </w:rPr>
        <w:t>Лише комплексний підхід дасть змогу успішно реалізувати стратегію і досягти поставлених цілей антикризового управління.</w:t>
      </w:r>
    </w:p>
    <w:p w14:paraId="56604AB7" w14:textId="604178F6" w:rsidR="00DC58DD" w:rsidRPr="00DC58DD" w:rsidRDefault="00DC58DD" w:rsidP="00DC58DD">
      <w:pPr>
        <w:spacing w:after="0"/>
        <w:ind w:firstLine="709"/>
        <w:jc w:val="both"/>
        <w:rPr>
          <w:rFonts w:ascii="Times New Roman" w:eastAsia="Calibri" w:hAnsi="Times New Roman" w:cs="Times New Roman"/>
          <w:sz w:val="28"/>
          <w:szCs w:val="28"/>
        </w:rPr>
      </w:pPr>
      <w:r w:rsidRPr="00DC58DD">
        <w:rPr>
          <w:rFonts w:ascii="Times New Roman" w:eastAsia="Calibri" w:hAnsi="Times New Roman" w:cs="Times New Roman"/>
          <w:sz w:val="28"/>
          <w:szCs w:val="28"/>
        </w:rPr>
        <w:t>Отже, стратегія антикризового управління являє собою довгостроковий план заходів, спрямованих на запобігання банкрутству та подолання збитковості підприємства. Її формування ґрунтується на урахуванні причин, глибини та особливостей кризи, а також внутрішнього потенціалу і можливостей залучення зовнішніх ресурсів. Існує широке розмаїття підходів в антикризових стратегіях - від попереджувальних та оборонних до радикально-інноваційних. Їх класифікація дає змогу обрати найбільш адекватний варіант для конкретної ситуації. Процес формування антикризової стратегії включає: аналіз причин та глибини кризи, оцінку потенціалу стабілізації, розробку альтернативних сценаріїв, вибір оптимального варіанту та плану конкретних заходів. Для реалізації обраної стратегії необхідне формування відповідного організаційно-економічного механізму, що включає фінансове, кадрове, нормативне забезпечення та контроль виконання.</w:t>
      </w:r>
    </w:p>
    <w:p w14:paraId="49B62AA5" w14:textId="77777777" w:rsidR="00DC58DD" w:rsidRPr="00DC58DD" w:rsidRDefault="00DC58DD" w:rsidP="00DC58DD">
      <w:pPr>
        <w:spacing w:after="0"/>
        <w:ind w:firstLine="709"/>
        <w:jc w:val="both"/>
        <w:rPr>
          <w:rFonts w:ascii="Times New Roman" w:eastAsia="Calibri" w:hAnsi="Times New Roman" w:cs="Times New Roman"/>
          <w:sz w:val="28"/>
          <w:szCs w:val="28"/>
        </w:rPr>
      </w:pPr>
    </w:p>
    <w:p w14:paraId="11B11856" w14:textId="3B93E2B0" w:rsidR="002F2254" w:rsidRPr="00BE7990" w:rsidRDefault="002F2254" w:rsidP="0084601B">
      <w:pPr>
        <w:ind w:firstLine="709"/>
        <w:jc w:val="both"/>
        <w:rPr>
          <w:rFonts w:ascii="Times New Roman" w:eastAsia="Calibri" w:hAnsi="Times New Roman" w:cs="Times New Roman"/>
          <w:sz w:val="28"/>
          <w:szCs w:val="28"/>
        </w:rPr>
      </w:pPr>
      <w:r w:rsidRPr="00BE7990">
        <w:rPr>
          <w:rFonts w:ascii="Times New Roman" w:eastAsia="Calibri" w:hAnsi="Times New Roman" w:cs="Times New Roman"/>
          <w:sz w:val="28"/>
          <w:szCs w:val="28"/>
        </w:rPr>
        <w:br w:type="page"/>
      </w:r>
    </w:p>
    <w:p w14:paraId="66BC3904" w14:textId="12DD8AC4" w:rsidR="002F2254" w:rsidRDefault="002F2254" w:rsidP="002F2254">
      <w:pPr>
        <w:tabs>
          <w:tab w:val="left" w:pos="993"/>
        </w:tabs>
        <w:spacing w:after="0" w:line="240" w:lineRule="auto"/>
        <w:ind w:firstLine="709"/>
        <w:jc w:val="center"/>
        <w:rPr>
          <w:rFonts w:ascii="Times New Roman" w:eastAsia="Calibri" w:hAnsi="Times New Roman" w:cs="Times New Roman"/>
          <w:b/>
          <w:sz w:val="28"/>
          <w:szCs w:val="28"/>
        </w:rPr>
      </w:pPr>
      <w:r w:rsidRPr="002F2254">
        <w:rPr>
          <w:rFonts w:ascii="Times New Roman" w:eastAsia="Calibri" w:hAnsi="Times New Roman" w:cs="Times New Roman"/>
          <w:b/>
          <w:sz w:val="28"/>
          <w:szCs w:val="28"/>
        </w:rPr>
        <w:lastRenderedPageBreak/>
        <w:t>РОЗДІЛ 2</w:t>
      </w:r>
    </w:p>
    <w:p w14:paraId="2B39002C" w14:textId="6EED2F9F" w:rsidR="002F2254" w:rsidRDefault="002F2254" w:rsidP="002F2254">
      <w:pPr>
        <w:tabs>
          <w:tab w:val="left" w:pos="993"/>
        </w:tabs>
        <w:spacing w:after="0" w:line="240" w:lineRule="auto"/>
        <w:ind w:firstLine="709"/>
        <w:jc w:val="center"/>
        <w:rPr>
          <w:rFonts w:ascii="Times New Roman" w:eastAsia="Calibri" w:hAnsi="Times New Roman" w:cs="Times New Roman"/>
          <w:b/>
          <w:sz w:val="28"/>
          <w:szCs w:val="28"/>
        </w:rPr>
      </w:pPr>
      <w:r w:rsidRPr="002F2254">
        <w:rPr>
          <w:rFonts w:ascii="Times New Roman" w:eastAsia="Calibri" w:hAnsi="Times New Roman" w:cs="Times New Roman"/>
          <w:b/>
          <w:sz w:val="28"/>
          <w:szCs w:val="28"/>
        </w:rPr>
        <w:t>МЕТОДИКА РОЗРАХУНКУ ОСНОВНИХ ПОКАЗНИКІВ АНТИКРИЗОВОГО УПРАВЛІННЯ</w:t>
      </w:r>
    </w:p>
    <w:p w14:paraId="673BF193" w14:textId="04D7569B" w:rsidR="005E16E0" w:rsidRDefault="005E16E0" w:rsidP="00411FE6">
      <w:pPr>
        <w:tabs>
          <w:tab w:val="left" w:pos="993"/>
        </w:tabs>
        <w:spacing w:after="0" w:line="240" w:lineRule="auto"/>
        <w:jc w:val="both"/>
        <w:rPr>
          <w:rFonts w:ascii="Times New Roman" w:eastAsia="Calibri" w:hAnsi="Times New Roman" w:cs="Times New Roman"/>
          <w:b/>
          <w:sz w:val="28"/>
          <w:szCs w:val="28"/>
        </w:rPr>
      </w:pPr>
    </w:p>
    <w:p w14:paraId="24EBED89" w14:textId="6F32E6B8" w:rsidR="00575E9C" w:rsidRPr="00575E9C" w:rsidRDefault="00575E9C" w:rsidP="00575E9C">
      <w:pPr>
        <w:tabs>
          <w:tab w:val="left" w:pos="993"/>
        </w:tabs>
        <w:spacing w:after="0" w:line="240" w:lineRule="auto"/>
        <w:ind w:firstLine="709"/>
        <w:jc w:val="both"/>
        <w:rPr>
          <w:rFonts w:ascii="Times New Roman" w:eastAsia="Calibri" w:hAnsi="Times New Roman" w:cs="Times New Roman"/>
          <w:sz w:val="28"/>
          <w:szCs w:val="28"/>
        </w:rPr>
      </w:pPr>
      <w:r w:rsidRPr="00575E9C">
        <w:rPr>
          <w:rFonts w:ascii="Times New Roman" w:eastAsia="Calibri" w:hAnsi="Times New Roman" w:cs="Times New Roman"/>
          <w:sz w:val="28"/>
          <w:szCs w:val="28"/>
        </w:rPr>
        <w:t>У сучасних кризових умовах господарювання особливої актуальності набуває питання запровадження на підприємствах дієвого антикризового управління. Для ефективного антикризового управління підприємством необхідне якісне аналітичне забезпечення процесу прийняття управлінських рішень. Зокрема, провідна роль належить розробці та застосуванню методик розрахунку показників, які комплексно оцінюють фінансовий стан, ймовірність банкрутства та наявність кризових явищ на підприємстві.</w:t>
      </w:r>
    </w:p>
    <w:p w14:paraId="44C98315" w14:textId="59AEE09E" w:rsidR="00665B00" w:rsidRDefault="00665B00" w:rsidP="00665B00">
      <w:pPr>
        <w:tabs>
          <w:tab w:val="left" w:pos="993"/>
        </w:tabs>
        <w:spacing w:after="0" w:line="240" w:lineRule="auto"/>
        <w:ind w:firstLine="709"/>
        <w:jc w:val="both"/>
        <w:rPr>
          <w:rFonts w:ascii="Times New Roman" w:eastAsia="Calibri" w:hAnsi="Times New Roman" w:cs="Times New Roman"/>
          <w:sz w:val="28"/>
          <w:szCs w:val="28"/>
        </w:rPr>
      </w:pPr>
      <w:r w:rsidRPr="00665B00">
        <w:rPr>
          <w:rFonts w:ascii="Times New Roman" w:eastAsia="Calibri" w:hAnsi="Times New Roman" w:cs="Times New Roman"/>
          <w:sz w:val="28"/>
          <w:szCs w:val="28"/>
        </w:rPr>
        <w:t xml:space="preserve">Фінансовий стан є узагальнюючим показником результатів господарсько-фінансової діяльності підприємства. Його аналіз дає можливість комплексно оцінити ефективність використання фінансових ресурсів, виявити проблемні місця та сформувати обґрунтовані управлінські рішення для поліпшення фінансового стану. </w:t>
      </w:r>
    </w:p>
    <w:p w14:paraId="19EA35DA" w14:textId="77777777" w:rsidR="00665B00" w:rsidRPr="00665B00" w:rsidRDefault="00665B00" w:rsidP="00665B00">
      <w:pPr>
        <w:tabs>
          <w:tab w:val="left" w:pos="993"/>
        </w:tabs>
        <w:spacing w:after="0" w:line="240" w:lineRule="auto"/>
        <w:ind w:firstLine="709"/>
        <w:jc w:val="both"/>
        <w:rPr>
          <w:rFonts w:ascii="Times New Roman" w:eastAsia="Calibri" w:hAnsi="Times New Roman" w:cs="Times New Roman"/>
          <w:sz w:val="28"/>
          <w:szCs w:val="28"/>
        </w:rPr>
      </w:pPr>
      <w:r w:rsidRPr="00665B00">
        <w:rPr>
          <w:rFonts w:ascii="Times New Roman" w:eastAsia="Calibri" w:hAnsi="Times New Roman" w:cs="Times New Roman"/>
          <w:sz w:val="28"/>
          <w:szCs w:val="28"/>
        </w:rPr>
        <w:t>Суть аналізу фінансового стану полягає у детальному вивченні та оцінці фінансового становища підприємства на певну дату або за певний період.</w:t>
      </w:r>
    </w:p>
    <w:p w14:paraId="334BFA11" w14:textId="01C912FD" w:rsidR="00665B00" w:rsidRPr="00665B00" w:rsidRDefault="00665B00" w:rsidP="00665B00">
      <w:pPr>
        <w:tabs>
          <w:tab w:val="left" w:pos="993"/>
        </w:tabs>
        <w:spacing w:after="0" w:line="240" w:lineRule="auto"/>
        <w:ind w:firstLine="709"/>
        <w:jc w:val="both"/>
        <w:rPr>
          <w:rFonts w:ascii="Times New Roman" w:eastAsia="Calibri" w:hAnsi="Times New Roman" w:cs="Times New Roman"/>
          <w:sz w:val="28"/>
          <w:szCs w:val="28"/>
        </w:rPr>
      </w:pPr>
      <w:r w:rsidRPr="00665B00">
        <w:rPr>
          <w:rFonts w:ascii="Times New Roman" w:eastAsia="Calibri" w:hAnsi="Times New Roman" w:cs="Times New Roman"/>
          <w:sz w:val="28"/>
          <w:szCs w:val="28"/>
        </w:rPr>
        <w:t>Основними завданнями такого аналізу є:</w:t>
      </w:r>
    </w:p>
    <w:p w14:paraId="04C51E05" w14:textId="48C385F3" w:rsidR="00665B00" w:rsidRPr="00665B00" w:rsidRDefault="00665B00" w:rsidP="00D70AEF">
      <w:pPr>
        <w:numPr>
          <w:ilvl w:val="0"/>
          <w:numId w:val="6"/>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665B00">
        <w:rPr>
          <w:rFonts w:ascii="Times New Roman" w:eastAsia="Calibri" w:hAnsi="Times New Roman" w:cs="Times New Roman"/>
          <w:sz w:val="28"/>
          <w:szCs w:val="28"/>
        </w:rPr>
        <w:t>цінка майнового стану та структури активів і пасивів підприємства;</w:t>
      </w:r>
    </w:p>
    <w:p w14:paraId="191D5001" w14:textId="7CF94ED5" w:rsidR="00665B00" w:rsidRPr="00665B00" w:rsidRDefault="00665B00" w:rsidP="00D70AEF">
      <w:pPr>
        <w:numPr>
          <w:ilvl w:val="0"/>
          <w:numId w:val="6"/>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665B00">
        <w:rPr>
          <w:rFonts w:ascii="Times New Roman" w:eastAsia="Calibri" w:hAnsi="Times New Roman" w:cs="Times New Roman"/>
          <w:sz w:val="28"/>
          <w:szCs w:val="28"/>
        </w:rPr>
        <w:t>изначення ліквідності та платоспроможності;</w:t>
      </w:r>
    </w:p>
    <w:p w14:paraId="1492F3F5" w14:textId="482BAE64" w:rsidR="00665B00" w:rsidRPr="00665B00" w:rsidRDefault="00665B00" w:rsidP="00D70AEF">
      <w:pPr>
        <w:numPr>
          <w:ilvl w:val="0"/>
          <w:numId w:val="6"/>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665B00">
        <w:rPr>
          <w:rFonts w:ascii="Times New Roman" w:eastAsia="Calibri" w:hAnsi="Times New Roman" w:cs="Times New Roman"/>
          <w:sz w:val="28"/>
          <w:szCs w:val="28"/>
        </w:rPr>
        <w:t>цінка фінансової стійкості та стабільності;</w:t>
      </w:r>
    </w:p>
    <w:p w14:paraId="64A5BD51" w14:textId="6396F5A3" w:rsidR="00665B00" w:rsidRPr="00665B00" w:rsidRDefault="00665B00" w:rsidP="00D70AEF">
      <w:pPr>
        <w:numPr>
          <w:ilvl w:val="0"/>
          <w:numId w:val="6"/>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Pr="00665B00">
        <w:rPr>
          <w:rFonts w:ascii="Times New Roman" w:eastAsia="Calibri" w:hAnsi="Times New Roman" w:cs="Times New Roman"/>
          <w:sz w:val="28"/>
          <w:szCs w:val="28"/>
        </w:rPr>
        <w:t>наліз ефективності та інтенсивності використання капіталу;</w:t>
      </w:r>
    </w:p>
    <w:p w14:paraId="455CB8EC" w14:textId="2418C7E2" w:rsidR="00665B00" w:rsidRPr="00665B00" w:rsidRDefault="00665B00" w:rsidP="00D70AEF">
      <w:pPr>
        <w:numPr>
          <w:ilvl w:val="0"/>
          <w:numId w:val="6"/>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665B00">
        <w:rPr>
          <w:rFonts w:ascii="Times New Roman" w:eastAsia="Calibri" w:hAnsi="Times New Roman" w:cs="Times New Roman"/>
          <w:sz w:val="28"/>
          <w:szCs w:val="28"/>
        </w:rPr>
        <w:t>изначення достатності власних коштів для фінансування діяльності;</w:t>
      </w:r>
    </w:p>
    <w:p w14:paraId="112F102D" w14:textId="2C754FEB" w:rsidR="00665B00" w:rsidRPr="00665B00" w:rsidRDefault="00665B00" w:rsidP="00D70AEF">
      <w:pPr>
        <w:numPr>
          <w:ilvl w:val="0"/>
          <w:numId w:val="6"/>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665B00">
        <w:rPr>
          <w:rFonts w:ascii="Times New Roman" w:eastAsia="Calibri" w:hAnsi="Times New Roman" w:cs="Times New Roman"/>
          <w:sz w:val="28"/>
          <w:szCs w:val="28"/>
        </w:rPr>
        <w:t>цінка можливих фінансових ризиків.</w:t>
      </w:r>
    </w:p>
    <w:p w14:paraId="0C1EC544" w14:textId="617F6031" w:rsidR="006C7276" w:rsidRPr="006C7276" w:rsidRDefault="006C7276" w:rsidP="006C7276">
      <w:pPr>
        <w:tabs>
          <w:tab w:val="left" w:pos="993"/>
        </w:tabs>
        <w:spacing w:after="0" w:line="240" w:lineRule="auto"/>
        <w:ind w:firstLine="709"/>
        <w:jc w:val="both"/>
        <w:rPr>
          <w:rFonts w:ascii="Times New Roman" w:eastAsia="Calibri" w:hAnsi="Times New Roman" w:cs="Times New Roman"/>
          <w:sz w:val="28"/>
          <w:szCs w:val="28"/>
        </w:rPr>
      </w:pPr>
      <w:r w:rsidRPr="006C7276">
        <w:rPr>
          <w:rFonts w:ascii="Times New Roman" w:eastAsia="Calibri" w:hAnsi="Times New Roman" w:cs="Times New Roman"/>
          <w:sz w:val="28"/>
          <w:szCs w:val="28"/>
        </w:rPr>
        <w:t>Основними завданнями аналізу фінансового стану підприємства є оцінка його майнового стану, ліквідності, платоспроможності, фінансової стійкості та ефективності використання капіталу. Це дозволяє визначити достатність власних коштів для фінансування діяльнос</w:t>
      </w:r>
      <w:r>
        <w:rPr>
          <w:rFonts w:ascii="Times New Roman" w:eastAsia="Calibri" w:hAnsi="Times New Roman" w:cs="Times New Roman"/>
          <w:sz w:val="28"/>
          <w:szCs w:val="28"/>
        </w:rPr>
        <w:t>ті та можливі фінансові ризики.</w:t>
      </w:r>
    </w:p>
    <w:p w14:paraId="0C9FF0DD" w14:textId="0FD3AC5E" w:rsidR="006C7276" w:rsidRPr="006C7276" w:rsidRDefault="006C7276" w:rsidP="006C7276">
      <w:pPr>
        <w:tabs>
          <w:tab w:val="left" w:pos="993"/>
        </w:tabs>
        <w:spacing w:after="0" w:line="240" w:lineRule="auto"/>
        <w:ind w:firstLine="709"/>
        <w:jc w:val="both"/>
        <w:rPr>
          <w:rFonts w:ascii="Times New Roman" w:eastAsia="Calibri" w:hAnsi="Times New Roman" w:cs="Times New Roman"/>
          <w:sz w:val="28"/>
          <w:szCs w:val="28"/>
        </w:rPr>
      </w:pPr>
      <w:r w:rsidRPr="006C7276">
        <w:rPr>
          <w:rFonts w:ascii="Times New Roman" w:eastAsia="Calibri" w:hAnsi="Times New Roman" w:cs="Times New Roman"/>
          <w:sz w:val="28"/>
          <w:szCs w:val="28"/>
        </w:rPr>
        <w:t>Для якісного аналізу фінансового стану необхідна достовірна та повна інформація. Основними джерелами такої інформації є фінансова звітність підприємства, зокрема баланс, звіт про фінансові результати, звіт про рух грошових коштів. Також використовують дані статистичної звітності, матеріали аудиторських перевірок, внутрішню управлінську звітність тощо. Якість аналізу значною мірою залежить від повноти, достовірно</w:t>
      </w:r>
      <w:r>
        <w:rPr>
          <w:rFonts w:ascii="Times New Roman" w:eastAsia="Calibri" w:hAnsi="Times New Roman" w:cs="Times New Roman"/>
          <w:sz w:val="28"/>
          <w:szCs w:val="28"/>
        </w:rPr>
        <w:t>сті та своєчасності інформації.</w:t>
      </w:r>
    </w:p>
    <w:p w14:paraId="597205F3" w14:textId="77777777" w:rsidR="00585528" w:rsidRPr="00585528" w:rsidRDefault="006C7276" w:rsidP="00585528">
      <w:pPr>
        <w:tabs>
          <w:tab w:val="left" w:pos="993"/>
        </w:tabs>
        <w:spacing w:after="0" w:line="240" w:lineRule="auto"/>
        <w:ind w:firstLine="709"/>
        <w:jc w:val="both"/>
        <w:rPr>
          <w:rFonts w:ascii="Times New Roman" w:eastAsia="Calibri" w:hAnsi="Times New Roman" w:cs="Times New Roman"/>
          <w:sz w:val="28"/>
          <w:szCs w:val="28"/>
        </w:rPr>
      </w:pPr>
      <w:r w:rsidRPr="00585528">
        <w:rPr>
          <w:rFonts w:ascii="Times New Roman" w:eastAsia="Calibri" w:hAnsi="Times New Roman" w:cs="Times New Roman"/>
          <w:sz w:val="28"/>
          <w:szCs w:val="28"/>
        </w:rPr>
        <w:t>На основі цих даних розраховуються коефіцієнти, які комплексно характеризують різні аспекти фінансового стану. Порівняння з нормативними значеннями та показниками попередніх періодів дає можливість оцінити динаміку та виявити проблемні місця.</w:t>
      </w:r>
      <w:r w:rsidR="00585528" w:rsidRPr="00585528">
        <w:rPr>
          <w:rFonts w:ascii="Times New Roman" w:eastAsia="Calibri" w:hAnsi="Times New Roman" w:cs="Times New Roman"/>
          <w:sz w:val="28"/>
          <w:szCs w:val="28"/>
        </w:rPr>
        <w:t xml:space="preserve"> Це слугує підґрунтям для прийняття обґрунтованих управлінських рішень щодо покращення фінансового стану підприємства.</w:t>
      </w:r>
    </w:p>
    <w:p w14:paraId="065B259B" w14:textId="77777777" w:rsidR="00585528" w:rsidRPr="00585528" w:rsidRDefault="00585528" w:rsidP="00585528">
      <w:pPr>
        <w:tabs>
          <w:tab w:val="left" w:pos="993"/>
        </w:tabs>
        <w:spacing w:after="0" w:line="240" w:lineRule="auto"/>
        <w:ind w:firstLine="709"/>
        <w:jc w:val="both"/>
        <w:rPr>
          <w:rFonts w:ascii="Times New Roman" w:eastAsia="Calibri" w:hAnsi="Times New Roman" w:cs="Times New Roman"/>
          <w:sz w:val="28"/>
          <w:szCs w:val="28"/>
        </w:rPr>
      </w:pPr>
      <w:r w:rsidRPr="00585528">
        <w:rPr>
          <w:rFonts w:ascii="Times New Roman" w:eastAsia="Calibri" w:hAnsi="Times New Roman" w:cs="Times New Roman"/>
          <w:sz w:val="28"/>
          <w:szCs w:val="28"/>
        </w:rPr>
        <w:t xml:space="preserve">Зокрема, на основі аналізу можна визначити шляхи підвищення ефективності використання активів, оптимізації структури капіталу та забезпечення його достатності. Можуть прийматися рішення щодо скорочення </w:t>
      </w:r>
      <w:r w:rsidRPr="00585528">
        <w:rPr>
          <w:rFonts w:ascii="Times New Roman" w:eastAsia="Calibri" w:hAnsi="Times New Roman" w:cs="Times New Roman"/>
          <w:sz w:val="28"/>
          <w:szCs w:val="28"/>
        </w:rPr>
        <w:lastRenderedPageBreak/>
        <w:t>непродуктивних витрат, прискорення оборотності дебіторської заборгованості, посилення інвестиційної діяльності за рахунок власних джерел тощо.</w:t>
      </w:r>
    </w:p>
    <w:p w14:paraId="71BE551E" w14:textId="44652F93" w:rsidR="00585528" w:rsidRDefault="00585528" w:rsidP="00585528">
      <w:pPr>
        <w:tabs>
          <w:tab w:val="left" w:pos="993"/>
        </w:tabs>
        <w:spacing w:after="0" w:line="240" w:lineRule="auto"/>
        <w:ind w:firstLine="709"/>
        <w:jc w:val="both"/>
        <w:rPr>
          <w:rFonts w:ascii="Times New Roman" w:eastAsia="Calibri" w:hAnsi="Times New Roman" w:cs="Times New Roman"/>
          <w:sz w:val="28"/>
          <w:szCs w:val="28"/>
        </w:rPr>
      </w:pPr>
      <w:r w:rsidRPr="00585528">
        <w:rPr>
          <w:rFonts w:ascii="Times New Roman" w:eastAsia="Calibri" w:hAnsi="Times New Roman" w:cs="Times New Roman"/>
          <w:sz w:val="28"/>
          <w:szCs w:val="28"/>
        </w:rPr>
        <w:t>Також аналіз дає можливість виявити проблеми, які потребують негайного вирішення для запобігання кризовим явищам. Це стосується насамперед загрози втрати платоспроможності та фінансової стійкості, надмірного фінансового ризику. Завдяки своєчасному реагуванню можна стабілізувати фінансовий стан та не допустити банкрутства підприємства.</w:t>
      </w:r>
    </w:p>
    <w:p w14:paraId="0CDCA229" w14:textId="77777777" w:rsidR="00585528" w:rsidRPr="00585528" w:rsidRDefault="00585528" w:rsidP="00585528">
      <w:pPr>
        <w:tabs>
          <w:tab w:val="left" w:pos="993"/>
        </w:tabs>
        <w:spacing w:after="0" w:line="240" w:lineRule="auto"/>
        <w:ind w:firstLine="709"/>
        <w:jc w:val="both"/>
        <w:rPr>
          <w:rFonts w:ascii="Times New Roman" w:eastAsia="Calibri" w:hAnsi="Times New Roman" w:cs="Times New Roman"/>
          <w:sz w:val="28"/>
          <w:szCs w:val="28"/>
        </w:rPr>
      </w:pPr>
      <w:r w:rsidRPr="00585528">
        <w:rPr>
          <w:rFonts w:ascii="Times New Roman" w:eastAsia="Calibri" w:hAnsi="Times New Roman" w:cs="Times New Roman"/>
          <w:sz w:val="28"/>
          <w:szCs w:val="28"/>
        </w:rPr>
        <w:t>Для комплексної оцінки фінансового стану застосовується ціла система показників, які дають уявлення про різні його аспекти. Основними групами показників є:</w:t>
      </w:r>
    </w:p>
    <w:p w14:paraId="5DFC7C03" w14:textId="550FB2AC" w:rsidR="009A2132" w:rsidRPr="009A2132" w:rsidRDefault="00585528" w:rsidP="00D70AEF">
      <w:pPr>
        <w:numPr>
          <w:ilvl w:val="0"/>
          <w:numId w:val="7"/>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A218E0">
        <w:rPr>
          <w:rFonts w:ascii="Times New Roman" w:eastAsia="Calibri" w:hAnsi="Times New Roman" w:cs="Times New Roman"/>
          <w:sz w:val="28"/>
          <w:szCs w:val="28"/>
        </w:rPr>
        <w:t xml:space="preserve">Показники ліквідності - характеризують здатність підприємства сплачувати поточні зобов’язання. До них належать коефіцієнти поточної, швидкої та абсолютної </w:t>
      </w:r>
      <w:r w:rsidRPr="009A2132">
        <w:rPr>
          <w:rFonts w:ascii="Times New Roman" w:eastAsia="Calibri" w:hAnsi="Times New Roman" w:cs="Times New Roman"/>
          <w:sz w:val="28"/>
          <w:szCs w:val="28"/>
        </w:rPr>
        <w:t>ліквідності.</w:t>
      </w:r>
      <w:r w:rsidR="00A218E0" w:rsidRPr="009A2132">
        <w:rPr>
          <w:rFonts w:ascii="Times New Roman" w:eastAsia="Calibri" w:hAnsi="Times New Roman" w:cs="Times New Roman"/>
          <w:sz w:val="28"/>
          <w:szCs w:val="28"/>
        </w:rPr>
        <w:t xml:space="preserve"> </w:t>
      </w:r>
      <w:r w:rsidR="009A2132" w:rsidRPr="009A2132">
        <w:rPr>
          <w:rFonts w:ascii="Times New Roman" w:eastAsia="Calibri" w:hAnsi="Times New Roman" w:cs="Times New Roman"/>
          <w:sz w:val="28"/>
          <w:szCs w:val="28"/>
        </w:rPr>
        <w:t>Оцінка втрати платоспроможності та ліквідності компанії базується на аналізі співвідношення між активами різного ступеня ліквідності та зобов'язаннями з різним терміном погашення.</w:t>
      </w:r>
    </w:p>
    <w:p w14:paraId="18994F85" w14:textId="77777777" w:rsidR="00585528" w:rsidRPr="00585528" w:rsidRDefault="00585528" w:rsidP="00D70AEF">
      <w:pPr>
        <w:numPr>
          <w:ilvl w:val="0"/>
          <w:numId w:val="7"/>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585528">
        <w:rPr>
          <w:rFonts w:ascii="Times New Roman" w:eastAsia="Calibri" w:hAnsi="Times New Roman" w:cs="Times New Roman"/>
          <w:sz w:val="28"/>
          <w:szCs w:val="28"/>
        </w:rPr>
        <w:t>Показники фінансової стійкості - оцінюють структуру джерел фінансування ресурсів підприємства. Розраховують коефіцієнти автономії, фінансового левериджу тощо.</w:t>
      </w:r>
    </w:p>
    <w:p w14:paraId="4C8C7323" w14:textId="77777777" w:rsidR="00585528" w:rsidRPr="00585528" w:rsidRDefault="00585528" w:rsidP="00D70AEF">
      <w:pPr>
        <w:numPr>
          <w:ilvl w:val="0"/>
          <w:numId w:val="7"/>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585528">
        <w:rPr>
          <w:rFonts w:ascii="Times New Roman" w:eastAsia="Calibri" w:hAnsi="Times New Roman" w:cs="Times New Roman"/>
          <w:sz w:val="28"/>
          <w:szCs w:val="28"/>
        </w:rPr>
        <w:t>Показники рентабельності - характеризують ефективність діяльності підприємства та рівень доходності ресурсів.</w:t>
      </w:r>
    </w:p>
    <w:p w14:paraId="4329ED0B" w14:textId="736D15D6" w:rsidR="00585528" w:rsidRDefault="00585528" w:rsidP="00D70AEF">
      <w:pPr>
        <w:numPr>
          <w:ilvl w:val="0"/>
          <w:numId w:val="7"/>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585528">
        <w:rPr>
          <w:rFonts w:ascii="Times New Roman" w:eastAsia="Calibri" w:hAnsi="Times New Roman" w:cs="Times New Roman"/>
          <w:sz w:val="28"/>
          <w:szCs w:val="28"/>
        </w:rPr>
        <w:t>Показники ділової активності - визначають результативність роботи підприємства щодо швидкості обороту його ресурсів.</w:t>
      </w:r>
    </w:p>
    <w:p w14:paraId="3AEB9739" w14:textId="16CD56D8" w:rsid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Зокрема, в т</w:t>
      </w:r>
      <w:r w:rsidRPr="00411FE6">
        <w:rPr>
          <w:rFonts w:ascii="Times New Roman" w:eastAsia="Calibri" w:hAnsi="Times New Roman" w:cs="Times New Roman"/>
          <w:sz w:val="28"/>
          <w:szCs w:val="28"/>
        </w:rPr>
        <w:t>аблиці 2.1 представлена систематизована сукупність таких показників за основними групами - ліквідності, фінансової стійкості, рентабельності і ділової активності.</w:t>
      </w:r>
    </w:p>
    <w:p w14:paraId="5E894C0C" w14:textId="77777777" w:rsid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p>
    <w:p w14:paraId="687F8CB7" w14:textId="213D619C" w:rsidR="00411FE6" w:rsidRPr="00585528"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Таблиця 2.1- </w:t>
      </w:r>
      <w:r w:rsidRPr="00411FE6">
        <w:rPr>
          <w:rFonts w:ascii="Times New Roman" w:eastAsia="Calibri" w:hAnsi="Times New Roman" w:cs="Times New Roman"/>
          <w:sz w:val="28"/>
          <w:szCs w:val="28"/>
        </w:rPr>
        <w:t>Система аналітичних показників оцінки фінансового стану підприємства</w:t>
      </w:r>
    </w:p>
    <w:tbl>
      <w:tblPr>
        <w:tblStyle w:val="13"/>
        <w:tblW w:w="10031" w:type="dxa"/>
        <w:tblLook w:val="04A0" w:firstRow="1" w:lastRow="0" w:firstColumn="1" w:lastColumn="0" w:noHBand="0" w:noVBand="1"/>
      </w:tblPr>
      <w:tblGrid>
        <w:gridCol w:w="1809"/>
        <w:gridCol w:w="3119"/>
        <w:gridCol w:w="3425"/>
        <w:gridCol w:w="1678"/>
      </w:tblGrid>
      <w:tr w:rsidR="00411FE6" w:rsidRPr="00411FE6" w14:paraId="08F1578A" w14:textId="77777777" w:rsidTr="00411FE6">
        <w:tc>
          <w:tcPr>
            <w:tcW w:w="1809" w:type="dxa"/>
            <w:hideMark/>
          </w:tcPr>
          <w:p w14:paraId="57946C57" w14:textId="77777777" w:rsidR="00411FE6" w:rsidRPr="00411FE6" w:rsidRDefault="00411FE6" w:rsidP="00411FE6">
            <w:pPr>
              <w:jc w:val="center"/>
              <w:rPr>
                <w:rFonts w:ascii="Times New Roman" w:eastAsia="Times New Roman" w:hAnsi="Times New Roman"/>
                <w:bCs/>
                <w:color w:val="1C1917"/>
                <w:sz w:val="24"/>
                <w:szCs w:val="28"/>
              </w:rPr>
            </w:pPr>
            <w:r w:rsidRPr="00411FE6">
              <w:rPr>
                <w:rFonts w:ascii="Times New Roman" w:eastAsia="Times New Roman" w:hAnsi="Times New Roman"/>
                <w:bCs/>
                <w:color w:val="1C1917"/>
                <w:sz w:val="24"/>
                <w:szCs w:val="28"/>
              </w:rPr>
              <w:t>Група показників</w:t>
            </w:r>
          </w:p>
        </w:tc>
        <w:tc>
          <w:tcPr>
            <w:tcW w:w="3119" w:type="dxa"/>
            <w:hideMark/>
          </w:tcPr>
          <w:p w14:paraId="740D1926" w14:textId="77777777" w:rsidR="00411FE6" w:rsidRPr="00411FE6" w:rsidRDefault="00411FE6" w:rsidP="00411FE6">
            <w:pPr>
              <w:jc w:val="center"/>
              <w:rPr>
                <w:rFonts w:ascii="Times New Roman" w:eastAsia="Times New Roman" w:hAnsi="Times New Roman"/>
                <w:bCs/>
                <w:color w:val="1C1917"/>
                <w:sz w:val="24"/>
                <w:szCs w:val="28"/>
              </w:rPr>
            </w:pPr>
            <w:r w:rsidRPr="00411FE6">
              <w:rPr>
                <w:rFonts w:ascii="Times New Roman" w:eastAsia="Times New Roman" w:hAnsi="Times New Roman"/>
                <w:bCs/>
                <w:color w:val="1C1917"/>
                <w:sz w:val="24"/>
                <w:szCs w:val="28"/>
              </w:rPr>
              <w:t>Показники</w:t>
            </w:r>
          </w:p>
        </w:tc>
        <w:tc>
          <w:tcPr>
            <w:tcW w:w="3425" w:type="dxa"/>
            <w:hideMark/>
          </w:tcPr>
          <w:p w14:paraId="358AB4F3" w14:textId="77777777" w:rsidR="00411FE6" w:rsidRPr="00411FE6" w:rsidRDefault="00411FE6" w:rsidP="00411FE6">
            <w:pPr>
              <w:jc w:val="center"/>
              <w:rPr>
                <w:rFonts w:ascii="Times New Roman" w:eastAsia="Times New Roman" w:hAnsi="Times New Roman"/>
                <w:bCs/>
                <w:color w:val="1C1917"/>
                <w:sz w:val="24"/>
                <w:szCs w:val="28"/>
              </w:rPr>
            </w:pPr>
            <w:r w:rsidRPr="00411FE6">
              <w:rPr>
                <w:rFonts w:ascii="Times New Roman" w:eastAsia="Times New Roman" w:hAnsi="Times New Roman"/>
                <w:bCs/>
                <w:color w:val="1C1917"/>
                <w:sz w:val="24"/>
                <w:szCs w:val="28"/>
              </w:rPr>
              <w:t>Формула розрахунку</w:t>
            </w:r>
          </w:p>
        </w:tc>
        <w:tc>
          <w:tcPr>
            <w:tcW w:w="1678" w:type="dxa"/>
            <w:hideMark/>
          </w:tcPr>
          <w:p w14:paraId="254CA8B8" w14:textId="77777777" w:rsidR="00411FE6" w:rsidRPr="00411FE6" w:rsidRDefault="00411FE6" w:rsidP="00411FE6">
            <w:pPr>
              <w:jc w:val="center"/>
              <w:rPr>
                <w:rFonts w:ascii="Times New Roman" w:eastAsia="Times New Roman" w:hAnsi="Times New Roman"/>
                <w:bCs/>
                <w:color w:val="1C1917"/>
                <w:sz w:val="24"/>
                <w:szCs w:val="28"/>
              </w:rPr>
            </w:pPr>
            <w:r w:rsidRPr="00411FE6">
              <w:rPr>
                <w:rFonts w:ascii="Times New Roman" w:eastAsia="Times New Roman" w:hAnsi="Times New Roman"/>
                <w:bCs/>
                <w:color w:val="1C1917"/>
                <w:sz w:val="24"/>
                <w:szCs w:val="28"/>
              </w:rPr>
              <w:t>Нормативне значення</w:t>
            </w:r>
          </w:p>
        </w:tc>
      </w:tr>
      <w:tr w:rsidR="00411FE6" w:rsidRPr="00411FE6" w14:paraId="478AC210" w14:textId="77777777" w:rsidTr="00411FE6">
        <w:tc>
          <w:tcPr>
            <w:tcW w:w="1809" w:type="dxa"/>
          </w:tcPr>
          <w:p w14:paraId="030932AE" w14:textId="751ECBFC" w:rsidR="00411FE6" w:rsidRPr="00411FE6" w:rsidRDefault="00411FE6" w:rsidP="00411FE6">
            <w:pPr>
              <w:jc w:val="center"/>
              <w:rPr>
                <w:rFonts w:ascii="Times New Roman" w:eastAsia="Times New Roman" w:hAnsi="Times New Roman"/>
                <w:bCs/>
                <w:color w:val="1C1917"/>
                <w:sz w:val="24"/>
                <w:szCs w:val="28"/>
              </w:rPr>
            </w:pPr>
            <w:r>
              <w:rPr>
                <w:rFonts w:ascii="Times New Roman" w:eastAsia="Times New Roman" w:hAnsi="Times New Roman"/>
                <w:bCs/>
                <w:color w:val="1C1917"/>
                <w:sz w:val="24"/>
                <w:szCs w:val="28"/>
              </w:rPr>
              <w:t>1</w:t>
            </w:r>
          </w:p>
        </w:tc>
        <w:tc>
          <w:tcPr>
            <w:tcW w:w="3119" w:type="dxa"/>
          </w:tcPr>
          <w:p w14:paraId="12E9EEBE" w14:textId="42D398B1" w:rsidR="00411FE6" w:rsidRPr="00411FE6" w:rsidRDefault="00411FE6" w:rsidP="00411FE6">
            <w:pPr>
              <w:jc w:val="center"/>
              <w:rPr>
                <w:rFonts w:ascii="Times New Roman" w:eastAsia="Times New Roman" w:hAnsi="Times New Roman"/>
                <w:bCs/>
                <w:color w:val="1C1917"/>
                <w:sz w:val="24"/>
                <w:szCs w:val="28"/>
              </w:rPr>
            </w:pPr>
            <w:r>
              <w:rPr>
                <w:rFonts w:ascii="Times New Roman" w:eastAsia="Times New Roman" w:hAnsi="Times New Roman"/>
                <w:bCs/>
                <w:color w:val="1C1917"/>
                <w:sz w:val="24"/>
                <w:szCs w:val="28"/>
              </w:rPr>
              <w:t>2</w:t>
            </w:r>
          </w:p>
        </w:tc>
        <w:tc>
          <w:tcPr>
            <w:tcW w:w="3425" w:type="dxa"/>
          </w:tcPr>
          <w:p w14:paraId="3378A4FA" w14:textId="70EE2B62" w:rsidR="00411FE6" w:rsidRPr="00411FE6" w:rsidRDefault="00411FE6" w:rsidP="00411FE6">
            <w:pPr>
              <w:jc w:val="center"/>
              <w:rPr>
                <w:rFonts w:ascii="Times New Roman" w:eastAsia="Times New Roman" w:hAnsi="Times New Roman"/>
                <w:bCs/>
                <w:color w:val="1C1917"/>
                <w:sz w:val="24"/>
                <w:szCs w:val="28"/>
              </w:rPr>
            </w:pPr>
            <w:r>
              <w:rPr>
                <w:rFonts w:ascii="Times New Roman" w:eastAsia="Times New Roman" w:hAnsi="Times New Roman"/>
                <w:bCs/>
                <w:color w:val="1C1917"/>
                <w:sz w:val="24"/>
                <w:szCs w:val="28"/>
              </w:rPr>
              <w:t>3</w:t>
            </w:r>
          </w:p>
        </w:tc>
        <w:tc>
          <w:tcPr>
            <w:tcW w:w="1678" w:type="dxa"/>
          </w:tcPr>
          <w:p w14:paraId="365DCCE8" w14:textId="572F2C92" w:rsidR="00411FE6" w:rsidRPr="00411FE6" w:rsidRDefault="00411FE6" w:rsidP="00411FE6">
            <w:pPr>
              <w:jc w:val="center"/>
              <w:rPr>
                <w:rFonts w:ascii="Times New Roman" w:eastAsia="Times New Roman" w:hAnsi="Times New Roman"/>
                <w:bCs/>
                <w:color w:val="1C1917"/>
                <w:sz w:val="24"/>
                <w:szCs w:val="28"/>
              </w:rPr>
            </w:pPr>
            <w:r>
              <w:rPr>
                <w:rFonts w:ascii="Times New Roman" w:eastAsia="Times New Roman" w:hAnsi="Times New Roman"/>
                <w:bCs/>
                <w:color w:val="1C1917"/>
                <w:sz w:val="24"/>
                <w:szCs w:val="28"/>
              </w:rPr>
              <w:t>4</w:t>
            </w:r>
          </w:p>
        </w:tc>
      </w:tr>
      <w:tr w:rsidR="00411FE6" w:rsidRPr="00411FE6" w14:paraId="3123D46A" w14:textId="77777777" w:rsidTr="00411FE6">
        <w:tc>
          <w:tcPr>
            <w:tcW w:w="1809" w:type="dxa"/>
            <w:vMerge w:val="restart"/>
            <w:vAlign w:val="center"/>
            <w:hideMark/>
          </w:tcPr>
          <w:p w14:paraId="2DB8018E"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Показники ліквідності</w:t>
            </w:r>
          </w:p>
        </w:tc>
        <w:tc>
          <w:tcPr>
            <w:tcW w:w="3119" w:type="dxa"/>
            <w:hideMark/>
          </w:tcPr>
          <w:p w14:paraId="072075D0"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Коефіцієнт поточної ліквідності</w:t>
            </w:r>
          </w:p>
        </w:tc>
        <w:tc>
          <w:tcPr>
            <w:tcW w:w="3425" w:type="dxa"/>
            <w:hideMark/>
          </w:tcPr>
          <w:p w14:paraId="03545C25"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Оборотні активи / Поточні зобов’язання</w:t>
            </w:r>
          </w:p>
        </w:tc>
        <w:tc>
          <w:tcPr>
            <w:tcW w:w="1678" w:type="dxa"/>
            <w:hideMark/>
          </w:tcPr>
          <w:p w14:paraId="565FB807" w14:textId="77777777" w:rsidR="00411FE6" w:rsidRPr="00411FE6" w:rsidRDefault="00411FE6" w:rsidP="00411FE6">
            <w:pPr>
              <w:jc w:val="cente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1,5-2,5</w:t>
            </w:r>
          </w:p>
        </w:tc>
      </w:tr>
      <w:tr w:rsidR="00411FE6" w:rsidRPr="00411FE6" w14:paraId="7C352A60" w14:textId="77777777" w:rsidTr="00411FE6">
        <w:tc>
          <w:tcPr>
            <w:tcW w:w="1809" w:type="dxa"/>
            <w:vMerge/>
            <w:vAlign w:val="center"/>
            <w:hideMark/>
          </w:tcPr>
          <w:p w14:paraId="4698B841" w14:textId="77777777" w:rsidR="00411FE6" w:rsidRPr="00411FE6" w:rsidRDefault="00411FE6" w:rsidP="00411FE6">
            <w:pPr>
              <w:rPr>
                <w:rFonts w:ascii="Times New Roman" w:eastAsia="Times New Roman" w:hAnsi="Times New Roman"/>
                <w:color w:val="1C1917"/>
                <w:sz w:val="24"/>
                <w:szCs w:val="28"/>
              </w:rPr>
            </w:pPr>
          </w:p>
        </w:tc>
        <w:tc>
          <w:tcPr>
            <w:tcW w:w="3119" w:type="dxa"/>
            <w:hideMark/>
          </w:tcPr>
          <w:p w14:paraId="6BE175F8"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Коефіцієнт швидкої ліквідності</w:t>
            </w:r>
          </w:p>
        </w:tc>
        <w:tc>
          <w:tcPr>
            <w:tcW w:w="3425" w:type="dxa"/>
            <w:hideMark/>
          </w:tcPr>
          <w:p w14:paraId="43779B90"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(Грошові кошти + Дебіторська заборгованість) / Поточні зобов’язання</w:t>
            </w:r>
          </w:p>
        </w:tc>
        <w:tc>
          <w:tcPr>
            <w:tcW w:w="1678" w:type="dxa"/>
            <w:hideMark/>
          </w:tcPr>
          <w:p w14:paraId="5E97AF83" w14:textId="77777777" w:rsidR="00411FE6" w:rsidRPr="00411FE6" w:rsidRDefault="00411FE6" w:rsidP="00411FE6">
            <w:pPr>
              <w:jc w:val="cente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0,7-1,5</w:t>
            </w:r>
          </w:p>
        </w:tc>
      </w:tr>
      <w:tr w:rsidR="00411FE6" w:rsidRPr="00411FE6" w14:paraId="0E22E526" w14:textId="77777777" w:rsidTr="00411FE6">
        <w:tc>
          <w:tcPr>
            <w:tcW w:w="1809" w:type="dxa"/>
            <w:vMerge/>
            <w:vAlign w:val="center"/>
            <w:hideMark/>
          </w:tcPr>
          <w:p w14:paraId="1EA79366" w14:textId="77777777" w:rsidR="00411FE6" w:rsidRPr="00411FE6" w:rsidRDefault="00411FE6" w:rsidP="00411FE6">
            <w:pPr>
              <w:rPr>
                <w:rFonts w:ascii="Times New Roman" w:eastAsia="Times New Roman" w:hAnsi="Times New Roman"/>
                <w:color w:val="1C1917"/>
                <w:sz w:val="24"/>
                <w:szCs w:val="28"/>
              </w:rPr>
            </w:pPr>
          </w:p>
        </w:tc>
        <w:tc>
          <w:tcPr>
            <w:tcW w:w="3119" w:type="dxa"/>
            <w:hideMark/>
          </w:tcPr>
          <w:p w14:paraId="1DCE6089"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Коефіцієнт абсолютної ліквідності</w:t>
            </w:r>
          </w:p>
        </w:tc>
        <w:tc>
          <w:tcPr>
            <w:tcW w:w="3425" w:type="dxa"/>
            <w:hideMark/>
          </w:tcPr>
          <w:p w14:paraId="115A2F41"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Грошові кошти та їх еквіваленти / Поточні зобов’язання</w:t>
            </w:r>
          </w:p>
        </w:tc>
        <w:tc>
          <w:tcPr>
            <w:tcW w:w="1678" w:type="dxa"/>
            <w:hideMark/>
          </w:tcPr>
          <w:p w14:paraId="4BD38F07" w14:textId="77777777" w:rsidR="00411FE6" w:rsidRPr="00411FE6" w:rsidRDefault="00411FE6" w:rsidP="00411FE6">
            <w:pPr>
              <w:jc w:val="cente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0,2-0,35</w:t>
            </w:r>
          </w:p>
        </w:tc>
      </w:tr>
      <w:tr w:rsidR="00411FE6" w:rsidRPr="00411FE6" w14:paraId="712308D2" w14:textId="77777777" w:rsidTr="00411FE6">
        <w:tc>
          <w:tcPr>
            <w:tcW w:w="1809" w:type="dxa"/>
            <w:vMerge w:val="restart"/>
            <w:vAlign w:val="center"/>
            <w:hideMark/>
          </w:tcPr>
          <w:p w14:paraId="6BBDA1F8"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Показники фінансової стійкості</w:t>
            </w:r>
          </w:p>
        </w:tc>
        <w:tc>
          <w:tcPr>
            <w:tcW w:w="3119" w:type="dxa"/>
            <w:hideMark/>
          </w:tcPr>
          <w:p w14:paraId="64FB85A7"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Коефіцієнт автономії</w:t>
            </w:r>
          </w:p>
        </w:tc>
        <w:tc>
          <w:tcPr>
            <w:tcW w:w="3425" w:type="dxa"/>
            <w:hideMark/>
          </w:tcPr>
          <w:p w14:paraId="20433A80"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Власний капітал / Валюта балансу</w:t>
            </w:r>
          </w:p>
        </w:tc>
        <w:tc>
          <w:tcPr>
            <w:tcW w:w="1678" w:type="dxa"/>
            <w:hideMark/>
          </w:tcPr>
          <w:p w14:paraId="4E280A61" w14:textId="77777777" w:rsidR="00411FE6" w:rsidRPr="00411FE6" w:rsidRDefault="00411FE6" w:rsidP="00411FE6">
            <w:pPr>
              <w:jc w:val="cente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0,25-0,5</w:t>
            </w:r>
          </w:p>
        </w:tc>
      </w:tr>
      <w:tr w:rsidR="00411FE6" w:rsidRPr="00411FE6" w14:paraId="7E1369D7" w14:textId="77777777" w:rsidTr="00411FE6">
        <w:tc>
          <w:tcPr>
            <w:tcW w:w="1809" w:type="dxa"/>
            <w:vMerge/>
            <w:vAlign w:val="center"/>
            <w:hideMark/>
          </w:tcPr>
          <w:p w14:paraId="68165B78" w14:textId="77777777" w:rsidR="00411FE6" w:rsidRPr="00411FE6" w:rsidRDefault="00411FE6" w:rsidP="00411FE6">
            <w:pPr>
              <w:rPr>
                <w:rFonts w:ascii="Times New Roman" w:eastAsia="Times New Roman" w:hAnsi="Times New Roman"/>
                <w:color w:val="1C1917"/>
                <w:sz w:val="24"/>
                <w:szCs w:val="28"/>
              </w:rPr>
            </w:pPr>
          </w:p>
        </w:tc>
        <w:tc>
          <w:tcPr>
            <w:tcW w:w="3119" w:type="dxa"/>
            <w:hideMark/>
          </w:tcPr>
          <w:p w14:paraId="3CBFFC1C"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Коефіцієнт фінансового левериджу</w:t>
            </w:r>
          </w:p>
        </w:tc>
        <w:tc>
          <w:tcPr>
            <w:tcW w:w="3425" w:type="dxa"/>
            <w:hideMark/>
          </w:tcPr>
          <w:p w14:paraId="2C379F21"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Залучений капітал / Власний капітал</w:t>
            </w:r>
          </w:p>
        </w:tc>
        <w:tc>
          <w:tcPr>
            <w:tcW w:w="1678" w:type="dxa"/>
            <w:hideMark/>
          </w:tcPr>
          <w:p w14:paraId="6CE09079" w14:textId="77777777" w:rsidR="00411FE6" w:rsidRPr="00411FE6" w:rsidRDefault="00411FE6" w:rsidP="00411FE6">
            <w:pPr>
              <w:jc w:val="cente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0,5-2</w:t>
            </w:r>
          </w:p>
        </w:tc>
      </w:tr>
      <w:tr w:rsidR="00411FE6" w:rsidRPr="00411FE6" w14:paraId="7D060E8C" w14:textId="77777777" w:rsidTr="00411FE6">
        <w:tc>
          <w:tcPr>
            <w:tcW w:w="1809" w:type="dxa"/>
            <w:vMerge/>
            <w:vAlign w:val="center"/>
            <w:hideMark/>
          </w:tcPr>
          <w:p w14:paraId="49D04EEC" w14:textId="77777777" w:rsidR="00411FE6" w:rsidRPr="00411FE6" w:rsidRDefault="00411FE6" w:rsidP="00411FE6">
            <w:pPr>
              <w:rPr>
                <w:rFonts w:ascii="Times New Roman" w:eastAsia="Times New Roman" w:hAnsi="Times New Roman"/>
                <w:color w:val="1C1917"/>
                <w:sz w:val="24"/>
                <w:szCs w:val="28"/>
              </w:rPr>
            </w:pPr>
          </w:p>
        </w:tc>
        <w:tc>
          <w:tcPr>
            <w:tcW w:w="3119" w:type="dxa"/>
            <w:hideMark/>
          </w:tcPr>
          <w:p w14:paraId="57708A47"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Коефіцієнт маневреності власного капіталу</w:t>
            </w:r>
          </w:p>
        </w:tc>
        <w:tc>
          <w:tcPr>
            <w:tcW w:w="3425" w:type="dxa"/>
            <w:hideMark/>
          </w:tcPr>
          <w:p w14:paraId="137597C4"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Власні оборотні кошти / Власний капітал</w:t>
            </w:r>
          </w:p>
        </w:tc>
        <w:tc>
          <w:tcPr>
            <w:tcW w:w="1678" w:type="dxa"/>
            <w:hideMark/>
          </w:tcPr>
          <w:p w14:paraId="214C091B" w14:textId="77777777" w:rsidR="00411FE6" w:rsidRPr="00411FE6" w:rsidRDefault="00411FE6" w:rsidP="00411FE6">
            <w:pPr>
              <w:jc w:val="cente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0,15-0,45</w:t>
            </w:r>
          </w:p>
        </w:tc>
      </w:tr>
    </w:tbl>
    <w:p w14:paraId="74B053C6" w14:textId="77777777" w:rsidR="00411FE6" w:rsidRDefault="00411FE6" w:rsidP="00411FE6">
      <w:pPr>
        <w:rPr>
          <w:rFonts w:ascii="Times New Roman" w:eastAsia="Times New Roman" w:hAnsi="Times New Roman"/>
          <w:color w:val="1C1917"/>
          <w:sz w:val="24"/>
          <w:szCs w:val="28"/>
        </w:rPr>
        <w:sectPr w:rsidR="00411FE6" w:rsidSect="00411FE6">
          <w:pgSz w:w="11906" w:h="16838"/>
          <w:pgMar w:top="1134" w:right="567" w:bottom="1134" w:left="1418" w:header="709" w:footer="709" w:gutter="0"/>
          <w:pgNumType w:start="20"/>
          <w:cols w:space="708"/>
          <w:docGrid w:linePitch="360"/>
        </w:sectPr>
      </w:pPr>
    </w:p>
    <w:tbl>
      <w:tblPr>
        <w:tblStyle w:val="13"/>
        <w:tblpPr w:leftFromText="180" w:rightFromText="180" w:vertAnchor="page" w:horzAnchor="margin" w:tblpY="1621"/>
        <w:tblW w:w="10031" w:type="dxa"/>
        <w:tblLook w:val="04A0" w:firstRow="1" w:lastRow="0" w:firstColumn="1" w:lastColumn="0" w:noHBand="0" w:noVBand="1"/>
      </w:tblPr>
      <w:tblGrid>
        <w:gridCol w:w="1809"/>
        <w:gridCol w:w="3119"/>
        <w:gridCol w:w="3425"/>
        <w:gridCol w:w="1678"/>
      </w:tblGrid>
      <w:tr w:rsidR="00411FE6" w:rsidRPr="00411FE6" w14:paraId="389C47E2" w14:textId="77777777" w:rsidTr="00411FE6">
        <w:tc>
          <w:tcPr>
            <w:tcW w:w="1809" w:type="dxa"/>
            <w:vAlign w:val="center"/>
          </w:tcPr>
          <w:p w14:paraId="01C90FD4" w14:textId="77777777" w:rsidR="00411FE6" w:rsidRPr="00411FE6" w:rsidRDefault="00411FE6" w:rsidP="00411FE6">
            <w:pPr>
              <w:jc w:val="center"/>
              <w:rPr>
                <w:rFonts w:ascii="Times New Roman" w:eastAsia="Times New Roman" w:hAnsi="Times New Roman"/>
                <w:color w:val="1C1917"/>
                <w:sz w:val="24"/>
                <w:szCs w:val="28"/>
              </w:rPr>
            </w:pPr>
            <w:r>
              <w:rPr>
                <w:rFonts w:ascii="Times New Roman" w:eastAsia="Times New Roman" w:hAnsi="Times New Roman"/>
                <w:color w:val="1C1917"/>
                <w:sz w:val="24"/>
                <w:szCs w:val="28"/>
              </w:rPr>
              <w:lastRenderedPageBreak/>
              <w:t>1</w:t>
            </w:r>
          </w:p>
        </w:tc>
        <w:tc>
          <w:tcPr>
            <w:tcW w:w="3119" w:type="dxa"/>
          </w:tcPr>
          <w:p w14:paraId="1970E979" w14:textId="77777777" w:rsidR="00411FE6" w:rsidRPr="00411FE6" w:rsidRDefault="00411FE6" w:rsidP="00411FE6">
            <w:pPr>
              <w:jc w:val="center"/>
              <w:rPr>
                <w:rFonts w:ascii="Times New Roman" w:eastAsia="Times New Roman" w:hAnsi="Times New Roman"/>
                <w:color w:val="1C1917"/>
                <w:sz w:val="24"/>
                <w:szCs w:val="28"/>
              </w:rPr>
            </w:pPr>
            <w:r>
              <w:rPr>
                <w:rFonts w:ascii="Times New Roman" w:eastAsia="Times New Roman" w:hAnsi="Times New Roman"/>
                <w:color w:val="1C1917"/>
                <w:sz w:val="24"/>
                <w:szCs w:val="28"/>
              </w:rPr>
              <w:t>2</w:t>
            </w:r>
          </w:p>
        </w:tc>
        <w:tc>
          <w:tcPr>
            <w:tcW w:w="3425" w:type="dxa"/>
          </w:tcPr>
          <w:p w14:paraId="1BB975F1" w14:textId="77777777" w:rsidR="00411FE6" w:rsidRPr="00411FE6" w:rsidRDefault="00411FE6" w:rsidP="00411FE6">
            <w:pPr>
              <w:jc w:val="center"/>
              <w:rPr>
                <w:rFonts w:ascii="Times New Roman" w:eastAsia="Times New Roman" w:hAnsi="Times New Roman"/>
                <w:color w:val="1C1917"/>
                <w:sz w:val="24"/>
                <w:szCs w:val="28"/>
              </w:rPr>
            </w:pPr>
            <w:r>
              <w:rPr>
                <w:rFonts w:ascii="Times New Roman" w:eastAsia="Times New Roman" w:hAnsi="Times New Roman"/>
                <w:color w:val="1C1917"/>
                <w:sz w:val="24"/>
                <w:szCs w:val="28"/>
              </w:rPr>
              <w:t>3</w:t>
            </w:r>
          </w:p>
        </w:tc>
        <w:tc>
          <w:tcPr>
            <w:tcW w:w="1678" w:type="dxa"/>
          </w:tcPr>
          <w:p w14:paraId="34EE64C2" w14:textId="77777777" w:rsidR="00411FE6" w:rsidRPr="00411FE6" w:rsidRDefault="00411FE6" w:rsidP="00411FE6">
            <w:pPr>
              <w:jc w:val="center"/>
              <w:rPr>
                <w:rFonts w:ascii="Times New Roman" w:eastAsia="Times New Roman" w:hAnsi="Times New Roman"/>
                <w:color w:val="1C1917"/>
                <w:sz w:val="24"/>
                <w:szCs w:val="28"/>
              </w:rPr>
            </w:pPr>
            <w:r>
              <w:rPr>
                <w:rFonts w:ascii="Times New Roman" w:eastAsia="Times New Roman" w:hAnsi="Times New Roman"/>
                <w:color w:val="1C1917"/>
                <w:sz w:val="24"/>
                <w:szCs w:val="28"/>
              </w:rPr>
              <w:t>4</w:t>
            </w:r>
          </w:p>
        </w:tc>
      </w:tr>
      <w:tr w:rsidR="00411FE6" w:rsidRPr="00411FE6" w14:paraId="5DA5618B" w14:textId="77777777" w:rsidTr="00411FE6">
        <w:tc>
          <w:tcPr>
            <w:tcW w:w="1809" w:type="dxa"/>
            <w:vMerge w:val="restart"/>
            <w:vAlign w:val="center"/>
            <w:hideMark/>
          </w:tcPr>
          <w:p w14:paraId="5E7E8809"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Показники рентабельності</w:t>
            </w:r>
          </w:p>
        </w:tc>
        <w:tc>
          <w:tcPr>
            <w:tcW w:w="3119" w:type="dxa"/>
            <w:hideMark/>
          </w:tcPr>
          <w:p w14:paraId="3735A06E"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Рентабельність активів</w:t>
            </w:r>
          </w:p>
        </w:tc>
        <w:tc>
          <w:tcPr>
            <w:tcW w:w="3425" w:type="dxa"/>
            <w:hideMark/>
          </w:tcPr>
          <w:p w14:paraId="1F5869AA"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Чистий прибуток / Середні активи</w:t>
            </w:r>
          </w:p>
        </w:tc>
        <w:tc>
          <w:tcPr>
            <w:tcW w:w="1678" w:type="dxa"/>
            <w:hideMark/>
          </w:tcPr>
          <w:p w14:paraId="1DDA6019" w14:textId="77777777" w:rsidR="00411FE6" w:rsidRPr="00411FE6" w:rsidRDefault="00411FE6" w:rsidP="00411FE6">
            <w:pPr>
              <w:jc w:val="cente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&gt;14%</w:t>
            </w:r>
          </w:p>
        </w:tc>
      </w:tr>
      <w:tr w:rsidR="00411FE6" w:rsidRPr="00411FE6" w14:paraId="7420ACAD" w14:textId="77777777" w:rsidTr="00411FE6">
        <w:tc>
          <w:tcPr>
            <w:tcW w:w="1809" w:type="dxa"/>
            <w:vMerge/>
            <w:vAlign w:val="center"/>
            <w:hideMark/>
          </w:tcPr>
          <w:p w14:paraId="2C9BEFC2" w14:textId="77777777" w:rsidR="00411FE6" w:rsidRPr="00411FE6" w:rsidRDefault="00411FE6" w:rsidP="00411FE6">
            <w:pPr>
              <w:rPr>
                <w:rFonts w:ascii="Times New Roman" w:eastAsia="Times New Roman" w:hAnsi="Times New Roman"/>
                <w:color w:val="1C1917"/>
                <w:sz w:val="24"/>
                <w:szCs w:val="28"/>
              </w:rPr>
            </w:pPr>
          </w:p>
        </w:tc>
        <w:tc>
          <w:tcPr>
            <w:tcW w:w="3119" w:type="dxa"/>
            <w:hideMark/>
          </w:tcPr>
          <w:p w14:paraId="7549AC48"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Рентабельність власного капіталу</w:t>
            </w:r>
          </w:p>
        </w:tc>
        <w:tc>
          <w:tcPr>
            <w:tcW w:w="3425" w:type="dxa"/>
            <w:hideMark/>
          </w:tcPr>
          <w:p w14:paraId="266338F3"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Чистий прибуток / Середній власний капітал</w:t>
            </w:r>
          </w:p>
        </w:tc>
        <w:tc>
          <w:tcPr>
            <w:tcW w:w="1678" w:type="dxa"/>
            <w:hideMark/>
          </w:tcPr>
          <w:p w14:paraId="478C803E" w14:textId="77777777" w:rsidR="00411FE6" w:rsidRPr="00411FE6" w:rsidRDefault="00411FE6" w:rsidP="00411FE6">
            <w:pPr>
              <w:jc w:val="center"/>
              <w:rPr>
                <w:rFonts w:ascii="Times New Roman" w:eastAsia="Times New Roman" w:hAnsi="Times New Roman"/>
                <w:color w:val="1C1917"/>
                <w:sz w:val="24"/>
                <w:szCs w:val="28"/>
              </w:rPr>
            </w:pPr>
            <w:r w:rsidRPr="00411FE6">
              <w:rPr>
                <w:rFonts w:ascii="Times New Roman" w:eastAsia="Times New Roman" w:hAnsi="Times New Roman"/>
                <w:color w:val="1C1917"/>
                <w:sz w:val="24"/>
                <w:szCs w:val="28"/>
              </w:rPr>
              <w:t>&gt;12,8%</w:t>
            </w:r>
          </w:p>
        </w:tc>
      </w:tr>
      <w:tr w:rsidR="00411FE6" w:rsidRPr="00411FE6" w14:paraId="1421BDEC" w14:textId="77777777" w:rsidTr="00411FE6">
        <w:tc>
          <w:tcPr>
            <w:tcW w:w="1809" w:type="dxa"/>
            <w:vMerge w:val="restart"/>
            <w:vAlign w:val="center"/>
          </w:tcPr>
          <w:p w14:paraId="248D671B"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hAnsi="Times New Roman"/>
                <w:color w:val="1C1917"/>
                <w:sz w:val="24"/>
                <w:szCs w:val="28"/>
              </w:rPr>
              <w:t>Показники ділової активності</w:t>
            </w:r>
          </w:p>
        </w:tc>
        <w:tc>
          <w:tcPr>
            <w:tcW w:w="3119" w:type="dxa"/>
          </w:tcPr>
          <w:p w14:paraId="5FB92CD5"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hAnsi="Times New Roman"/>
                <w:color w:val="1C1917"/>
                <w:sz w:val="24"/>
                <w:szCs w:val="28"/>
              </w:rPr>
              <w:t>Оборотність оборотних активів</w:t>
            </w:r>
          </w:p>
        </w:tc>
        <w:tc>
          <w:tcPr>
            <w:tcW w:w="3425" w:type="dxa"/>
          </w:tcPr>
          <w:p w14:paraId="5DF9BFCB"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hAnsi="Times New Roman"/>
                <w:color w:val="1C1917"/>
                <w:sz w:val="24"/>
                <w:szCs w:val="28"/>
              </w:rPr>
              <w:t>Виручка / Середні оборотні активи</w:t>
            </w:r>
          </w:p>
        </w:tc>
        <w:tc>
          <w:tcPr>
            <w:tcW w:w="1678" w:type="dxa"/>
          </w:tcPr>
          <w:p w14:paraId="513FB579" w14:textId="77777777" w:rsidR="00411FE6" w:rsidRPr="00411FE6" w:rsidRDefault="00411FE6" w:rsidP="00411FE6">
            <w:pPr>
              <w:jc w:val="center"/>
              <w:rPr>
                <w:rFonts w:ascii="Times New Roman" w:eastAsia="Times New Roman" w:hAnsi="Times New Roman"/>
                <w:color w:val="1C1917"/>
                <w:sz w:val="24"/>
                <w:szCs w:val="28"/>
              </w:rPr>
            </w:pPr>
            <w:r w:rsidRPr="00411FE6">
              <w:rPr>
                <w:rFonts w:ascii="Times New Roman" w:hAnsi="Times New Roman"/>
                <w:color w:val="1C1917"/>
                <w:sz w:val="24"/>
                <w:szCs w:val="28"/>
              </w:rPr>
              <w:t>6-8 оборотів в рік</w:t>
            </w:r>
          </w:p>
        </w:tc>
      </w:tr>
      <w:tr w:rsidR="00411FE6" w:rsidRPr="00411FE6" w14:paraId="23E3799D" w14:textId="77777777" w:rsidTr="00411FE6">
        <w:tc>
          <w:tcPr>
            <w:tcW w:w="1809" w:type="dxa"/>
            <w:vMerge/>
          </w:tcPr>
          <w:p w14:paraId="6D7FCDD7" w14:textId="77777777" w:rsidR="00411FE6" w:rsidRPr="00411FE6" w:rsidRDefault="00411FE6" w:rsidP="00411FE6">
            <w:pPr>
              <w:rPr>
                <w:rFonts w:ascii="Times New Roman" w:eastAsia="Times New Roman" w:hAnsi="Times New Roman"/>
                <w:color w:val="1C1917"/>
                <w:sz w:val="24"/>
                <w:szCs w:val="28"/>
              </w:rPr>
            </w:pPr>
          </w:p>
        </w:tc>
        <w:tc>
          <w:tcPr>
            <w:tcW w:w="3119" w:type="dxa"/>
          </w:tcPr>
          <w:p w14:paraId="5B089968"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hAnsi="Times New Roman"/>
                <w:color w:val="1C1917"/>
                <w:sz w:val="24"/>
                <w:szCs w:val="28"/>
              </w:rPr>
              <w:t>Оборотність запасів</w:t>
            </w:r>
          </w:p>
        </w:tc>
        <w:tc>
          <w:tcPr>
            <w:tcW w:w="3425" w:type="dxa"/>
          </w:tcPr>
          <w:p w14:paraId="73F1FEA0"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hAnsi="Times New Roman"/>
                <w:color w:val="1C1917"/>
                <w:sz w:val="24"/>
                <w:szCs w:val="28"/>
              </w:rPr>
              <w:t>Собівартість реалізованої продукції / Середні запаси</w:t>
            </w:r>
          </w:p>
        </w:tc>
        <w:tc>
          <w:tcPr>
            <w:tcW w:w="1678" w:type="dxa"/>
          </w:tcPr>
          <w:p w14:paraId="25C223C8" w14:textId="77777777" w:rsidR="00411FE6" w:rsidRPr="00411FE6" w:rsidRDefault="00411FE6" w:rsidP="00411FE6">
            <w:pPr>
              <w:jc w:val="center"/>
              <w:rPr>
                <w:rFonts w:ascii="Times New Roman" w:eastAsia="Times New Roman" w:hAnsi="Times New Roman"/>
                <w:color w:val="1C1917"/>
                <w:sz w:val="24"/>
                <w:szCs w:val="28"/>
              </w:rPr>
            </w:pPr>
            <w:r w:rsidRPr="00411FE6">
              <w:rPr>
                <w:rFonts w:ascii="Times New Roman" w:hAnsi="Times New Roman"/>
                <w:color w:val="1C1917"/>
                <w:sz w:val="24"/>
                <w:szCs w:val="28"/>
              </w:rPr>
              <w:t>8-15 оборотів в рік</w:t>
            </w:r>
          </w:p>
        </w:tc>
      </w:tr>
      <w:tr w:rsidR="00411FE6" w:rsidRPr="00411FE6" w14:paraId="6E9E1B69" w14:textId="77777777" w:rsidTr="00411FE6">
        <w:tc>
          <w:tcPr>
            <w:tcW w:w="1809" w:type="dxa"/>
            <w:vMerge/>
          </w:tcPr>
          <w:p w14:paraId="68BD3A39" w14:textId="77777777" w:rsidR="00411FE6" w:rsidRPr="00411FE6" w:rsidRDefault="00411FE6" w:rsidP="00411FE6">
            <w:pPr>
              <w:rPr>
                <w:rFonts w:ascii="Times New Roman" w:eastAsia="Times New Roman" w:hAnsi="Times New Roman"/>
                <w:color w:val="1C1917"/>
                <w:sz w:val="24"/>
                <w:szCs w:val="28"/>
              </w:rPr>
            </w:pPr>
          </w:p>
        </w:tc>
        <w:tc>
          <w:tcPr>
            <w:tcW w:w="3119" w:type="dxa"/>
          </w:tcPr>
          <w:p w14:paraId="3E6F93C5"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hAnsi="Times New Roman"/>
                <w:color w:val="1C1917"/>
                <w:sz w:val="24"/>
                <w:szCs w:val="28"/>
              </w:rPr>
              <w:t>Строк погашення дебіторської заборгованості</w:t>
            </w:r>
          </w:p>
        </w:tc>
        <w:tc>
          <w:tcPr>
            <w:tcW w:w="3425" w:type="dxa"/>
          </w:tcPr>
          <w:p w14:paraId="5984B818" w14:textId="77777777" w:rsidR="00411FE6" w:rsidRPr="00411FE6" w:rsidRDefault="00411FE6" w:rsidP="00411FE6">
            <w:pPr>
              <w:rPr>
                <w:rFonts w:ascii="Times New Roman" w:eastAsia="Times New Roman" w:hAnsi="Times New Roman"/>
                <w:color w:val="1C1917"/>
                <w:sz w:val="24"/>
                <w:szCs w:val="28"/>
              </w:rPr>
            </w:pPr>
            <w:r w:rsidRPr="00411FE6">
              <w:rPr>
                <w:rFonts w:ascii="Times New Roman" w:hAnsi="Times New Roman"/>
                <w:color w:val="1C1917"/>
                <w:sz w:val="24"/>
                <w:szCs w:val="28"/>
              </w:rPr>
              <w:t>Середня дебіторська заборгованість * Кількість днів в періоді / Виручка</w:t>
            </w:r>
          </w:p>
        </w:tc>
        <w:tc>
          <w:tcPr>
            <w:tcW w:w="1678" w:type="dxa"/>
          </w:tcPr>
          <w:p w14:paraId="53974E27" w14:textId="77777777" w:rsidR="00411FE6" w:rsidRPr="00411FE6" w:rsidRDefault="00411FE6" w:rsidP="00411FE6">
            <w:pPr>
              <w:jc w:val="center"/>
              <w:rPr>
                <w:rFonts w:ascii="Times New Roman" w:eastAsia="Times New Roman" w:hAnsi="Times New Roman"/>
                <w:color w:val="1C1917"/>
                <w:sz w:val="24"/>
                <w:szCs w:val="28"/>
              </w:rPr>
            </w:pPr>
            <w:r w:rsidRPr="00411FE6">
              <w:rPr>
                <w:rFonts w:ascii="Times New Roman" w:hAnsi="Times New Roman"/>
                <w:color w:val="1C1917"/>
                <w:sz w:val="24"/>
                <w:szCs w:val="28"/>
              </w:rPr>
              <w:t>25-30 днів</w:t>
            </w:r>
          </w:p>
        </w:tc>
      </w:tr>
    </w:tbl>
    <w:p w14:paraId="6EC2823E" w14:textId="13AC02A5" w:rsidR="00411FE6" w:rsidRDefault="00411FE6" w:rsidP="00585528">
      <w:pPr>
        <w:tabs>
          <w:tab w:val="left" w:pos="993"/>
        </w:tabs>
        <w:spacing w:after="0" w:line="240" w:lineRule="auto"/>
        <w:ind w:firstLine="709"/>
        <w:jc w:val="both"/>
        <w:rPr>
          <w:rFonts w:ascii="Times New Roman" w:eastAsia="Calibri" w:hAnsi="Times New Roman" w:cs="Times New Roman"/>
          <w:bCs/>
          <w:i/>
          <w:sz w:val="24"/>
          <w:szCs w:val="28"/>
        </w:rPr>
      </w:pPr>
      <w:r>
        <w:rPr>
          <w:rFonts w:ascii="Times New Roman" w:hAnsi="Times New Roman" w:cs="Times New Roman"/>
          <w:bCs/>
          <w:sz w:val="24"/>
          <w:szCs w:val="28"/>
        </w:rPr>
        <w:t>Продовження таблиці 2.1</w:t>
      </w:r>
    </w:p>
    <w:p w14:paraId="2804E4F5" w14:textId="48618427" w:rsidR="00411FE6" w:rsidRPr="00411FE6" w:rsidRDefault="00411FE6" w:rsidP="00585528">
      <w:pPr>
        <w:tabs>
          <w:tab w:val="left" w:pos="993"/>
        </w:tabs>
        <w:spacing w:after="0" w:line="240" w:lineRule="auto"/>
        <w:ind w:firstLine="709"/>
        <w:jc w:val="both"/>
        <w:rPr>
          <w:rFonts w:ascii="Times New Roman" w:eastAsia="Calibri" w:hAnsi="Times New Roman" w:cs="Times New Roman"/>
          <w:sz w:val="24"/>
          <w:szCs w:val="28"/>
        </w:rPr>
      </w:pPr>
      <w:r w:rsidRPr="00411FE6">
        <w:rPr>
          <w:rFonts w:ascii="Times New Roman" w:eastAsia="Calibri" w:hAnsi="Times New Roman" w:cs="Times New Roman"/>
          <w:bCs/>
          <w:i/>
          <w:sz w:val="24"/>
          <w:szCs w:val="28"/>
        </w:rPr>
        <w:t>Джерело: складено автором на основі</w:t>
      </w:r>
      <w:r w:rsidR="0096475F">
        <w:rPr>
          <w:rFonts w:ascii="Times New Roman" w:eastAsia="Calibri" w:hAnsi="Times New Roman" w:cs="Times New Roman"/>
          <w:bCs/>
          <w:i/>
          <w:sz w:val="24"/>
          <w:szCs w:val="28"/>
        </w:rPr>
        <w:t xml:space="preserve"> [29]</w:t>
      </w:r>
    </w:p>
    <w:p w14:paraId="61A377C3" w14:textId="77777777" w:rsid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p>
    <w:p w14:paraId="2CF6DF17" w14:textId="746B46AB"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Розрахунок представлених в таблиці показників фінансового стану за ряд періодів дає можливість прослідкувати динаміку змін ліквідності, фінансової стійкості, рентабельності та ділової активності підприємства.</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Порівнюючи фактичні значення цих показників із галузевими чи рекомендованими нормативами, можна зробити висновок наскільки фінансовий стан відповідає оптимальному або чи спостерігається його погіршення.</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Наприклад, зниження показників ліквідності порівняно з нормою сигналізує про зростання ризиків втрати платоспроможності. Погіршення показників рентабельності - ознака зниження ефективності бізнесу.</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На основі комплексного фінансового аналізу в динаміці виявляють проблемні місця й розробляють заходи для поліпшення ситуації - оптимізація структури капіталу, зниження витрат, підвищення оборотності активів тощо.</w:t>
      </w:r>
    </w:p>
    <w:p w14:paraId="553ACF1A" w14:textId="648EFDFB"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Аналіз фінансових показників у динаміці дає змогу виявити найбільш проблемні місця та розробити заходи для їх усунення. Основними проблемними зонами фінансового стану підприємства, які можна виявити на підставі аналізу фінансових показників, є:</w:t>
      </w:r>
    </w:p>
    <w:p w14:paraId="4C27FF65" w14:textId="40EF5BFF" w:rsidR="00411FE6" w:rsidRPr="00411FE6" w:rsidRDefault="00411FE6" w:rsidP="00DF4308">
      <w:pPr>
        <w:numPr>
          <w:ilvl w:val="0"/>
          <w:numId w:val="11"/>
        </w:numPr>
        <w:tabs>
          <w:tab w:val="clear" w:pos="720"/>
          <w:tab w:val="num" w:pos="567"/>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411FE6">
        <w:rPr>
          <w:rFonts w:ascii="Times New Roman" w:eastAsia="Calibri" w:hAnsi="Times New Roman" w:cs="Times New Roman"/>
          <w:sz w:val="28"/>
          <w:szCs w:val="28"/>
        </w:rPr>
        <w:t>изька ліквідність і платоспроможність. Про це свідчать значення коефіцієнтів ліквідност</w:t>
      </w:r>
      <w:r>
        <w:rPr>
          <w:rFonts w:ascii="Times New Roman" w:eastAsia="Calibri" w:hAnsi="Times New Roman" w:cs="Times New Roman"/>
          <w:sz w:val="28"/>
          <w:szCs w:val="28"/>
        </w:rPr>
        <w:t>і нижче встановлених нормативів;</w:t>
      </w:r>
    </w:p>
    <w:p w14:paraId="357DB58F" w14:textId="5BF0DD97" w:rsidR="00411FE6" w:rsidRPr="00411FE6" w:rsidRDefault="00411FE6" w:rsidP="00DF4308">
      <w:pPr>
        <w:numPr>
          <w:ilvl w:val="0"/>
          <w:numId w:val="11"/>
        </w:numPr>
        <w:tabs>
          <w:tab w:val="clear" w:pos="720"/>
          <w:tab w:val="num" w:pos="567"/>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411FE6">
        <w:rPr>
          <w:rFonts w:ascii="Times New Roman" w:eastAsia="Calibri" w:hAnsi="Times New Roman" w:cs="Times New Roman"/>
          <w:sz w:val="28"/>
          <w:szCs w:val="28"/>
        </w:rPr>
        <w:t>ритична залежність від зовнішніх джерел фінансування. Показники фінансової автономії та фінансового левериджу не від</w:t>
      </w:r>
      <w:r>
        <w:rPr>
          <w:rFonts w:ascii="Times New Roman" w:eastAsia="Calibri" w:hAnsi="Times New Roman" w:cs="Times New Roman"/>
          <w:sz w:val="28"/>
          <w:szCs w:val="28"/>
        </w:rPr>
        <w:t>повідають оптимальним значенням;</w:t>
      </w:r>
    </w:p>
    <w:p w14:paraId="32AB100F" w14:textId="00FE7B7F" w:rsidR="00411FE6" w:rsidRPr="00411FE6" w:rsidRDefault="00411FE6" w:rsidP="00DF4308">
      <w:pPr>
        <w:numPr>
          <w:ilvl w:val="0"/>
          <w:numId w:val="11"/>
        </w:numPr>
        <w:tabs>
          <w:tab w:val="clear" w:pos="720"/>
          <w:tab w:val="num" w:pos="567"/>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411FE6">
        <w:rPr>
          <w:rFonts w:ascii="Times New Roman" w:eastAsia="Calibri" w:hAnsi="Times New Roman" w:cs="Times New Roman"/>
          <w:sz w:val="28"/>
          <w:szCs w:val="28"/>
        </w:rPr>
        <w:t>изька рентабельність і ефективність діяльності. Показники рентабельності активів, продукції тощ</w:t>
      </w:r>
      <w:r>
        <w:rPr>
          <w:rFonts w:ascii="Times New Roman" w:eastAsia="Calibri" w:hAnsi="Times New Roman" w:cs="Times New Roman"/>
          <w:sz w:val="28"/>
          <w:szCs w:val="28"/>
        </w:rPr>
        <w:t>о є нижчими за середньогалузеві;</w:t>
      </w:r>
    </w:p>
    <w:p w14:paraId="6793D282" w14:textId="45505C2D" w:rsidR="00411FE6" w:rsidRPr="00411FE6" w:rsidRDefault="00411FE6" w:rsidP="00DF4308">
      <w:pPr>
        <w:numPr>
          <w:ilvl w:val="0"/>
          <w:numId w:val="11"/>
        </w:numPr>
        <w:tabs>
          <w:tab w:val="clear" w:pos="720"/>
          <w:tab w:val="num" w:pos="567"/>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411FE6">
        <w:rPr>
          <w:rFonts w:ascii="Times New Roman" w:eastAsia="Calibri" w:hAnsi="Times New Roman" w:cs="Times New Roman"/>
          <w:sz w:val="28"/>
          <w:szCs w:val="28"/>
        </w:rPr>
        <w:t>едостатня оборотність активів. Показники оборотності запасів, дебіторської заборгованості свідчать про уповільнення обороту капіталу підприємства.</w:t>
      </w:r>
    </w:p>
    <w:p w14:paraId="7DB23C6A" w14:textId="3AB94674"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Для подолання виявлених проблем у фінансовому стані підприємства та його оздоровлення можна запропонувати такі основні напрями заходів:</w:t>
      </w:r>
    </w:p>
    <w:p w14:paraId="39C4A139" w14:textId="6B921AE5" w:rsidR="00411FE6" w:rsidRPr="00411FE6" w:rsidRDefault="00411FE6" w:rsidP="00DF4308">
      <w:pPr>
        <w:numPr>
          <w:ilvl w:val="0"/>
          <w:numId w:val="13"/>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 xml:space="preserve">Підвищення ліквідності шляхом оптимізації структури оборотних активів в бік зростання частки грошових коштів і ліквідних фінансових інструментів. </w:t>
      </w:r>
    </w:p>
    <w:p w14:paraId="4769E524" w14:textId="77777777" w:rsidR="00411FE6" w:rsidRPr="00411FE6" w:rsidRDefault="00411FE6" w:rsidP="00DF4308">
      <w:pPr>
        <w:numPr>
          <w:ilvl w:val="0"/>
          <w:numId w:val="13"/>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lastRenderedPageBreak/>
        <w:t>Посилення фінансової стійкості компанії за рахунок нарощування частки власного капіталу в загальній сумі джерел фінансування. Це можна забезпечити збільшенням нерозподіленого прибутку та додатковими внесками власників у капітал.</w:t>
      </w:r>
    </w:p>
    <w:p w14:paraId="44888353" w14:textId="77777777" w:rsidR="00411FE6" w:rsidRPr="00411FE6" w:rsidRDefault="00411FE6" w:rsidP="00DF4308">
      <w:pPr>
        <w:numPr>
          <w:ilvl w:val="0"/>
          <w:numId w:val="13"/>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Підвищення рентабельності і прибутковості бізнесу на основі оптимізації витрат, раціоналізації ціноутворення, нарощення обсягів виробництва та продажів.</w:t>
      </w:r>
    </w:p>
    <w:p w14:paraId="4422DA8C" w14:textId="77777777" w:rsidR="00411FE6" w:rsidRPr="00411FE6" w:rsidRDefault="00411FE6" w:rsidP="00DF4308">
      <w:pPr>
        <w:numPr>
          <w:ilvl w:val="0"/>
          <w:numId w:val="13"/>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Прискорення оборотності капіталу через покращення логістики, скорочення періоду зберігання запасів і термінів інкасації дебіторської заборгованості.</w:t>
      </w:r>
    </w:p>
    <w:p w14:paraId="08270D12" w14:textId="77777777"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Реалізація цих заходів сприятиме відновленню платоспроможності, прибутковості та ефективного функціонування компанії.</w:t>
      </w:r>
    </w:p>
    <w:p w14:paraId="0CECBFBC" w14:textId="39CBF249" w:rsidR="007B18B2"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Для комплексного аналізу та відстеження динаміки фінансового стану доцільно побудувати зведену рейтингову оцінку підприємства на базі розрахованих фінансових коефіцієнтів</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Рейтингова оцінка дає можливість інтегрально охарактеризувати платоспроможність, фінансову стійкість, ділову активність та інші аспекти діяльності компанії з відстеженням позитивної чи негативної динаміки. Окрім аналізу поточного фінансового стану, важливим завданням є своєчасне виявлення ознак можливої загрози банкрутства та кількісна оцінка ймовірності кризи.</w:t>
      </w:r>
    </w:p>
    <w:p w14:paraId="59A30C39" w14:textId="77777777" w:rsidR="00411FE6" w:rsidRDefault="00411FE6" w:rsidP="00575E9C">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Одним з найважливіших завдань фінансового аналізу є своєчасне виявлення ознак можливого банкрутства підприємства для попередження кризи та розробки антикризових заходів.</w:t>
      </w:r>
    </w:p>
    <w:p w14:paraId="31E94EE4" w14:textId="77777777"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Основними ознаками високої ймовірності банкрутства є:</w:t>
      </w:r>
    </w:p>
    <w:p w14:paraId="5E84447D" w14:textId="77777777" w:rsidR="00411FE6" w:rsidRPr="00411FE6" w:rsidRDefault="00411FE6" w:rsidP="00DF4308">
      <w:pPr>
        <w:numPr>
          <w:ilvl w:val="0"/>
          <w:numId w:val="10"/>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Проблеми з платоспроможністю та ліквідністю - значне перевищення поточних зобов’язань над оборотними активами, неможливість розрахуватися в строк з контрагентами.</w:t>
      </w:r>
    </w:p>
    <w:p w14:paraId="13444A14" w14:textId="77777777" w:rsidR="00411FE6" w:rsidRPr="00411FE6" w:rsidRDefault="00411FE6" w:rsidP="00DF4308">
      <w:pPr>
        <w:numPr>
          <w:ilvl w:val="0"/>
          <w:numId w:val="10"/>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Критична залежність від зовнішніх джерел фінансування, відсутність власних обігових коштів.</w:t>
      </w:r>
    </w:p>
    <w:p w14:paraId="3DDA8C80" w14:textId="77777777" w:rsidR="00411FE6" w:rsidRPr="00411FE6" w:rsidRDefault="00411FE6" w:rsidP="00DF4308">
      <w:pPr>
        <w:numPr>
          <w:ilvl w:val="0"/>
          <w:numId w:val="10"/>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Збиткова діяльність протягом тривалого періоду. Коефіцієнти рентабельності наближаються до нуля або є від’ємними.</w:t>
      </w:r>
    </w:p>
    <w:p w14:paraId="044CDCED" w14:textId="77777777" w:rsidR="00411FE6" w:rsidRPr="00411FE6" w:rsidRDefault="00411FE6" w:rsidP="00DF4308">
      <w:pPr>
        <w:numPr>
          <w:ilvl w:val="0"/>
          <w:numId w:val="10"/>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Скорочення обсягів виробництва та реалізації продукції.</w:t>
      </w:r>
    </w:p>
    <w:p w14:paraId="6E23692E" w14:textId="77777777" w:rsidR="00411FE6" w:rsidRDefault="00411FE6" w:rsidP="002F2254">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Ці ознаки свідчать про глибоку фінансову кризу та загрозу банкрутства компанії. Для кількісного вимірювання ймовірності банкрутства використовують економіко-математичні моделі. Вони дозволяють комплексно оцінити фінансовий стан шляхом поєднання найбільш вагомих аналітичних показників.</w:t>
      </w:r>
      <w:r>
        <w:rPr>
          <w:rFonts w:ascii="Times New Roman" w:eastAsia="Calibri" w:hAnsi="Times New Roman" w:cs="Times New Roman"/>
          <w:sz w:val="28"/>
          <w:szCs w:val="28"/>
        </w:rPr>
        <w:t xml:space="preserve"> </w:t>
      </w:r>
    </w:p>
    <w:p w14:paraId="125F69FB" w14:textId="5E42788B" w:rsidR="00411FE6" w:rsidRDefault="00411FE6" w:rsidP="002F2254">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Оцінка ймовірності банкрутства є важливим завданням як в теорії, так і на практиці. Існує чимало підходів до прогнозування фінансової кризи на основі аналізу даних успішних та збанкрутіл</w:t>
      </w:r>
      <w:r>
        <w:rPr>
          <w:rFonts w:ascii="Times New Roman" w:eastAsia="Calibri" w:hAnsi="Times New Roman" w:cs="Times New Roman"/>
          <w:sz w:val="28"/>
          <w:szCs w:val="28"/>
        </w:rPr>
        <w:t>их компаній. Зокрема, різні</w:t>
      </w:r>
      <w:r w:rsidRPr="00411FE6">
        <w:rPr>
          <w:rFonts w:ascii="Times New Roman" w:eastAsia="Calibri" w:hAnsi="Times New Roman" w:cs="Times New Roman"/>
          <w:sz w:val="28"/>
          <w:szCs w:val="28"/>
        </w:rPr>
        <w:t xml:space="preserve"> вчені розробили низку факторних моделей з використанням методів багатовимірної статистики. Всі методики прогнозування банкрутства мають свої переваги та недоліки, тому доцільно використовувати комбінацію кількох підходів. Це дозволяє комплексно оцінити ризики кризи з різних сторін. Розглянемо основні характеристики поширених мо</w:t>
      </w:r>
      <w:r>
        <w:rPr>
          <w:rFonts w:ascii="Times New Roman" w:eastAsia="Calibri" w:hAnsi="Times New Roman" w:cs="Times New Roman"/>
          <w:sz w:val="28"/>
          <w:szCs w:val="28"/>
        </w:rPr>
        <w:t>делей прогнозування банкрутства (табл. 2.2).</w:t>
      </w:r>
    </w:p>
    <w:p w14:paraId="19789105" w14:textId="77777777" w:rsidR="00411FE6" w:rsidRDefault="00411FE6" w:rsidP="002F2254">
      <w:pPr>
        <w:tabs>
          <w:tab w:val="left" w:pos="993"/>
        </w:tabs>
        <w:spacing w:after="0" w:line="240" w:lineRule="auto"/>
        <w:ind w:firstLine="709"/>
        <w:jc w:val="both"/>
        <w:rPr>
          <w:rFonts w:ascii="Times New Roman" w:eastAsia="Calibri" w:hAnsi="Times New Roman" w:cs="Times New Roman"/>
          <w:sz w:val="28"/>
          <w:szCs w:val="28"/>
        </w:rPr>
        <w:sectPr w:rsidR="00411FE6" w:rsidSect="00411FE6">
          <w:pgSz w:w="11906" w:h="16838"/>
          <w:pgMar w:top="1134" w:right="567" w:bottom="1134" w:left="1418" w:header="709" w:footer="709" w:gutter="0"/>
          <w:pgNumType w:start="23"/>
          <w:cols w:space="708"/>
          <w:docGrid w:linePitch="360"/>
        </w:sectPr>
      </w:pPr>
    </w:p>
    <w:p w14:paraId="79D09837" w14:textId="1F587CF5" w:rsidR="00575E9C" w:rsidRDefault="00411FE6" w:rsidP="002F2254">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Таблиця 2.2 - </w:t>
      </w:r>
      <w:r w:rsidRPr="00411FE6">
        <w:rPr>
          <w:rFonts w:ascii="Times New Roman" w:eastAsia="Calibri" w:hAnsi="Times New Roman" w:cs="Times New Roman"/>
          <w:sz w:val="28"/>
          <w:szCs w:val="28"/>
        </w:rPr>
        <w:t>Порівняльна характеристика моделей прогнозування банкрутства</w:t>
      </w:r>
    </w:p>
    <w:tbl>
      <w:tblPr>
        <w:tblStyle w:val="a6"/>
        <w:tblpPr w:leftFromText="180" w:rightFromText="180" w:horzAnchor="margin" w:tblpY="396"/>
        <w:tblW w:w="15555" w:type="dxa"/>
        <w:tblLook w:val="04A0" w:firstRow="1" w:lastRow="0" w:firstColumn="1" w:lastColumn="0" w:noHBand="0" w:noVBand="1"/>
      </w:tblPr>
      <w:tblGrid>
        <w:gridCol w:w="1215"/>
        <w:gridCol w:w="7682"/>
        <w:gridCol w:w="3118"/>
        <w:gridCol w:w="1701"/>
        <w:gridCol w:w="1839"/>
      </w:tblGrid>
      <w:tr w:rsidR="00411FE6" w14:paraId="44E1780D" w14:textId="77777777" w:rsidTr="00411FE6">
        <w:tc>
          <w:tcPr>
            <w:tcW w:w="1215" w:type="dxa"/>
          </w:tcPr>
          <w:p w14:paraId="6A638BB1" w14:textId="5C7315F0" w:rsidR="00411FE6" w:rsidRPr="00411FE6" w:rsidRDefault="00411FE6" w:rsidP="00411FE6">
            <w:pPr>
              <w:tabs>
                <w:tab w:val="left" w:pos="993"/>
              </w:tabs>
              <w:jc w:val="center"/>
              <w:rPr>
                <w:rFonts w:ascii="Times New Roman" w:eastAsia="Calibri" w:hAnsi="Times New Roman" w:cs="Times New Roman"/>
                <w:sz w:val="20"/>
                <w:szCs w:val="20"/>
              </w:rPr>
            </w:pPr>
            <w:r w:rsidRPr="00411FE6">
              <w:rPr>
                <w:rFonts w:ascii="Times New Roman" w:eastAsia="Calibri" w:hAnsi="Times New Roman" w:cs="Times New Roman"/>
                <w:sz w:val="20"/>
                <w:szCs w:val="20"/>
              </w:rPr>
              <w:t>Модель</w:t>
            </w:r>
          </w:p>
        </w:tc>
        <w:tc>
          <w:tcPr>
            <w:tcW w:w="7682" w:type="dxa"/>
          </w:tcPr>
          <w:p w14:paraId="07F30369" w14:textId="447F2944" w:rsidR="00411FE6" w:rsidRPr="00411FE6" w:rsidRDefault="00411FE6" w:rsidP="00411FE6">
            <w:pPr>
              <w:tabs>
                <w:tab w:val="left" w:pos="993"/>
              </w:tabs>
              <w:jc w:val="center"/>
              <w:rPr>
                <w:rFonts w:ascii="Times New Roman" w:eastAsia="Calibri" w:hAnsi="Times New Roman" w:cs="Times New Roman"/>
                <w:sz w:val="20"/>
                <w:szCs w:val="20"/>
              </w:rPr>
            </w:pPr>
            <w:r w:rsidRPr="00411FE6">
              <w:rPr>
                <w:rFonts w:ascii="Times New Roman" w:eastAsia="Calibri" w:hAnsi="Times New Roman" w:cs="Times New Roman"/>
                <w:sz w:val="20"/>
                <w:szCs w:val="20"/>
              </w:rPr>
              <w:t>Підсумковий коефіцієнт ймовірності банкрутства</w:t>
            </w:r>
          </w:p>
        </w:tc>
        <w:tc>
          <w:tcPr>
            <w:tcW w:w="3118" w:type="dxa"/>
          </w:tcPr>
          <w:p w14:paraId="10D67B29" w14:textId="3FAC2EAB" w:rsidR="00411FE6" w:rsidRPr="00411FE6" w:rsidRDefault="00411FE6" w:rsidP="00411FE6">
            <w:pPr>
              <w:tabs>
                <w:tab w:val="left" w:pos="993"/>
              </w:tabs>
              <w:jc w:val="center"/>
              <w:rPr>
                <w:rFonts w:ascii="Times New Roman" w:eastAsia="Calibri" w:hAnsi="Times New Roman" w:cs="Times New Roman"/>
                <w:sz w:val="20"/>
                <w:szCs w:val="20"/>
              </w:rPr>
            </w:pPr>
            <w:r w:rsidRPr="00411FE6">
              <w:rPr>
                <w:rFonts w:ascii="Times New Roman" w:eastAsia="Calibri" w:hAnsi="Times New Roman" w:cs="Times New Roman"/>
                <w:sz w:val="20"/>
                <w:szCs w:val="20"/>
              </w:rPr>
              <w:t>Диференціація за рівнями ймовірності банкрутства</w:t>
            </w:r>
          </w:p>
        </w:tc>
        <w:tc>
          <w:tcPr>
            <w:tcW w:w="1701" w:type="dxa"/>
          </w:tcPr>
          <w:p w14:paraId="13335972" w14:textId="461D6CC8" w:rsidR="00411FE6" w:rsidRPr="00411FE6" w:rsidRDefault="00411FE6" w:rsidP="00411FE6">
            <w:pPr>
              <w:tabs>
                <w:tab w:val="left" w:pos="993"/>
              </w:tabs>
              <w:jc w:val="center"/>
              <w:rPr>
                <w:rFonts w:ascii="Times New Roman" w:eastAsia="Calibri" w:hAnsi="Times New Roman" w:cs="Times New Roman"/>
                <w:sz w:val="20"/>
                <w:szCs w:val="20"/>
              </w:rPr>
            </w:pPr>
            <w:r w:rsidRPr="00411FE6">
              <w:rPr>
                <w:rFonts w:ascii="Times New Roman" w:eastAsia="Calibri" w:hAnsi="Times New Roman" w:cs="Times New Roman"/>
                <w:sz w:val="20"/>
                <w:szCs w:val="20"/>
              </w:rPr>
              <w:t>Переваги</w:t>
            </w:r>
          </w:p>
        </w:tc>
        <w:tc>
          <w:tcPr>
            <w:tcW w:w="1839" w:type="dxa"/>
          </w:tcPr>
          <w:p w14:paraId="33FB25AF" w14:textId="6D80C62A" w:rsidR="00411FE6" w:rsidRPr="00411FE6" w:rsidRDefault="00411FE6" w:rsidP="00411FE6">
            <w:pPr>
              <w:tabs>
                <w:tab w:val="left" w:pos="993"/>
              </w:tabs>
              <w:jc w:val="center"/>
              <w:rPr>
                <w:rFonts w:ascii="Times New Roman" w:eastAsia="Calibri" w:hAnsi="Times New Roman" w:cs="Times New Roman"/>
                <w:sz w:val="20"/>
                <w:szCs w:val="20"/>
              </w:rPr>
            </w:pPr>
            <w:r w:rsidRPr="00411FE6">
              <w:rPr>
                <w:rFonts w:ascii="Times New Roman" w:eastAsia="Calibri" w:hAnsi="Times New Roman" w:cs="Times New Roman"/>
                <w:sz w:val="20"/>
                <w:szCs w:val="20"/>
              </w:rPr>
              <w:t>Недоліки</w:t>
            </w:r>
          </w:p>
        </w:tc>
      </w:tr>
      <w:tr w:rsidR="00411FE6" w14:paraId="66324BC9" w14:textId="77777777" w:rsidTr="00411FE6">
        <w:tc>
          <w:tcPr>
            <w:tcW w:w="1215" w:type="dxa"/>
          </w:tcPr>
          <w:p w14:paraId="18C75D85" w14:textId="3CE7DCFE"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 xml:space="preserve">Модель Е. Альтмана </w:t>
            </w:r>
          </w:p>
        </w:tc>
        <w:tc>
          <w:tcPr>
            <w:tcW w:w="7682" w:type="dxa"/>
          </w:tcPr>
          <w:p w14:paraId="20B39388" w14:textId="77777777" w:rsidR="00411FE6" w:rsidRPr="00411FE6" w:rsidRDefault="00411FE6" w:rsidP="00411FE6">
            <w:pPr>
              <w:jc w:val="center"/>
              <w:rPr>
                <w:rFonts w:ascii="Times New Roman" w:hAnsi="Times New Roman" w:cs="Times New Roman"/>
                <w:bCs/>
                <w:sz w:val="20"/>
                <w:szCs w:val="20"/>
              </w:rPr>
            </w:pPr>
            <w:r w:rsidRPr="00411FE6">
              <w:rPr>
                <w:rFonts w:ascii="Times New Roman" w:hAnsi="Times New Roman" w:cs="Times New Roman"/>
                <w:bCs/>
                <w:sz w:val="20"/>
                <w:szCs w:val="20"/>
              </w:rPr>
              <w:t>Z=1,2×X</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+1,4×X</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+3,3×X</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+0,6×X</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+0,999×X</w:t>
            </w:r>
            <w:r w:rsidRPr="00411FE6">
              <w:rPr>
                <w:rFonts w:ascii="Times New Roman" w:hAnsi="Times New Roman" w:cs="Times New Roman"/>
                <w:bCs/>
                <w:sz w:val="20"/>
                <w:szCs w:val="20"/>
                <w:vertAlign w:val="subscript"/>
              </w:rPr>
              <w:t>5</w:t>
            </w:r>
            <w:r w:rsidRPr="00411FE6">
              <w:rPr>
                <w:rFonts w:ascii="Times New Roman" w:hAnsi="Times New Roman" w:cs="Times New Roman"/>
                <w:bCs/>
                <w:sz w:val="20"/>
                <w:szCs w:val="20"/>
              </w:rPr>
              <w:t>,</w:t>
            </w:r>
          </w:p>
          <w:p w14:paraId="335B8624" w14:textId="242F9BCE"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де 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 xml:space="preserve"> – робочий капітал/загальна вартість активів; 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 xml:space="preserve"> – нерозподілений прибуток/загальна вартість активів; 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 xml:space="preserve"> – операційний прибуток/ загальна вартість активів; 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 xml:space="preserve"> – ринкова вартість акцій/заборгованість; Х</w:t>
            </w:r>
            <w:r w:rsidRPr="00411FE6">
              <w:rPr>
                <w:rFonts w:ascii="Times New Roman" w:hAnsi="Times New Roman" w:cs="Times New Roman"/>
                <w:bCs/>
                <w:sz w:val="20"/>
                <w:szCs w:val="20"/>
                <w:vertAlign w:val="subscript"/>
              </w:rPr>
              <w:t>5</w:t>
            </w:r>
            <w:r w:rsidRPr="00411FE6">
              <w:rPr>
                <w:rFonts w:ascii="Times New Roman" w:hAnsi="Times New Roman" w:cs="Times New Roman"/>
                <w:bCs/>
                <w:sz w:val="20"/>
                <w:szCs w:val="20"/>
              </w:rPr>
              <w:t xml:space="preserve"> – чистий дохід (виручка) від реалізації/загальна вартість активів.</w:t>
            </w:r>
          </w:p>
        </w:tc>
        <w:tc>
          <w:tcPr>
            <w:tcW w:w="3118" w:type="dxa"/>
          </w:tcPr>
          <w:p w14:paraId="5935F036" w14:textId="23F0EA40" w:rsidR="00411FE6" w:rsidRPr="00411FE6" w:rsidRDefault="00411FE6" w:rsidP="00411FE6">
            <w:pPr>
              <w:tabs>
                <w:tab w:val="left" w:pos="993"/>
              </w:tabs>
              <w:jc w:val="both"/>
              <w:rPr>
                <w:rFonts w:ascii="Times New Roman" w:eastAsia="Calibri" w:hAnsi="Times New Roman" w:cs="Times New Roman"/>
                <w:sz w:val="20"/>
                <w:szCs w:val="20"/>
              </w:rPr>
            </w:pPr>
            <w:r w:rsidRPr="00331496">
              <w:rPr>
                <w:rFonts w:ascii="Times New Roman" w:hAnsi="Times New Roman" w:cs="Times New Roman"/>
                <w:bCs/>
                <w:sz w:val="20"/>
                <w:szCs w:val="28"/>
              </w:rPr>
              <w:t>Z &lt; 1,81 – дуже висока; [1,81 – 2,67) – середня; [2,67 – 2,99] – невелика; Z &gt; 2,99 – дуже низька.</w:t>
            </w:r>
          </w:p>
        </w:tc>
        <w:tc>
          <w:tcPr>
            <w:tcW w:w="1701" w:type="dxa"/>
          </w:tcPr>
          <w:p w14:paraId="7F844392" w14:textId="71EC54C9" w:rsidR="00411FE6" w:rsidRPr="00411FE6" w:rsidRDefault="00411FE6" w:rsidP="00411FE6">
            <w:pPr>
              <w:tabs>
                <w:tab w:val="left" w:pos="993"/>
              </w:tabs>
              <w:jc w:val="both"/>
              <w:rPr>
                <w:rFonts w:ascii="Times New Roman" w:hAnsi="Times New Roman" w:cs="Times New Roman"/>
                <w:bCs/>
                <w:sz w:val="20"/>
                <w:szCs w:val="20"/>
              </w:rPr>
            </w:pPr>
            <w:r w:rsidRPr="00411FE6">
              <w:rPr>
                <w:rFonts w:ascii="Times New Roman" w:hAnsi="Times New Roman" w:cs="Times New Roman"/>
                <w:bCs/>
                <w:sz w:val="20"/>
                <w:szCs w:val="20"/>
              </w:rPr>
              <w:t>Простота розрахунку; Враховує ключові фактори ліквідності та рентабельності</w:t>
            </w:r>
          </w:p>
        </w:tc>
        <w:tc>
          <w:tcPr>
            <w:tcW w:w="1839" w:type="dxa"/>
          </w:tcPr>
          <w:p w14:paraId="10213D1D" w14:textId="127D888D" w:rsidR="00411FE6" w:rsidRPr="00411FE6" w:rsidRDefault="00411FE6" w:rsidP="00411FE6">
            <w:pPr>
              <w:tabs>
                <w:tab w:val="left" w:pos="993"/>
              </w:tabs>
              <w:jc w:val="both"/>
              <w:rPr>
                <w:rFonts w:ascii="Times New Roman" w:hAnsi="Times New Roman" w:cs="Times New Roman"/>
                <w:bCs/>
                <w:sz w:val="20"/>
                <w:szCs w:val="20"/>
              </w:rPr>
            </w:pPr>
            <w:r w:rsidRPr="00411FE6">
              <w:rPr>
                <w:rFonts w:ascii="Times New Roman" w:hAnsi="Times New Roman" w:cs="Times New Roman"/>
                <w:bCs/>
                <w:sz w:val="20"/>
                <w:szCs w:val="20"/>
              </w:rPr>
              <w:t>Розроблена на основі даних американських компаній; Обмежена кількість факторів</w:t>
            </w:r>
          </w:p>
        </w:tc>
      </w:tr>
      <w:tr w:rsidR="00411FE6" w14:paraId="5987CC46" w14:textId="77777777" w:rsidTr="00411FE6">
        <w:tc>
          <w:tcPr>
            <w:tcW w:w="1215" w:type="dxa"/>
          </w:tcPr>
          <w:p w14:paraId="32925E73" w14:textId="70D927B7"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Модель О.О. Терещенка</w:t>
            </w:r>
          </w:p>
        </w:tc>
        <w:tc>
          <w:tcPr>
            <w:tcW w:w="7682" w:type="dxa"/>
          </w:tcPr>
          <w:p w14:paraId="6D5A9690" w14:textId="77777777" w:rsidR="00411FE6" w:rsidRPr="00411FE6" w:rsidRDefault="00411FE6" w:rsidP="00411FE6">
            <w:pPr>
              <w:jc w:val="center"/>
              <w:rPr>
                <w:rFonts w:ascii="Times New Roman" w:hAnsi="Times New Roman" w:cs="Times New Roman"/>
                <w:bCs/>
                <w:sz w:val="20"/>
                <w:szCs w:val="20"/>
              </w:rPr>
            </w:pPr>
            <w:r w:rsidRPr="00411FE6">
              <w:rPr>
                <w:rFonts w:ascii="Times New Roman" w:hAnsi="Times New Roman" w:cs="Times New Roman"/>
                <w:bCs/>
                <w:sz w:val="20"/>
                <w:szCs w:val="20"/>
              </w:rPr>
              <w:t>Z=1,5×Х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+0,08×Х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+10×Х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+5×Х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+0,3×Х</w:t>
            </w:r>
            <w:r w:rsidRPr="00411FE6">
              <w:rPr>
                <w:rFonts w:ascii="Times New Roman" w:hAnsi="Times New Roman" w:cs="Times New Roman"/>
                <w:bCs/>
                <w:sz w:val="20"/>
                <w:szCs w:val="20"/>
                <w:vertAlign w:val="subscript"/>
              </w:rPr>
              <w:t>5</w:t>
            </w:r>
            <w:r w:rsidRPr="00411FE6">
              <w:rPr>
                <w:rFonts w:ascii="Times New Roman" w:hAnsi="Times New Roman" w:cs="Times New Roman"/>
                <w:bCs/>
                <w:sz w:val="20"/>
                <w:szCs w:val="20"/>
              </w:rPr>
              <w:t>+0,1×Х</w:t>
            </w:r>
            <w:r w:rsidRPr="00411FE6">
              <w:rPr>
                <w:rFonts w:ascii="Times New Roman" w:hAnsi="Times New Roman" w:cs="Times New Roman"/>
                <w:bCs/>
                <w:sz w:val="20"/>
                <w:szCs w:val="20"/>
                <w:vertAlign w:val="subscript"/>
              </w:rPr>
              <w:t>6</w:t>
            </w:r>
            <w:r w:rsidRPr="00411FE6">
              <w:rPr>
                <w:rFonts w:ascii="Times New Roman" w:hAnsi="Times New Roman" w:cs="Times New Roman"/>
                <w:bCs/>
                <w:sz w:val="20"/>
                <w:szCs w:val="20"/>
              </w:rPr>
              <w:t xml:space="preserve">, </w:t>
            </w:r>
          </w:p>
          <w:p w14:paraId="343E21FE" w14:textId="474F07CD"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де 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 xml:space="preserve"> – cash-flow/зобов’язання; 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 xml:space="preserve"> – валюта балансу/зобов’язання; 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 xml:space="preserve"> – прибуток/валюта балансу; 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 xml:space="preserve"> – прибуток/виручка від реалізації; Х</w:t>
            </w:r>
            <w:r w:rsidRPr="00411FE6">
              <w:rPr>
                <w:rFonts w:ascii="Times New Roman" w:hAnsi="Times New Roman" w:cs="Times New Roman"/>
                <w:bCs/>
                <w:sz w:val="20"/>
                <w:szCs w:val="20"/>
                <w:vertAlign w:val="subscript"/>
              </w:rPr>
              <w:t>5</w:t>
            </w:r>
            <w:r w:rsidRPr="00411FE6">
              <w:rPr>
                <w:rFonts w:ascii="Times New Roman" w:hAnsi="Times New Roman" w:cs="Times New Roman"/>
                <w:bCs/>
                <w:sz w:val="20"/>
                <w:szCs w:val="20"/>
              </w:rPr>
              <w:t xml:space="preserve"> – виробничі запаси/виручка від реалізації; Х</w:t>
            </w:r>
            <w:r w:rsidRPr="00411FE6">
              <w:rPr>
                <w:rFonts w:ascii="Times New Roman" w:hAnsi="Times New Roman" w:cs="Times New Roman"/>
                <w:bCs/>
                <w:sz w:val="20"/>
                <w:szCs w:val="20"/>
                <w:vertAlign w:val="subscript"/>
              </w:rPr>
              <w:t>6</w:t>
            </w:r>
            <w:r w:rsidRPr="00411FE6">
              <w:rPr>
                <w:rFonts w:ascii="Times New Roman" w:hAnsi="Times New Roman" w:cs="Times New Roman"/>
                <w:bCs/>
                <w:sz w:val="20"/>
                <w:szCs w:val="20"/>
              </w:rPr>
              <w:t xml:space="preserve"> – оборотність основного капіталу (виручка від реалізації/валюта балансу).</w:t>
            </w:r>
          </w:p>
        </w:tc>
        <w:tc>
          <w:tcPr>
            <w:tcW w:w="3118" w:type="dxa"/>
          </w:tcPr>
          <w:p w14:paraId="4EAADA4D" w14:textId="0E32DF7C" w:rsidR="00411FE6" w:rsidRPr="00411FE6" w:rsidRDefault="00411FE6" w:rsidP="00411FE6">
            <w:pPr>
              <w:tabs>
                <w:tab w:val="left" w:pos="993"/>
              </w:tabs>
              <w:jc w:val="both"/>
              <w:rPr>
                <w:rFonts w:ascii="Times New Roman" w:eastAsia="Calibri" w:hAnsi="Times New Roman" w:cs="Times New Roman"/>
                <w:sz w:val="20"/>
                <w:szCs w:val="20"/>
              </w:rPr>
            </w:pPr>
            <w:r w:rsidRPr="00331496">
              <w:rPr>
                <w:rFonts w:ascii="Times New Roman" w:hAnsi="Times New Roman" w:cs="Times New Roman"/>
                <w:bCs/>
                <w:sz w:val="20"/>
                <w:szCs w:val="28"/>
              </w:rPr>
              <w:t>Z &gt; 2 – банкрутство не загрожує; 1 &lt; Z &lt; 2 – фінансова рівновага порушена, за переходу на антикризове управління банкрутство не загрожу</w:t>
            </w:r>
            <w:r>
              <w:rPr>
                <w:rFonts w:ascii="Times New Roman" w:hAnsi="Times New Roman" w:cs="Times New Roman"/>
                <w:bCs/>
                <w:sz w:val="20"/>
                <w:szCs w:val="28"/>
              </w:rPr>
              <w:t>є.</w:t>
            </w:r>
          </w:p>
        </w:tc>
        <w:tc>
          <w:tcPr>
            <w:tcW w:w="1701" w:type="dxa"/>
          </w:tcPr>
          <w:p w14:paraId="1D3EB058" w14:textId="331A26A4"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Враховує специфіку українських підприємств</w:t>
            </w:r>
          </w:p>
        </w:tc>
        <w:tc>
          <w:tcPr>
            <w:tcW w:w="1839" w:type="dxa"/>
          </w:tcPr>
          <w:p w14:paraId="08FFD47F" w14:textId="0D492996"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Складна процедура розрахунку</w:t>
            </w:r>
          </w:p>
        </w:tc>
      </w:tr>
      <w:tr w:rsidR="00411FE6" w14:paraId="170D804B" w14:textId="77777777" w:rsidTr="00411FE6">
        <w:tc>
          <w:tcPr>
            <w:tcW w:w="1215" w:type="dxa"/>
          </w:tcPr>
          <w:p w14:paraId="49B485DA" w14:textId="42AC4681"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 xml:space="preserve">Модель Г. Спрінгейта </w:t>
            </w:r>
          </w:p>
        </w:tc>
        <w:tc>
          <w:tcPr>
            <w:tcW w:w="7682" w:type="dxa"/>
          </w:tcPr>
          <w:p w14:paraId="4372C87B" w14:textId="77777777" w:rsidR="00411FE6" w:rsidRPr="00411FE6" w:rsidRDefault="00411FE6" w:rsidP="00411FE6">
            <w:pPr>
              <w:jc w:val="center"/>
              <w:rPr>
                <w:rFonts w:ascii="Times New Roman" w:hAnsi="Times New Roman" w:cs="Times New Roman"/>
                <w:bCs/>
                <w:sz w:val="20"/>
                <w:szCs w:val="20"/>
              </w:rPr>
            </w:pPr>
            <w:r w:rsidRPr="00411FE6">
              <w:rPr>
                <w:rFonts w:ascii="Times New Roman" w:hAnsi="Times New Roman" w:cs="Times New Roman"/>
                <w:bCs/>
                <w:sz w:val="20"/>
                <w:szCs w:val="20"/>
              </w:rPr>
              <w:t>Z=1,03×Х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+3,07×Х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+0,66×Х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+0,4×Х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w:t>
            </w:r>
          </w:p>
          <w:p w14:paraId="2D7FCFAB" w14:textId="65AC9A0B" w:rsidR="00411FE6" w:rsidRPr="00411FE6" w:rsidRDefault="00411FE6" w:rsidP="00411FE6">
            <w:pPr>
              <w:jc w:val="center"/>
              <w:rPr>
                <w:rFonts w:ascii="Times New Roman" w:hAnsi="Times New Roman" w:cs="Times New Roman"/>
                <w:bCs/>
                <w:sz w:val="20"/>
                <w:szCs w:val="20"/>
              </w:rPr>
            </w:pPr>
            <w:r w:rsidRPr="00411FE6">
              <w:rPr>
                <w:rFonts w:ascii="Times New Roman" w:hAnsi="Times New Roman" w:cs="Times New Roman"/>
                <w:bCs/>
                <w:sz w:val="20"/>
                <w:szCs w:val="20"/>
              </w:rPr>
              <w:t>де 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 xml:space="preserve"> – робочий капітал/загальна вартість активів; 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 xml:space="preserve"> – прибуток до сплати податків і відсотків/загальна вартість активів; 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 xml:space="preserve"> – прибуток до сплати податків/короткострокові зобов’язання; 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 xml:space="preserve"> – обсяг продажів/ загальна вартість активів.</w:t>
            </w:r>
          </w:p>
        </w:tc>
        <w:tc>
          <w:tcPr>
            <w:tcW w:w="3118" w:type="dxa"/>
          </w:tcPr>
          <w:p w14:paraId="1B4E93F0" w14:textId="71B06D7B" w:rsidR="00411FE6" w:rsidRPr="00411FE6" w:rsidRDefault="00411FE6" w:rsidP="00411FE6">
            <w:pPr>
              <w:tabs>
                <w:tab w:val="left" w:pos="993"/>
              </w:tabs>
              <w:jc w:val="both"/>
              <w:rPr>
                <w:rFonts w:ascii="Times New Roman" w:eastAsia="Calibri" w:hAnsi="Times New Roman" w:cs="Times New Roman"/>
                <w:sz w:val="20"/>
                <w:szCs w:val="20"/>
              </w:rPr>
            </w:pPr>
            <w:r w:rsidRPr="00331496">
              <w:rPr>
                <w:rFonts w:ascii="Times New Roman" w:hAnsi="Times New Roman" w:cs="Times New Roman"/>
                <w:bCs/>
                <w:sz w:val="20"/>
                <w:szCs w:val="28"/>
              </w:rPr>
              <w:t>Z &lt; 0,862 – висока; Z &gt; 2,45 – мінімальна.</w:t>
            </w:r>
          </w:p>
        </w:tc>
        <w:tc>
          <w:tcPr>
            <w:tcW w:w="1701" w:type="dxa"/>
          </w:tcPr>
          <w:p w14:paraId="55F7D08A" w14:textId="6911BFC8"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Адаптована до умов економіки Великобританії</w:t>
            </w:r>
          </w:p>
        </w:tc>
        <w:tc>
          <w:tcPr>
            <w:tcW w:w="1839" w:type="dxa"/>
          </w:tcPr>
          <w:p w14:paraId="1F0828AF" w14:textId="68F748D3"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Не враховує галузеві особливості</w:t>
            </w:r>
          </w:p>
        </w:tc>
      </w:tr>
      <w:tr w:rsidR="00411FE6" w14:paraId="0279F450" w14:textId="77777777" w:rsidTr="00411FE6">
        <w:tc>
          <w:tcPr>
            <w:tcW w:w="1215" w:type="dxa"/>
          </w:tcPr>
          <w:p w14:paraId="7BFF71FE" w14:textId="264A9C29"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Модель Р. Таффлера і Г. Тішоу</w:t>
            </w:r>
          </w:p>
        </w:tc>
        <w:tc>
          <w:tcPr>
            <w:tcW w:w="7682" w:type="dxa"/>
          </w:tcPr>
          <w:p w14:paraId="532484D4" w14:textId="77777777" w:rsidR="00411FE6" w:rsidRPr="00411FE6" w:rsidRDefault="00411FE6" w:rsidP="00411FE6">
            <w:pPr>
              <w:jc w:val="center"/>
              <w:rPr>
                <w:rFonts w:ascii="Times New Roman" w:hAnsi="Times New Roman" w:cs="Times New Roman"/>
                <w:bCs/>
                <w:sz w:val="20"/>
                <w:szCs w:val="20"/>
              </w:rPr>
            </w:pPr>
            <w:r w:rsidRPr="00411FE6">
              <w:rPr>
                <w:rFonts w:ascii="Times New Roman" w:hAnsi="Times New Roman" w:cs="Times New Roman"/>
                <w:bCs/>
                <w:sz w:val="20"/>
                <w:szCs w:val="20"/>
              </w:rPr>
              <w:t>Z=0,53×Х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+0,13×Х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+0,18×Х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+0,16×Х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w:t>
            </w:r>
          </w:p>
          <w:p w14:paraId="11C518AF" w14:textId="3B089601"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де 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 xml:space="preserve"> – операційний прибуток/загальна вартість активів; 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 xml:space="preserve"> – оборотні активи/загальна вартість активів; 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 xml:space="preserve"> – короткострокові зобов’язання/ загальна вартість активів; 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 xml:space="preserve"> – чистий дохід (виручка) від реалізації/ загальна вартість активів.</w:t>
            </w:r>
          </w:p>
        </w:tc>
        <w:tc>
          <w:tcPr>
            <w:tcW w:w="3118" w:type="dxa"/>
          </w:tcPr>
          <w:p w14:paraId="5150AB58" w14:textId="64C4479D"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eastAsia="Calibri" w:hAnsi="Times New Roman" w:cs="Times New Roman"/>
                <w:bCs/>
                <w:sz w:val="20"/>
                <w:szCs w:val="20"/>
              </w:rPr>
              <w:t>Критичне значення: Z ≤ 0,2.</w:t>
            </w:r>
          </w:p>
        </w:tc>
        <w:tc>
          <w:tcPr>
            <w:tcW w:w="1701" w:type="dxa"/>
          </w:tcPr>
          <w:p w14:paraId="4CCE7BE5" w14:textId="56BA309C"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Враховує фактор оборотності активів</w:t>
            </w:r>
          </w:p>
        </w:tc>
        <w:tc>
          <w:tcPr>
            <w:tcW w:w="1839" w:type="dxa"/>
          </w:tcPr>
          <w:p w14:paraId="2873EDE3" w14:textId="3FE7B59A"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Перевантажена статистичними даними британських компаній</w:t>
            </w:r>
          </w:p>
        </w:tc>
      </w:tr>
      <w:tr w:rsidR="00411FE6" w14:paraId="0EB1CA2A" w14:textId="77777777" w:rsidTr="00411FE6">
        <w:tc>
          <w:tcPr>
            <w:tcW w:w="1215" w:type="dxa"/>
          </w:tcPr>
          <w:p w14:paraId="1B9E422F" w14:textId="7A34197A"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Модель М.А. Федотової</w:t>
            </w:r>
          </w:p>
        </w:tc>
        <w:tc>
          <w:tcPr>
            <w:tcW w:w="7682" w:type="dxa"/>
          </w:tcPr>
          <w:p w14:paraId="6178F87C" w14:textId="77777777" w:rsidR="00411FE6" w:rsidRPr="00411FE6" w:rsidRDefault="00411FE6" w:rsidP="00411FE6">
            <w:pPr>
              <w:tabs>
                <w:tab w:val="num" w:pos="720"/>
              </w:tabs>
              <w:jc w:val="center"/>
              <w:rPr>
                <w:rFonts w:ascii="Times New Roman" w:hAnsi="Times New Roman" w:cs="Times New Roman"/>
                <w:bCs/>
                <w:sz w:val="20"/>
                <w:szCs w:val="20"/>
              </w:rPr>
            </w:pPr>
            <w:r w:rsidRPr="00411FE6">
              <w:rPr>
                <w:rFonts w:ascii="Times New Roman" w:hAnsi="Times New Roman" w:cs="Times New Roman"/>
                <w:bCs/>
                <w:sz w:val="20"/>
                <w:szCs w:val="20"/>
              </w:rPr>
              <w:t>Z = 1,5Х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 xml:space="preserve"> + 0,08Х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 xml:space="preserve"> + 10Х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 xml:space="preserve"> + 5Х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 xml:space="preserve"> + 0,3Х</w:t>
            </w:r>
            <w:r w:rsidRPr="00411FE6">
              <w:rPr>
                <w:rFonts w:ascii="Times New Roman" w:hAnsi="Times New Roman" w:cs="Times New Roman"/>
                <w:bCs/>
                <w:sz w:val="20"/>
                <w:szCs w:val="20"/>
                <w:vertAlign w:val="subscript"/>
              </w:rPr>
              <w:t>5</w:t>
            </w:r>
            <w:r w:rsidRPr="00411FE6">
              <w:rPr>
                <w:rFonts w:ascii="Times New Roman" w:hAnsi="Times New Roman" w:cs="Times New Roman"/>
                <w:bCs/>
                <w:sz w:val="20"/>
                <w:szCs w:val="20"/>
              </w:rPr>
              <w:t xml:space="preserve"> + 0,1Х</w:t>
            </w:r>
            <w:r w:rsidRPr="00411FE6">
              <w:rPr>
                <w:rFonts w:ascii="Times New Roman" w:hAnsi="Times New Roman" w:cs="Times New Roman"/>
                <w:bCs/>
                <w:sz w:val="20"/>
                <w:szCs w:val="20"/>
                <w:vertAlign w:val="subscript"/>
              </w:rPr>
              <w:t>6,</w:t>
            </w:r>
          </w:p>
          <w:p w14:paraId="215DC37E" w14:textId="093DD5CA" w:rsidR="00411FE6" w:rsidRPr="00411FE6" w:rsidRDefault="00411FE6" w:rsidP="00411FE6">
            <w:pPr>
              <w:jc w:val="both"/>
              <w:rPr>
                <w:rFonts w:ascii="Times New Roman" w:hAnsi="Times New Roman" w:cs="Times New Roman"/>
                <w:bCs/>
                <w:sz w:val="20"/>
                <w:szCs w:val="20"/>
              </w:rPr>
            </w:pPr>
            <w:r w:rsidRPr="00411FE6">
              <w:rPr>
                <w:rFonts w:ascii="Times New Roman" w:hAnsi="Times New Roman" w:cs="Times New Roman"/>
                <w:bCs/>
                <w:sz w:val="20"/>
                <w:szCs w:val="20"/>
              </w:rPr>
              <w:t>де 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 xml:space="preserve"> - чистий грошовий потік / зобов'язання, 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 xml:space="preserve"> - чистий прибуток / активи, 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 xml:space="preserve"> - чистий прибуток / виручка, 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 xml:space="preserve"> - виручка / активи, Х</w:t>
            </w:r>
            <w:r w:rsidRPr="00411FE6">
              <w:rPr>
                <w:rFonts w:ascii="Times New Roman" w:hAnsi="Times New Roman" w:cs="Times New Roman"/>
                <w:bCs/>
                <w:sz w:val="20"/>
                <w:szCs w:val="20"/>
                <w:vertAlign w:val="subscript"/>
              </w:rPr>
              <w:t>5</w:t>
            </w:r>
            <w:r w:rsidRPr="00411FE6">
              <w:rPr>
                <w:rFonts w:ascii="Times New Roman" w:hAnsi="Times New Roman" w:cs="Times New Roman"/>
                <w:bCs/>
                <w:sz w:val="20"/>
                <w:szCs w:val="20"/>
              </w:rPr>
              <w:t xml:space="preserve"> - оборотні активи / зобов'язання, Х</w:t>
            </w:r>
            <w:r w:rsidRPr="00411FE6">
              <w:rPr>
                <w:rFonts w:ascii="Times New Roman" w:hAnsi="Times New Roman" w:cs="Times New Roman"/>
                <w:bCs/>
                <w:sz w:val="20"/>
                <w:szCs w:val="20"/>
                <w:vertAlign w:val="subscript"/>
              </w:rPr>
              <w:t>6</w:t>
            </w:r>
            <w:r w:rsidRPr="00411FE6">
              <w:rPr>
                <w:rFonts w:ascii="Times New Roman" w:hAnsi="Times New Roman" w:cs="Times New Roman"/>
                <w:bCs/>
                <w:sz w:val="20"/>
                <w:szCs w:val="20"/>
              </w:rPr>
              <w:t xml:space="preserve"> - запаси / виручка</w:t>
            </w:r>
          </w:p>
        </w:tc>
        <w:tc>
          <w:tcPr>
            <w:tcW w:w="3118" w:type="dxa"/>
          </w:tcPr>
          <w:p w14:paraId="25218F05" w14:textId="54D581B5" w:rsidR="00411FE6" w:rsidRPr="00411FE6" w:rsidRDefault="00411FE6" w:rsidP="00411FE6">
            <w:pPr>
              <w:tabs>
                <w:tab w:val="left" w:pos="993"/>
              </w:tabs>
              <w:jc w:val="both"/>
              <w:rPr>
                <w:rFonts w:ascii="Times New Roman" w:eastAsia="Calibri" w:hAnsi="Times New Roman" w:cs="Times New Roman"/>
                <w:sz w:val="20"/>
                <w:szCs w:val="20"/>
              </w:rPr>
            </w:pPr>
            <w:r w:rsidRPr="00331496">
              <w:rPr>
                <w:rFonts w:ascii="Times New Roman" w:hAnsi="Times New Roman" w:cs="Times New Roman"/>
                <w:bCs/>
                <w:sz w:val="20"/>
                <w:szCs w:val="28"/>
              </w:rPr>
              <w:t>Z &gt; 0 - низька ймовірність банкрутства; Z &lt; 0 - висока ймовірність банкрутства.</w:t>
            </w:r>
          </w:p>
        </w:tc>
        <w:tc>
          <w:tcPr>
            <w:tcW w:w="1701" w:type="dxa"/>
          </w:tcPr>
          <w:p w14:paraId="0D5DB865" w14:textId="09BA06D5"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Дозволяє прогнозувати банкрутство на 3 роки вперед</w:t>
            </w:r>
          </w:p>
        </w:tc>
        <w:tc>
          <w:tcPr>
            <w:tcW w:w="1839" w:type="dxa"/>
          </w:tcPr>
          <w:p w14:paraId="5F77B6EF" w14:textId="40A4BE18"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Потребує значного обсягу вхідної інформації</w:t>
            </w:r>
          </w:p>
        </w:tc>
      </w:tr>
      <w:tr w:rsidR="00411FE6" w14:paraId="061AC42A" w14:textId="77777777" w:rsidTr="00411FE6">
        <w:tc>
          <w:tcPr>
            <w:tcW w:w="1215" w:type="dxa"/>
          </w:tcPr>
          <w:p w14:paraId="3F426243" w14:textId="3BC25E1F"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Модель А.В. Матвійчука</w:t>
            </w:r>
          </w:p>
        </w:tc>
        <w:tc>
          <w:tcPr>
            <w:tcW w:w="7682" w:type="dxa"/>
          </w:tcPr>
          <w:p w14:paraId="7B09A574" w14:textId="77777777" w:rsidR="00411FE6" w:rsidRPr="00411FE6" w:rsidRDefault="00411FE6" w:rsidP="00411FE6">
            <w:pPr>
              <w:jc w:val="center"/>
              <w:rPr>
                <w:rFonts w:ascii="Times New Roman" w:hAnsi="Times New Roman" w:cs="Times New Roman"/>
                <w:bCs/>
                <w:sz w:val="20"/>
                <w:szCs w:val="20"/>
              </w:rPr>
            </w:pPr>
            <w:r w:rsidRPr="00411FE6">
              <w:rPr>
                <w:rFonts w:ascii="Times New Roman" w:hAnsi="Times New Roman" w:cs="Times New Roman"/>
                <w:bCs/>
                <w:sz w:val="20"/>
                <w:szCs w:val="20"/>
              </w:rPr>
              <w:t>Z=0,033×Х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+0,268×Х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+0,045×Х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–0,018×Х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–0,004×Х</w:t>
            </w:r>
            <w:r w:rsidRPr="00411FE6">
              <w:rPr>
                <w:rFonts w:ascii="Times New Roman" w:hAnsi="Times New Roman" w:cs="Times New Roman"/>
                <w:bCs/>
                <w:sz w:val="20"/>
                <w:szCs w:val="20"/>
                <w:vertAlign w:val="subscript"/>
              </w:rPr>
              <w:t>5</w:t>
            </w:r>
            <w:r w:rsidRPr="00411FE6">
              <w:rPr>
                <w:rFonts w:ascii="Times New Roman" w:hAnsi="Times New Roman" w:cs="Times New Roman"/>
                <w:bCs/>
                <w:sz w:val="20"/>
                <w:szCs w:val="20"/>
              </w:rPr>
              <w:t>– –0,015×Х</w:t>
            </w:r>
            <w:r w:rsidRPr="00411FE6">
              <w:rPr>
                <w:rFonts w:ascii="Times New Roman" w:hAnsi="Times New Roman" w:cs="Times New Roman"/>
                <w:bCs/>
                <w:sz w:val="20"/>
                <w:szCs w:val="20"/>
                <w:vertAlign w:val="subscript"/>
              </w:rPr>
              <w:t>6</w:t>
            </w:r>
            <w:r w:rsidRPr="00411FE6">
              <w:rPr>
                <w:rFonts w:ascii="Times New Roman" w:hAnsi="Times New Roman" w:cs="Times New Roman"/>
                <w:bCs/>
                <w:sz w:val="20"/>
                <w:szCs w:val="20"/>
              </w:rPr>
              <w:t>+0,702×Х</w:t>
            </w:r>
            <w:r w:rsidRPr="00411FE6">
              <w:rPr>
                <w:rFonts w:ascii="Times New Roman" w:hAnsi="Times New Roman" w:cs="Times New Roman"/>
                <w:bCs/>
                <w:sz w:val="20"/>
                <w:szCs w:val="20"/>
                <w:vertAlign w:val="subscript"/>
              </w:rPr>
              <w:t>7</w:t>
            </w:r>
            <w:r w:rsidRPr="00411FE6">
              <w:rPr>
                <w:rFonts w:ascii="Times New Roman" w:hAnsi="Times New Roman" w:cs="Times New Roman"/>
                <w:bCs/>
                <w:sz w:val="20"/>
                <w:szCs w:val="20"/>
              </w:rPr>
              <w:t>,</w:t>
            </w:r>
          </w:p>
          <w:p w14:paraId="70C06EAB" w14:textId="3C1D4110"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де 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 xml:space="preserve"> – оборотні активи/необоротні активи; 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 xml:space="preserve"> – чистий дохід від реалізації/поточні зобов’язання; 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 xml:space="preserve"> – чистий дохід від реалізації/ власний капітал; 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 xml:space="preserve"> – баланс/чистий дохід від реалізації; Х</w:t>
            </w:r>
            <w:r w:rsidRPr="00411FE6">
              <w:rPr>
                <w:rFonts w:ascii="Times New Roman" w:hAnsi="Times New Roman" w:cs="Times New Roman"/>
                <w:bCs/>
                <w:sz w:val="20"/>
                <w:szCs w:val="20"/>
                <w:vertAlign w:val="subscript"/>
              </w:rPr>
              <w:t>5</w:t>
            </w:r>
            <w:r w:rsidRPr="00411FE6">
              <w:rPr>
                <w:rFonts w:ascii="Times New Roman" w:hAnsi="Times New Roman" w:cs="Times New Roman"/>
                <w:bCs/>
                <w:sz w:val="20"/>
                <w:szCs w:val="20"/>
              </w:rPr>
              <w:t xml:space="preserve"> – (оборотні активи – поточні зобов’язання)/оборотні активи; Х</w:t>
            </w:r>
            <w:r w:rsidRPr="00411FE6">
              <w:rPr>
                <w:rFonts w:ascii="Times New Roman" w:hAnsi="Times New Roman" w:cs="Times New Roman"/>
                <w:bCs/>
                <w:sz w:val="20"/>
                <w:szCs w:val="20"/>
                <w:vertAlign w:val="subscript"/>
              </w:rPr>
              <w:t>6</w:t>
            </w:r>
            <w:r w:rsidRPr="00411FE6">
              <w:rPr>
                <w:rFonts w:ascii="Times New Roman" w:hAnsi="Times New Roman" w:cs="Times New Roman"/>
                <w:bCs/>
                <w:sz w:val="20"/>
                <w:szCs w:val="20"/>
              </w:rPr>
              <w:t xml:space="preserve"> – (довгострокові зобов’язання + поточні зобов’язання)/баланс; Х</w:t>
            </w:r>
            <w:r w:rsidRPr="00411FE6">
              <w:rPr>
                <w:rFonts w:ascii="Times New Roman" w:hAnsi="Times New Roman" w:cs="Times New Roman"/>
                <w:bCs/>
                <w:sz w:val="20"/>
                <w:szCs w:val="20"/>
                <w:vertAlign w:val="subscript"/>
              </w:rPr>
              <w:t>7</w:t>
            </w:r>
            <w:r w:rsidRPr="00411FE6">
              <w:rPr>
                <w:rFonts w:ascii="Times New Roman" w:hAnsi="Times New Roman" w:cs="Times New Roman"/>
                <w:bCs/>
                <w:sz w:val="20"/>
                <w:szCs w:val="20"/>
              </w:rPr>
              <w:t xml:space="preserve"> – власний капітал/(забезпечення подальших витрат і платежів + довгострокові зобов’язання + поточні зобов’язання).</w:t>
            </w:r>
          </w:p>
        </w:tc>
        <w:tc>
          <w:tcPr>
            <w:tcW w:w="3118" w:type="dxa"/>
          </w:tcPr>
          <w:p w14:paraId="21627728" w14:textId="1DDDEB6D" w:rsidR="00411FE6" w:rsidRPr="00411FE6" w:rsidRDefault="00411FE6" w:rsidP="00411FE6">
            <w:pPr>
              <w:tabs>
                <w:tab w:val="left" w:pos="993"/>
              </w:tabs>
              <w:jc w:val="both"/>
              <w:rPr>
                <w:rFonts w:ascii="Times New Roman" w:eastAsia="Calibri" w:hAnsi="Times New Roman" w:cs="Times New Roman"/>
                <w:sz w:val="20"/>
                <w:szCs w:val="20"/>
              </w:rPr>
            </w:pPr>
            <w:r w:rsidRPr="00331496">
              <w:rPr>
                <w:rFonts w:ascii="Times New Roman" w:hAnsi="Times New Roman" w:cs="Times New Roman"/>
                <w:bCs/>
                <w:sz w:val="20"/>
                <w:szCs w:val="28"/>
              </w:rPr>
              <w:t>Z &gt; 1,104 – низька ймовірність банкрутства, стійкий фінансовий стан; Z &lt; 1,104 – загроза фінансової кризи.</w:t>
            </w:r>
          </w:p>
        </w:tc>
        <w:tc>
          <w:tcPr>
            <w:tcW w:w="1701" w:type="dxa"/>
          </w:tcPr>
          <w:p w14:paraId="69BBA865" w14:textId="052687C3"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Проста у використанні</w:t>
            </w:r>
          </w:p>
        </w:tc>
        <w:tc>
          <w:tcPr>
            <w:tcW w:w="1839" w:type="dxa"/>
          </w:tcPr>
          <w:p w14:paraId="5F3818C2" w14:textId="319F1806"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 xml:space="preserve">Має галузеві обмеження </w:t>
            </w:r>
          </w:p>
        </w:tc>
      </w:tr>
      <w:tr w:rsidR="00411FE6" w14:paraId="38CC4382" w14:textId="77777777" w:rsidTr="00411FE6">
        <w:tc>
          <w:tcPr>
            <w:tcW w:w="1215" w:type="dxa"/>
          </w:tcPr>
          <w:p w14:paraId="7479A380" w14:textId="64638E2A"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 xml:space="preserve">Модель Р. Ліса </w:t>
            </w:r>
          </w:p>
        </w:tc>
        <w:tc>
          <w:tcPr>
            <w:tcW w:w="7682" w:type="dxa"/>
          </w:tcPr>
          <w:p w14:paraId="48F4E6A5" w14:textId="77777777" w:rsidR="00411FE6" w:rsidRPr="00411FE6" w:rsidRDefault="00411FE6" w:rsidP="00411FE6">
            <w:pPr>
              <w:jc w:val="center"/>
              <w:rPr>
                <w:rFonts w:ascii="Times New Roman" w:hAnsi="Times New Roman" w:cs="Times New Roman"/>
                <w:bCs/>
                <w:sz w:val="20"/>
                <w:szCs w:val="20"/>
              </w:rPr>
            </w:pPr>
            <w:r w:rsidRPr="00411FE6">
              <w:rPr>
                <w:rFonts w:ascii="Times New Roman" w:hAnsi="Times New Roman" w:cs="Times New Roman"/>
                <w:bCs/>
                <w:sz w:val="20"/>
                <w:szCs w:val="20"/>
              </w:rPr>
              <w:t>Z=0,063×Х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+0,092×Х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+0,057×Х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+0,001×Х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w:t>
            </w:r>
          </w:p>
          <w:p w14:paraId="79825357" w14:textId="76412167"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bCs/>
                <w:sz w:val="20"/>
                <w:szCs w:val="20"/>
              </w:rPr>
              <w:t>де Х</w:t>
            </w:r>
            <w:r w:rsidRPr="00411FE6">
              <w:rPr>
                <w:rFonts w:ascii="Times New Roman" w:hAnsi="Times New Roman" w:cs="Times New Roman"/>
                <w:bCs/>
                <w:sz w:val="20"/>
                <w:szCs w:val="20"/>
                <w:vertAlign w:val="subscript"/>
              </w:rPr>
              <w:t>1</w:t>
            </w:r>
            <w:r w:rsidRPr="00411FE6">
              <w:rPr>
                <w:rFonts w:ascii="Times New Roman" w:hAnsi="Times New Roman" w:cs="Times New Roman"/>
                <w:bCs/>
                <w:sz w:val="20"/>
                <w:szCs w:val="20"/>
              </w:rPr>
              <w:t xml:space="preserve"> – оборотний капітал/загальна вартість активів; Х</w:t>
            </w:r>
            <w:r w:rsidRPr="00411FE6">
              <w:rPr>
                <w:rFonts w:ascii="Times New Roman" w:hAnsi="Times New Roman" w:cs="Times New Roman"/>
                <w:bCs/>
                <w:sz w:val="20"/>
                <w:szCs w:val="20"/>
                <w:vertAlign w:val="subscript"/>
              </w:rPr>
              <w:t>2</w:t>
            </w:r>
            <w:r w:rsidRPr="00411FE6">
              <w:rPr>
                <w:rFonts w:ascii="Times New Roman" w:hAnsi="Times New Roman" w:cs="Times New Roman"/>
                <w:bCs/>
                <w:sz w:val="20"/>
                <w:szCs w:val="20"/>
              </w:rPr>
              <w:t xml:space="preserve"> – операційний прибуток/загальна вартість активів; Х</w:t>
            </w:r>
            <w:r w:rsidRPr="00411FE6">
              <w:rPr>
                <w:rFonts w:ascii="Times New Roman" w:hAnsi="Times New Roman" w:cs="Times New Roman"/>
                <w:bCs/>
                <w:sz w:val="20"/>
                <w:szCs w:val="20"/>
                <w:vertAlign w:val="subscript"/>
              </w:rPr>
              <w:t>3</w:t>
            </w:r>
            <w:r w:rsidRPr="00411FE6">
              <w:rPr>
                <w:rFonts w:ascii="Times New Roman" w:hAnsi="Times New Roman" w:cs="Times New Roman"/>
                <w:bCs/>
                <w:sz w:val="20"/>
                <w:szCs w:val="20"/>
              </w:rPr>
              <w:t xml:space="preserve"> – нерозподілений прибуток/ загальна вартість активів; Х</w:t>
            </w:r>
            <w:r w:rsidRPr="00411FE6">
              <w:rPr>
                <w:rFonts w:ascii="Times New Roman" w:hAnsi="Times New Roman" w:cs="Times New Roman"/>
                <w:bCs/>
                <w:sz w:val="20"/>
                <w:szCs w:val="20"/>
                <w:vertAlign w:val="subscript"/>
              </w:rPr>
              <w:t>4</w:t>
            </w:r>
            <w:r w:rsidRPr="00411FE6">
              <w:rPr>
                <w:rFonts w:ascii="Times New Roman" w:hAnsi="Times New Roman" w:cs="Times New Roman"/>
                <w:bCs/>
                <w:sz w:val="20"/>
                <w:szCs w:val="20"/>
              </w:rPr>
              <w:t xml:space="preserve"> – власний капітал/позичковий капітал</w:t>
            </w:r>
          </w:p>
        </w:tc>
        <w:tc>
          <w:tcPr>
            <w:tcW w:w="3118" w:type="dxa"/>
          </w:tcPr>
          <w:p w14:paraId="17C43BE6" w14:textId="2368957E"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eastAsia="Calibri" w:hAnsi="Times New Roman" w:cs="Times New Roman"/>
                <w:bCs/>
                <w:sz w:val="20"/>
                <w:szCs w:val="20"/>
              </w:rPr>
              <w:t>Критичне значення: Z ≤ 0,037.</w:t>
            </w:r>
          </w:p>
        </w:tc>
        <w:tc>
          <w:tcPr>
            <w:tcW w:w="1701" w:type="dxa"/>
          </w:tcPr>
          <w:p w14:paraId="0D10CA18" w14:textId="00B216B1"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Висока точність для умов США та Великобританії</w:t>
            </w:r>
          </w:p>
        </w:tc>
        <w:tc>
          <w:tcPr>
            <w:tcW w:w="1839" w:type="dxa"/>
          </w:tcPr>
          <w:p w14:paraId="5825AF8B" w14:textId="4B1D3DC5" w:rsidR="00411FE6" w:rsidRPr="00411FE6" w:rsidRDefault="00411FE6" w:rsidP="00411FE6">
            <w:pPr>
              <w:tabs>
                <w:tab w:val="left" w:pos="993"/>
              </w:tabs>
              <w:jc w:val="both"/>
              <w:rPr>
                <w:rFonts w:ascii="Times New Roman" w:eastAsia="Calibri" w:hAnsi="Times New Roman" w:cs="Times New Roman"/>
                <w:sz w:val="20"/>
                <w:szCs w:val="20"/>
              </w:rPr>
            </w:pPr>
            <w:r w:rsidRPr="00411FE6">
              <w:rPr>
                <w:rFonts w:ascii="Times New Roman" w:hAnsi="Times New Roman" w:cs="Times New Roman"/>
                <w:color w:val="1C1917"/>
                <w:sz w:val="20"/>
                <w:szCs w:val="20"/>
              </w:rPr>
              <w:t>Неефективна для перехідних економік</w:t>
            </w:r>
          </w:p>
        </w:tc>
      </w:tr>
    </w:tbl>
    <w:p w14:paraId="6A947FC8" w14:textId="55B7ACA2" w:rsidR="00411FE6" w:rsidRPr="00411FE6" w:rsidRDefault="00411FE6" w:rsidP="00411FE6">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ab/>
      </w:r>
      <w:r w:rsidRPr="00DD079F">
        <w:rPr>
          <w:rFonts w:ascii="Times New Roman" w:hAnsi="Times New Roman" w:cs="Times New Roman"/>
          <w:bCs/>
          <w:i/>
          <w:sz w:val="24"/>
          <w:szCs w:val="28"/>
        </w:rPr>
        <w:t>Джерело:</w:t>
      </w:r>
      <w:r>
        <w:rPr>
          <w:rFonts w:ascii="Times New Roman" w:hAnsi="Times New Roman" w:cs="Times New Roman"/>
          <w:bCs/>
          <w:i/>
          <w:sz w:val="24"/>
          <w:szCs w:val="28"/>
        </w:rPr>
        <w:t xml:space="preserve"> складено автором на основі</w:t>
      </w:r>
      <w:r w:rsidR="0096475F">
        <w:rPr>
          <w:rFonts w:ascii="Times New Roman" w:hAnsi="Times New Roman" w:cs="Times New Roman"/>
          <w:bCs/>
          <w:i/>
          <w:sz w:val="24"/>
          <w:szCs w:val="28"/>
        </w:rPr>
        <w:t xml:space="preserve"> [29, 31, 37, 42]</w:t>
      </w:r>
    </w:p>
    <w:p w14:paraId="6C5C13F0" w14:textId="77777777" w:rsidR="00411FE6" w:rsidRPr="00411FE6" w:rsidRDefault="00411FE6" w:rsidP="00411FE6">
      <w:pPr>
        <w:rPr>
          <w:rFonts w:ascii="Times New Roman" w:eastAsia="Calibri" w:hAnsi="Times New Roman" w:cs="Times New Roman"/>
          <w:sz w:val="28"/>
          <w:szCs w:val="28"/>
        </w:rPr>
      </w:pPr>
    </w:p>
    <w:p w14:paraId="65BC8408" w14:textId="3B68BA76" w:rsidR="00411FE6" w:rsidRPr="00411FE6" w:rsidRDefault="00411FE6" w:rsidP="00411FE6">
      <w:pPr>
        <w:rPr>
          <w:rFonts w:ascii="Times New Roman" w:eastAsia="Calibri" w:hAnsi="Times New Roman" w:cs="Times New Roman"/>
          <w:sz w:val="28"/>
          <w:szCs w:val="28"/>
        </w:rPr>
        <w:sectPr w:rsidR="00411FE6" w:rsidRPr="00411FE6" w:rsidSect="00411FE6">
          <w:pgSz w:w="16838" w:h="11906" w:orient="landscape"/>
          <w:pgMar w:top="1418" w:right="1134" w:bottom="567" w:left="1134" w:header="709" w:footer="709" w:gutter="0"/>
          <w:pgNumType w:start="25"/>
          <w:cols w:space="708"/>
          <w:docGrid w:linePitch="360"/>
        </w:sectPr>
      </w:pPr>
    </w:p>
    <w:p w14:paraId="042FFBDA" w14:textId="1AC1D616"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lastRenderedPageBreak/>
        <w:t>Згідно з аналізом таблиці 2</w:t>
      </w:r>
      <w:r>
        <w:rPr>
          <w:rFonts w:ascii="Times New Roman" w:eastAsia="Calibri" w:hAnsi="Times New Roman" w:cs="Times New Roman"/>
          <w:sz w:val="28"/>
          <w:szCs w:val="28"/>
        </w:rPr>
        <w:t>.2</w:t>
      </w:r>
      <w:r w:rsidRPr="00411FE6">
        <w:rPr>
          <w:rFonts w:ascii="Times New Roman" w:eastAsia="Calibri" w:hAnsi="Times New Roman" w:cs="Times New Roman"/>
          <w:sz w:val="28"/>
          <w:szCs w:val="28"/>
        </w:rPr>
        <w:t>, всі розглянуті моделі мають свої переваги і недоліки.</w:t>
      </w:r>
    </w:p>
    <w:p w14:paraId="552A759E" w14:textId="7F6C6B6A"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Зокрема, двофакторна модель Альтмана характеризується простотою та зручністю розрахунків на основі обмеженої кількості ключових показників. Це дозволяє оперативно отримати прогнозну оцінку ймовірності банкрутства. Однак модель базується на даних американських компаній 1960-1970 років, тому потребує адаптації до сучасних умов та особливостей вітчизняних підприємств.</w:t>
      </w:r>
    </w:p>
    <w:p w14:paraId="58EF10A1" w14:textId="77777777"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Моделі Терещенка та Федотової спеціально розроблені для прогнозування банкрутства українських підприємств. Втім їх недоліком є складна багатофакторна процедура розрахунків, що потребує значних витрат часу.</w:t>
      </w:r>
    </w:p>
    <w:p w14:paraId="665DCF58" w14:textId="77777777"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Зарубіжні моделі Спрінгейта і Таффлера також мають певні обмеження при застосуванні в умовах трансформаційної економіки України. Зокрема, вони не враховують галузеві особливості підприємств.</w:t>
      </w:r>
    </w:p>
    <w:p w14:paraId="3C2EB2E6" w14:textId="69C0C730" w:rsid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Отже, найбільш точний прогноз можна отримати комплексно застосовуючи декілька моделей з подальшою верифікацією результатів. Це дозволить знизити ймовірність помилки та підвищити обґрунтованість прогнозних оцінок банкрутства.</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Поряд із оцінкою загрози банкрутства, важливим завданням є визначення загального рівня економічної безпеки підприємства. Адже фінансова криза є лише однією із складових економічної безпеки.</w:t>
      </w:r>
    </w:p>
    <w:p w14:paraId="7CC4153D" w14:textId="4B37A146" w:rsidR="002F2254" w:rsidRDefault="002F2254">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45C896CB" w14:textId="77777777" w:rsidR="002F2254" w:rsidRDefault="002F2254" w:rsidP="002F2254">
      <w:pPr>
        <w:tabs>
          <w:tab w:val="left" w:pos="993"/>
        </w:tabs>
        <w:spacing w:after="0" w:line="240" w:lineRule="auto"/>
        <w:ind w:firstLine="709"/>
        <w:jc w:val="center"/>
        <w:rPr>
          <w:rFonts w:ascii="Times New Roman" w:eastAsia="Calibri" w:hAnsi="Times New Roman" w:cs="Times New Roman"/>
          <w:b/>
          <w:sz w:val="28"/>
          <w:szCs w:val="28"/>
        </w:rPr>
      </w:pPr>
      <w:r w:rsidRPr="002F2254">
        <w:rPr>
          <w:rFonts w:ascii="Times New Roman" w:eastAsia="Calibri" w:hAnsi="Times New Roman" w:cs="Times New Roman"/>
          <w:b/>
          <w:sz w:val="28"/>
          <w:szCs w:val="28"/>
        </w:rPr>
        <w:lastRenderedPageBreak/>
        <w:t>РОЗДІЛ 3</w:t>
      </w:r>
      <w:r w:rsidRPr="002F2254">
        <w:rPr>
          <w:rFonts w:ascii="Times New Roman" w:eastAsia="Calibri" w:hAnsi="Times New Roman" w:cs="Times New Roman"/>
          <w:b/>
          <w:sz w:val="28"/>
          <w:szCs w:val="28"/>
        </w:rPr>
        <w:tab/>
      </w:r>
    </w:p>
    <w:p w14:paraId="019BEEA4" w14:textId="6B7C228D" w:rsidR="002F2254" w:rsidRDefault="002F2254" w:rsidP="002F2254">
      <w:pPr>
        <w:tabs>
          <w:tab w:val="left" w:pos="993"/>
        </w:tabs>
        <w:spacing w:after="0" w:line="240" w:lineRule="auto"/>
        <w:ind w:firstLine="709"/>
        <w:jc w:val="center"/>
        <w:rPr>
          <w:rFonts w:ascii="Times New Roman" w:eastAsia="Calibri" w:hAnsi="Times New Roman" w:cs="Times New Roman"/>
          <w:b/>
          <w:sz w:val="28"/>
          <w:szCs w:val="28"/>
        </w:rPr>
      </w:pPr>
      <w:r w:rsidRPr="002F2254">
        <w:rPr>
          <w:rFonts w:ascii="Times New Roman" w:eastAsia="Calibri" w:hAnsi="Times New Roman" w:cs="Times New Roman"/>
          <w:b/>
          <w:sz w:val="28"/>
          <w:szCs w:val="28"/>
        </w:rPr>
        <w:t>АНАЛІЗ АНТИКРИЗОВОГО УПРАВЛІННЯ ПРАТ «КРИВИЙ РІГ ЦЕМЕНТ» ТА РОЗРОБКА РЕКОМЕНДАЦІЙ</w:t>
      </w:r>
    </w:p>
    <w:p w14:paraId="14466327" w14:textId="77777777" w:rsidR="002F2254" w:rsidRPr="002F2254" w:rsidRDefault="002F2254" w:rsidP="002F2254">
      <w:pPr>
        <w:tabs>
          <w:tab w:val="left" w:pos="993"/>
        </w:tabs>
        <w:spacing w:after="0" w:line="240" w:lineRule="auto"/>
        <w:ind w:firstLine="709"/>
        <w:jc w:val="center"/>
        <w:rPr>
          <w:rFonts w:ascii="Times New Roman" w:eastAsia="Calibri" w:hAnsi="Times New Roman" w:cs="Times New Roman"/>
          <w:b/>
          <w:sz w:val="28"/>
          <w:szCs w:val="28"/>
        </w:rPr>
      </w:pPr>
    </w:p>
    <w:p w14:paraId="561EC5BF" w14:textId="5E76FB73" w:rsidR="002F2254" w:rsidRDefault="002F2254" w:rsidP="002F2254">
      <w:pPr>
        <w:tabs>
          <w:tab w:val="left" w:pos="993"/>
        </w:tabs>
        <w:spacing w:after="0" w:line="240" w:lineRule="auto"/>
        <w:ind w:firstLine="709"/>
        <w:jc w:val="both"/>
        <w:rPr>
          <w:rFonts w:ascii="Times New Roman" w:eastAsia="Calibri" w:hAnsi="Times New Roman" w:cs="Times New Roman"/>
          <w:b/>
          <w:sz w:val="28"/>
          <w:szCs w:val="28"/>
        </w:rPr>
      </w:pPr>
      <w:r w:rsidRPr="002F2254">
        <w:rPr>
          <w:rFonts w:ascii="Times New Roman" w:eastAsia="Calibri" w:hAnsi="Times New Roman" w:cs="Times New Roman"/>
          <w:b/>
          <w:sz w:val="28"/>
          <w:szCs w:val="28"/>
        </w:rPr>
        <w:t>3.1</w:t>
      </w:r>
      <w:r w:rsidRPr="002F2254">
        <w:rPr>
          <w:rFonts w:ascii="Times New Roman" w:eastAsia="Calibri" w:hAnsi="Times New Roman" w:cs="Times New Roman"/>
          <w:b/>
          <w:sz w:val="28"/>
          <w:szCs w:val="28"/>
        </w:rPr>
        <w:tab/>
        <w:t xml:space="preserve">Аналіз </w:t>
      </w:r>
      <w:r w:rsidR="005C5E2C" w:rsidRPr="005C5E2C">
        <w:rPr>
          <w:rFonts w:ascii="Times New Roman" w:eastAsia="Calibri" w:hAnsi="Times New Roman" w:cs="Times New Roman"/>
          <w:b/>
          <w:sz w:val="28"/>
          <w:szCs w:val="28"/>
        </w:rPr>
        <w:t xml:space="preserve">ефективності антикризового управління ПрАТ </w:t>
      </w:r>
      <w:r w:rsidR="005C5E2C">
        <w:rPr>
          <w:rFonts w:ascii="Times New Roman" w:eastAsia="Calibri" w:hAnsi="Times New Roman" w:cs="Times New Roman"/>
          <w:b/>
          <w:sz w:val="28"/>
          <w:szCs w:val="28"/>
        </w:rPr>
        <w:t>«</w:t>
      </w:r>
      <w:r w:rsidR="005C5E2C" w:rsidRPr="005C5E2C">
        <w:rPr>
          <w:rFonts w:ascii="Times New Roman" w:eastAsia="Calibri" w:hAnsi="Times New Roman" w:cs="Times New Roman"/>
          <w:b/>
          <w:sz w:val="28"/>
          <w:szCs w:val="28"/>
        </w:rPr>
        <w:t>Кривий Ріг Цемент</w:t>
      </w:r>
      <w:r w:rsidR="005C5E2C">
        <w:rPr>
          <w:rFonts w:ascii="Times New Roman" w:eastAsia="Calibri" w:hAnsi="Times New Roman" w:cs="Times New Roman"/>
          <w:b/>
          <w:sz w:val="28"/>
          <w:szCs w:val="28"/>
        </w:rPr>
        <w:t>»</w:t>
      </w:r>
    </w:p>
    <w:p w14:paraId="2DA3034A" w14:textId="77777777" w:rsidR="00ED4724" w:rsidRDefault="00ED4724" w:rsidP="00ED4724">
      <w:pPr>
        <w:tabs>
          <w:tab w:val="left" w:pos="993"/>
        </w:tabs>
        <w:spacing w:after="0" w:line="240" w:lineRule="auto"/>
        <w:ind w:firstLine="709"/>
        <w:jc w:val="both"/>
        <w:rPr>
          <w:rFonts w:ascii="Times New Roman" w:eastAsia="Calibri" w:hAnsi="Times New Roman" w:cs="Times New Roman"/>
          <w:sz w:val="28"/>
          <w:szCs w:val="28"/>
        </w:rPr>
      </w:pPr>
    </w:p>
    <w:p w14:paraId="7D92FD2C" w14:textId="15EB7C6A" w:rsidR="00ED4724" w:rsidRDefault="00ED4724" w:rsidP="00ED4724">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ПрАТ «Кривий Ріг Цемент»</w:t>
      </w:r>
      <w:r w:rsidRPr="00ED4724">
        <w:rPr>
          <w:rFonts w:ascii="Times New Roman" w:eastAsia="Calibri" w:hAnsi="Times New Roman" w:cs="Times New Roman"/>
          <w:sz w:val="28"/>
          <w:szCs w:val="28"/>
        </w:rPr>
        <w:t xml:space="preserve"> є провідним вітчизняним виробником високоякісних будівельних матеріалів, що спеціалізується на трьох напрямках: цемент, бетон та гранітний щебінь.</w:t>
      </w:r>
    </w:p>
    <w:p w14:paraId="04A288F2" w14:textId="3D024086" w:rsidR="00ED4724" w:rsidRDefault="00ED4724" w:rsidP="00ED4724">
      <w:pPr>
        <w:tabs>
          <w:tab w:val="left" w:pos="993"/>
        </w:tabs>
        <w:spacing w:after="0" w:line="240" w:lineRule="auto"/>
        <w:ind w:firstLine="709"/>
        <w:jc w:val="both"/>
        <w:rPr>
          <w:rFonts w:ascii="Times New Roman" w:eastAsia="Calibri" w:hAnsi="Times New Roman" w:cs="Times New Roman"/>
          <w:sz w:val="28"/>
          <w:szCs w:val="28"/>
        </w:rPr>
      </w:pPr>
      <w:r w:rsidRPr="00ED4724">
        <w:rPr>
          <w:rFonts w:ascii="Times New Roman" w:eastAsia="Calibri" w:hAnsi="Times New Roman" w:cs="Times New Roman"/>
          <w:sz w:val="28"/>
          <w:szCs w:val="28"/>
        </w:rPr>
        <w:t>Криворізький цементний завод, що нині має назву Публічне акціонерне товариство «Кривий Ріг Цемент</w:t>
      </w:r>
      <w:r>
        <w:rPr>
          <w:rFonts w:ascii="Times New Roman" w:eastAsia="Calibri" w:hAnsi="Times New Roman" w:cs="Times New Roman"/>
          <w:sz w:val="28"/>
          <w:szCs w:val="28"/>
        </w:rPr>
        <w:t>»</w:t>
      </w:r>
      <w:r w:rsidRPr="00ED4724">
        <w:rPr>
          <w:rFonts w:ascii="Times New Roman" w:eastAsia="Calibri" w:hAnsi="Times New Roman" w:cs="Times New Roman"/>
          <w:sz w:val="28"/>
          <w:szCs w:val="28"/>
        </w:rPr>
        <w:t>, було засновано відповідно до Постанови Ради Міністрів СРСР від 12 березня 1952 року. Будівництво підприємства розпочалося у квітні 1952 року на базі родовищ мергелю та глини поблизу Кривого Рогу.</w:t>
      </w:r>
      <w:r>
        <w:rPr>
          <w:rFonts w:ascii="Times New Roman" w:eastAsia="Calibri" w:hAnsi="Times New Roman" w:cs="Times New Roman"/>
          <w:sz w:val="28"/>
          <w:szCs w:val="28"/>
        </w:rPr>
        <w:t xml:space="preserve"> </w:t>
      </w:r>
      <w:r w:rsidRPr="00ED4724">
        <w:rPr>
          <w:rFonts w:ascii="Times New Roman" w:eastAsia="Calibri" w:hAnsi="Times New Roman" w:cs="Times New Roman"/>
          <w:sz w:val="28"/>
          <w:szCs w:val="28"/>
        </w:rPr>
        <w:t>Перша черга заводу вступила в дію вже у грудні 1953 року. Проектна потужність на той час стано</w:t>
      </w:r>
      <w:r w:rsidR="009B2AE3">
        <w:rPr>
          <w:rFonts w:ascii="Times New Roman" w:eastAsia="Calibri" w:hAnsi="Times New Roman" w:cs="Times New Roman"/>
          <w:sz w:val="28"/>
          <w:szCs w:val="28"/>
        </w:rPr>
        <w:t>вила 400 тисяч тон</w:t>
      </w:r>
      <w:r w:rsidRPr="00ED4724">
        <w:rPr>
          <w:rFonts w:ascii="Times New Roman" w:eastAsia="Calibri" w:hAnsi="Times New Roman" w:cs="Times New Roman"/>
          <w:sz w:val="28"/>
          <w:szCs w:val="28"/>
        </w:rPr>
        <w:t xml:space="preserve"> цементу на рік. Протягом 1950-60-х років підприємство неодноразово реконструювалося та нарощувало виробничі потужності.</w:t>
      </w:r>
      <w:r>
        <w:rPr>
          <w:rFonts w:ascii="Times New Roman" w:eastAsia="Calibri" w:hAnsi="Times New Roman" w:cs="Times New Roman"/>
          <w:sz w:val="28"/>
          <w:szCs w:val="28"/>
        </w:rPr>
        <w:t xml:space="preserve"> </w:t>
      </w:r>
      <w:r w:rsidRPr="00ED4724">
        <w:rPr>
          <w:rFonts w:ascii="Times New Roman" w:eastAsia="Calibri" w:hAnsi="Times New Roman" w:cs="Times New Roman"/>
          <w:sz w:val="28"/>
          <w:szCs w:val="28"/>
        </w:rPr>
        <w:t xml:space="preserve">У </w:t>
      </w:r>
      <w:r w:rsidR="00652300">
        <w:rPr>
          <w:rFonts w:ascii="Times New Roman" w:eastAsia="Calibri" w:hAnsi="Times New Roman" w:cs="Times New Roman"/>
          <w:sz w:val="28"/>
          <w:szCs w:val="28"/>
        </w:rPr>
        <w:t xml:space="preserve">грудні </w:t>
      </w:r>
      <w:r w:rsidRPr="00ED4724">
        <w:rPr>
          <w:rFonts w:ascii="Times New Roman" w:eastAsia="Calibri" w:hAnsi="Times New Roman" w:cs="Times New Roman"/>
          <w:sz w:val="28"/>
          <w:szCs w:val="28"/>
        </w:rPr>
        <w:t>2019 році компанія перейшла до українських інвесторів з метою подальшого розвитку на вітчизняному ринку будматеріалів. Раніше, з 2008 по 2019 рік, вона входила до німецької групи HeidelbergCement.</w:t>
      </w:r>
    </w:p>
    <w:p w14:paraId="268D8102" w14:textId="24B3E483" w:rsidR="00ED4724" w:rsidRPr="00B44BD2" w:rsidRDefault="00ED4724" w:rsidP="00ED4724">
      <w:pPr>
        <w:tabs>
          <w:tab w:val="left" w:pos="993"/>
        </w:tabs>
        <w:spacing w:after="0" w:line="240" w:lineRule="auto"/>
        <w:ind w:firstLine="709"/>
        <w:jc w:val="both"/>
        <w:rPr>
          <w:rFonts w:ascii="Times New Roman" w:eastAsia="Calibri" w:hAnsi="Times New Roman" w:cs="Times New Roman"/>
          <w:sz w:val="28"/>
          <w:szCs w:val="28"/>
        </w:rPr>
      </w:pPr>
      <w:r w:rsidRPr="00ED4724">
        <w:rPr>
          <w:rFonts w:ascii="Times New Roman" w:eastAsia="Calibri" w:hAnsi="Times New Roman" w:cs="Times New Roman"/>
          <w:sz w:val="28"/>
          <w:szCs w:val="28"/>
        </w:rPr>
        <w:t xml:space="preserve">Компанія володіє цементними заводами у Кривому Розі, Кам'янському та </w:t>
      </w:r>
      <w:r w:rsidRPr="00B44BD2">
        <w:rPr>
          <w:rFonts w:ascii="Times New Roman" w:eastAsia="Calibri" w:hAnsi="Times New Roman" w:cs="Times New Roman"/>
          <w:sz w:val="28"/>
          <w:szCs w:val="28"/>
        </w:rPr>
        <w:t>Амвросіївці (знаходиться на тимчасово окупованій території). Бетонний вузол розташований у Кривому Розі, а гранітний щебінь видобувається у кар'єрі Дніпропетровської області. Для забезпечення виробництва сировиною ПрАТ має у власності ряд кар'єрів з родовищами вапняку, глини та інших корисних копалин.</w:t>
      </w:r>
    </w:p>
    <w:p w14:paraId="24524AA3" w14:textId="7685B220" w:rsidR="00ED4724" w:rsidRPr="00B44BD2" w:rsidRDefault="00B44BD2" w:rsidP="00ED4724">
      <w:pPr>
        <w:tabs>
          <w:tab w:val="left" w:pos="993"/>
        </w:tabs>
        <w:spacing w:after="0" w:line="240" w:lineRule="auto"/>
        <w:ind w:firstLine="709"/>
        <w:jc w:val="both"/>
        <w:rPr>
          <w:rFonts w:ascii="Times New Roman" w:eastAsia="Calibri" w:hAnsi="Times New Roman" w:cs="Times New Roman"/>
          <w:sz w:val="28"/>
          <w:szCs w:val="28"/>
        </w:rPr>
      </w:pPr>
      <w:r w:rsidRPr="00B44BD2">
        <w:rPr>
          <w:rFonts w:ascii="Times New Roman" w:eastAsia="Calibri" w:hAnsi="Times New Roman" w:cs="Times New Roman"/>
          <w:sz w:val="28"/>
          <w:szCs w:val="28"/>
        </w:rPr>
        <w:t>Наразі в ПрАТ «Кривий Ріг Цемент»</w:t>
      </w:r>
      <w:r w:rsidR="00ED4724" w:rsidRPr="00B44BD2">
        <w:rPr>
          <w:rFonts w:ascii="Times New Roman" w:eastAsia="Calibri" w:hAnsi="Times New Roman" w:cs="Times New Roman"/>
          <w:sz w:val="28"/>
          <w:szCs w:val="28"/>
        </w:rPr>
        <w:t xml:space="preserve"> працює понад 1000 чоловік. Підприємство постійно модернізує виробничі потужності та підвищує якість продукції, усвідомлюючи її важливе значення для інфраструктурного будівництва. Також компанія дотримується принципів раціонального використання природних ресурсів.</w:t>
      </w:r>
    </w:p>
    <w:p w14:paraId="4CE62F16" w14:textId="1FB2C27F" w:rsidR="00B44BD2" w:rsidRPr="00B44BD2" w:rsidRDefault="00B44BD2" w:rsidP="00B44BD2">
      <w:pPr>
        <w:tabs>
          <w:tab w:val="left" w:pos="993"/>
        </w:tabs>
        <w:spacing w:after="0" w:line="240" w:lineRule="auto"/>
        <w:ind w:firstLine="709"/>
        <w:jc w:val="both"/>
        <w:rPr>
          <w:rFonts w:ascii="Times New Roman" w:eastAsia="Calibri" w:hAnsi="Times New Roman" w:cs="Times New Roman"/>
          <w:sz w:val="28"/>
          <w:szCs w:val="28"/>
        </w:rPr>
      </w:pPr>
      <w:r w:rsidRPr="00B44BD2">
        <w:rPr>
          <w:rFonts w:ascii="Times New Roman" w:eastAsia="Calibri" w:hAnsi="Times New Roman" w:cs="Times New Roman"/>
          <w:sz w:val="28"/>
          <w:szCs w:val="28"/>
        </w:rPr>
        <w:t>На сьогодні ПрАТ «Кривий Ріг Цемент» входить до числа найбільших цементних заводів України. Потужності з випуску цементу перевищують 2 млн тонн на рік. Асортимент продукції включає портландцемент марок М500, М400, М300 та інші.</w:t>
      </w:r>
    </w:p>
    <w:p w14:paraId="35A9372F" w14:textId="139A4078" w:rsidR="00B44BD2" w:rsidRPr="00652300" w:rsidRDefault="00B44BD2" w:rsidP="00B44BD2">
      <w:pPr>
        <w:tabs>
          <w:tab w:val="left" w:pos="993"/>
        </w:tabs>
        <w:spacing w:after="0" w:line="240" w:lineRule="auto"/>
        <w:ind w:firstLine="709"/>
        <w:jc w:val="both"/>
        <w:rPr>
          <w:rFonts w:ascii="Times New Roman" w:eastAsia="Calibri" w:hAnsi="Times New Roman" w:cs="Times New Roman"/>
          <w:sz w:val="28"/>
          <w:szCs w:val="28"/>
        </w:rPr>
      </w:pPr>
      <w:r w:rsidRPr="00B44BD2">
        <w:rPr>
          <w:rFonts w:ascii="Times New Roman" w:eastAsia="Calibri" w:hAnsi="Times New Roman" w:cs="Times New Roman"/>
          <w:sz w:val="28"/>
          <w:szCs w:val="28"/>
        </w:rPr>
        <w:t xml:space="preserve">Підприємство є експортоорієнтованим - частка експорту складає 30%. Географія поставок - країни Європи, Азії, Африки та Америки. Завод входить до </w:t>
      </w:r>
      <w:r w:rsidRPr="00652300">
        <w:rPr>
          <w:rFonts w:ascii="Times New Roman" w:eastAsia="Calibri" w:hAnsi="Times New Roman" w:cs="Times New Roman"/>
          <w:sz w:val="28"/>
          <w:szCs w:val="28"/>
        </w:rPr>
        <w:t>складу міжнародної цементної компанії CRH. Таким чином, ПрАТ залишається вагомим гравцем цементної галузі як в Україні, так і за кордоном.</w:t>
      </w:r>
    </w:p>
    <w:p w14:paraId="35441021" w14:textId="0BF35B75" w:rsidR="00652300" w:rsidRPr="00652300" w:rsidRDefault="00652300" w:rsidP="00652300">
      <w:pPr>
        <w:tabs>
          <w:tab w:val="left" w:pos="993"/>
        </w:tabs>
        <w:spacing w:after="0" w:line="240" w:lineRule="auto"/>
        <w:ind w:firstLine="709"/>
        <w:jc w:val="both"/>
        <w:rPr>
          <w:rFonts w:ascii="Times New Roman" w:eastAsia="Calibri" w:hAnsi="Times New Roman" w:cs="Times New Roman"/>
          <w:sz w:val="28"/>
          <w:szCs w:val="28"/>
        </w:rPr>
      </w:pPr>
      <w:r w:rsidRPr="00652300">
        <w:rPr>
          <w:rFonts w:ascii="Times New Roman" w:eastAsia="Calibri" w:hAnsi="Times New Roman" w:cs="Times New Roman"/>
          <w:sz w:val="28"/>
          <w:szCs w:val="28"/>
        </w:rPr>
        <w:t xml:space="preserve">Водночас, незважаючи на лідерські позиції, діяльність ПрАТ «Кривий Ріг Цемент» не застрахована від фінансових ризиків, які посилюються в умовах військових дій в країні. Тому виникає необхідність у комплексному аналізі фінансового стану підприємства з метою своєчасного виявлення загроз його стійкості. Це дозволить розробити заходи для уникнення банкрутства та </w:t>
      </w:r>
      <w:r w:rsidRPr="00652300">
        <w:rPr>
          <w:rFonts w:ascii="Times New Roman" w:eastAsia="Calibri" w:hAnsi="Times New Roman" w:cs="Times New Roman"/>
          <w:sz w:val="28"/>
          <w:szCs w:val="28"/>
        </w:rPr>
        <w:lastRenderedPageBreak/>
        <w:t>подальшого розвитку компанії.</w:t>
      </w:r>
      <w:r>
        <w:rPr>
          <w:rFonts w:ascii="Times New Roman" w:eastAsia="Calibri" w:hAnsi="Times New Roman" w:cs="Times New Roman"/>
          <w:sz w:val="28"/>
          <w:szCs w:val="28"/>
        </w:rPr>
        <w:t xml:space="preserve"> </w:t>
      </w:r>
      <w:r w:rsidRPr="00652300">
        <w:rPr>
          <w:rFonts w:ascii="Times New Roman" w:eastAsia="Calibri" w:hAnsi="Times New Roman" w:cs="Times New Roman"/>
          <w:sz w:val="28"/>
          <w:szCs w:val="28"/>
        </w:rPr>
        <w:t xml:space="preserve">Для аналізу </w:t>
      </w:r>
      <w:r>
        <w:rPr>
          <w:rFonts w:ascii="Times New Roman" w:eastAsia="Calibri" w:hAnsi="Times New Roman" w:cs="Times New Roman"/>
          <w:sz w:val="28"/>
          <w:szCs w:val="28"/>
        </w:rPr>
        <w:t>було взято</w:t>
      </w:r>
      <w:r w:rsidRPr="00652300">
        <w:rPr>
          <w:rFonts w:ascii="Times New Roman" w:eastAsia="Calibri" w:hAnsi="Times New Roman" w:cs="Times New Roman"/>
          <w:sz w:val="28"/>
          <w:szCs w:val="28"/>
        </w:rPr>
        <w:t xml:space="preserve"> ключові фінан</w:t>
      </w:r>
      <w:r>
        <w:rPr>
          <w:rFonts w:ascii="Times New Roman" w:eastAsia="Calibri" w:hAnsi="Times New Roman" w:cs="Times New Roman"/>
          <w:sz w:val="28"/>
          <w:szCs w:val="28"/>
        </w:rPr>
        <w:t>сові показники діяльності ПрАТ «Кривий Ріг Цемент»</w:t>
      </w:r>
      <w:r w:rsidRPr="00652300">
        <w:rPr>
          <w:rFonts w:ascii="Times New Roman" w:eastAsia="Calibri" w:hAnsi="Times New Roman" w:cs="Times New Roman"/>
          <w:sz w:val="28"/>
          <w:szCs w:val="28"/>
        </w:rPr>
        <w:t xml:space="preserve"> за останні 3 роки</w:t>
      </w:r>
      <w:r>
        <w:rPr>
          <w:rFonts w:ascii="Times New Roman" w:eastAsia="Calibri" w:hAnsi="Times New Roman" w:cs="Times New Roman"/>
          <w:sz w:val="28"/>
          <w:szCs w:val="28"/>
        </w:rPr>
        <w:t xml:space="preserve"> (табл. 3.1)</w:t>
      </w:r>
    </w:p>
    <w:p w14:paraId="792DDB56" w14:textId="3CC4B833" w:rsidR="006D2940" w:rsidRPr="00652300" w:rsidRDefault="006D2940" w:rsidP="00652300">
      <w:pPr>
        <w:tabs>
          <w:tab w:val="left" w:pos="993"/>
        </w:tabs>
        <w:spacing w:after="0" w:line="240" w:lineRule="auto"/>
        <w:ind w:firstLine="709"/>
        <w:jc w:val="both"/>
        <w:rPr>
          <w:rFonts w:ascii="Times New Roman" w:eastAsia="Calibri" w:hAnsi="Times New Roman" w:cs="Times New Roman"/>
          <w:sz w:val="28"/>
          <w:szCs w:val="28"/>
          <w:lang w:val="ru-RU"/>
        </w:rPr>
      </w:pPr>
    </w:p>
    <w:p w14:paraId="020F625A" w14:textId="46E483B6" w:rsidR="00B44BD2" w:rsidRPr="006D2940" w:rsidRDefault="006D2940" w:rsidP="006D2940">
      <w:pPr>
        <w:tabs>
          <w:tab w:val="left" w:pos="993"/>
        </w:tabs>
        <w:spacing w:after="0" w:line="240" w:lineRule="auto"/>
        <w:ind w:firstLine="709"/>
        <w:jc w:val="both"/>
        <w:rPr>
          <w:rFonts w:ascii="Times New Roman" w:eastAsia="Calibri" w:hAnsi="Times New Roman" w:cs="Times New Roman"/>
          <w:sz w:val="28"/>
          <w:szCs w:val="28"/>
        </w:rPr>
      </w:pPr>
      <w:r w:rsidRPr="006D2940">
        <w:rPr>
          <w:rFonts w:ascii="Times New Roman" w:eastAsia="Calibri" w:hAnsi="Times New Roman" w:cs="Times New Roman"/>
          <w:sz w:val="28"/>
          <w:szCs w:val="28"/>
        </w:rPr>
        <w:t>Таблиця  3.</w:t>
      </w:r>
      <w:r>
        <w:rPr>
          <w:rFonts w:ascii="Times New Roman" w:eastAsia="Calibri" w:hAnsi="Times New Roman" w:cs="Times New Roman"/>
          <w:sz w:val="28"/>
          <w:szCs w:val="28"/>
        </w:rPr>
        <w:t>1</w:t>
      </w:r>
      <w:r w:rsidRPr="006D2940">
        <w:rPr>
          <w:rFonts w:ascii="Times New Roman" w:eastAsia="Calibri" w:hAnsi="Times New Roman" w:cs="Times New Roman"/>
          <w:sz w:val="28"/>
          <w:szCs w:val="28"/>
        </w:rPr>
        <w:t xml:space="preserve"> - Фінансові показники діяльності ПрАТ «Кривий Ріг Цемент» </w:t>
      </w:r>
      <w:r>
        <w:rPr>
          <w:rFonts w:ascii="Times New Roman" w:eastAsia="Calibri" w:hAnsi="Times New Roman" w:cs="Times New Roman"/>
          <w:sz w:val="28"/>
          <w:szCs w:val="28"/>
        </w:rPr>
        <w:t>за 2020-2022 рр.</w:t>
      </w:r>
    </w:p>
    <w:tbl>
      <w:tblPr>
        <w:tblW w:w="9949" w:type="dxa"/>
        <w:tblInd w:w="108" w:type="dxa"/>
        <w:tblLook w:val="04A0" w:firstRow="1" w:lastRow="0" w:firstColumn="1" w:lastColumn="0" w:noHBand="0" w:noVBand="1"/>
      </w:tblPr>
      <w:tblGrid>
        <w:gridCol w:w="2127"/>
        <w:gridCol w:w="876"/>
        <w:gridCol w:w="876"/>
        <w:gridCol w:w="876"/>
        <w:gridCol w:w="876"/>
        <w:gridCol w:w="721"/>
        <w:gridCol w:w="1029"/>
        <w:gridCol w:w="851"/>
        <w:gridCol w:w="992"/>
        <w:gridCol w:w="725"/>
      </w:tblGrid>
      <w:tr w:rsidR="007666F0" w:rsidRPr="007666F0" w14:paraId="5DDCACF6" w14:textId="77777777" w:rsidTr="006D2940">
        <w:trPr>
          <w:trHeight w:val="28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A2461"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Показники</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25A3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2020</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5DBB"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2021</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8FA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2022</w:t>
            </w:r>
          </w:p>
        </w:tc>
        <w:tc>
          <w:tcPr>
            <w:tcW w:w="5194" w:type="dxa"/>
            <w:gridSpan w:val="6"/>
            <w:tcBorders>
              <w:top w:val="single" w:sz="4" w:space="0" w:color="auto"/>
              <w:left w:val="nil"/>
              <w:bottom w:val="single" w:sz="4" w:space="0" w:color="auto"/>
              <w:right w:val="single" w:sz="4" w:space="0" w:color="auto"/>
            </w:tcBorders>
            <w:shd w:val="clear" w:color="auto" w:fill="auto"/>
            <w:noWrap/>
            <w:vAlign w:val="center"/>
            <w:hideMark/>
          </w:tcPr>
          <w:p w14:paraId="5FF890ED" w14:textId="7F0D7909" w:rsidR="007666F0" w:rsidRPr="007666F0" w:rsidRDefault="007666F0" w:rsidP="006D294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Відхилення</w:t>
            </w:r>
          </w:p>
        </w:tc>
      </w:tr>
      <w:tr w:rsidR="006D2940" w:rsidRPr="006D2940" w14:paraId="629566E1" w14:textId="77777777" w:rsidTr="009D4F07">
        <w:trPr>
          <w:trHeight w:val="28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5E4438A" w14:textId="77777777" w:rsidR="007666F0" w:rsidRPr="007666F0" w:rsidRDefault="007666F0" w:rsidP="007666F0">
            <w:pPr>
              <w:spacing w:after="0" w:line="240" w:lineRule="auto"/>
              <w:rPr>
                <w:rFonts w:ascii="Times New Roman" w:eastAsia="Times New Roman" w:hAnsi="Times New Roman" w:cs="Times New Roman"/>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50FFEDBB" w14:textId="77777777" w:rsidR="007666F0" w:rsidRPr="007666F0" w:rsidRDefault="007666F0" w:rsidP="007666F0">
            <w:pPr>
              <w:spacing w:after="0" w:line="240" w:lineRule="auto"/>
              <w:rPr>
                <w:rFonts w:ascii="Times New Roman" w:eastAsia="Times New Roman" w:hAnsi="Times New Roman" w:cs="Times New Roman"/>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5500EA8" w14:textId="77777777" w:rsidR="007666F0" w:rsidRPr="007666F0" w:rsidRDefault="007666F0" w:rsidP="007666F0">
            <w:pPr>
              <w:spacing w:after="0" w:line="240" w:lineRule="auto"/>
              <w:rPr>
                <w:rFonts w:ascii="Times New Roman" w:eastAsia="Times New Roman" w:hAnsi="Times New Roman" w:cs="Times New Roman"/>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6B4EEFD6" w14:textId="77777777" w:rsidR="007666F0" w:rsidRPr="007666F0" w:rsidRDefault="007666F0" w:rsidP="007666F0">
            <w:pPr>
              <w:spacing w:after="0" w:line="240" w:lineRule="auto"/>
              <w:rPr>
                <w:rFonts w:ascii="Times New Roman" w:eastAsia="Times New Roman" w:hAnsi="Times New Roman" w:cs="Times New Roman"/>
                <w:color w:val="000000"/>
              </w:rPr>
            </w:pPr>
          </w:p>
        </w:tc>
        <w:tc>
          <w:tcPr>
            <w:tcW w:w="15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53D668" w14:textId="77777777" w:rsidR="007666F0" w:rsidRPr="007666F0" w:rsidRDefault="007666F0" w:rsidP="006D294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2021/2020</w:t>
            </w: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5542C1" w14:textId="77777777" w:rsidR="007666F0" w:rsidRPr="007666F0" w:rsidRDefault="007666F0" w:rsidP="006D294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2022/2021</w:t>
            </w:r>
          </w:p>
        </w:tc>
        <w:tc>
          <w:tcPr>
            <w:tcW w:w="171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EE99F7" w14:textId="77777777" w:rsidR="007666F0" w:rsidRPr="007666F0" w:rsidRDefault="007666F0" w:rsidP="006D294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2022/2020</w:t>
            </w:r>
          </w:p>
        </w:tc>
      </w:tr>
      <w:tr w:rsidR="006D2940" w:rsidRPr="006D2940" w14:paraId="7401FFCD" w14:textId="77777777" w:rsidTr="009D4F07">
        <w:trPr>
          <w:trHeight w:val="288"/>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898BC5A" w14:textId="77777777" w:rsidR="007666F0" w:rsidRPr="007666F0" w:rsidRDefault="007666F0" w:rsidP="007666F0">
            <w:pPr>
              <w:spacing w:after="0" w:line="240" w:lineRule="auto"/>
              <w:rPr>
                <w:rFonts w:ascii="Times New Roman" w:eastAsia="Times New Roman" w:hAnsi="Times New Roman" w:cs="Times New Roman"/>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67E90C7" w14:textId="77777777" w:rsidR="007666F0" w:rsidRPr="007666F0" w:rsidRDefault="007666F0" w:rsidP="007666F0">
            <w:pPr>
              <w:spacing w:after="0" w:line="240" w:lineRule="auto"/>
              <w:rPr>
                <w:rFonts w:ascii="Times New Roman" w:eastAsia="Times New Roman" w:hAnsi="Times New Roman" w:cs="Times New Roman"/>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3084F218" w14:textId="77777777" w:rsidR="007666F0" w:rsidRPr="007666F0" w:rsidRDefault="007666F0" w:rsidP="007666F0">
            <w:pPr>
              <w:spacing w:after="0" w:line="240" w:lineRule="auto"/>
              <w:rPr>
                <w:rFonts w:ascii="Times New Roman" w:eastAsia="Times New Roman" w:hAnsi="Times New Roman" w:cs="Times New Roman"/>
                <w:color w:val="00000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7748475A" w14:textId="77777777" w:rsidR="007666F0" w:rsidRPr="007666F0" w:rsidRDefault="007666F0" w:rsidP="007666F0">
            <w:pPr>
              <w:spacing w:after="0" w:line="240" w:lineRule="auto"/>
              <w:rPr>
                <w:rFonts w:ascii="Times New Roman" w:eastAsia="Times New Roman"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bottom"/>
            <w:hideMark/>
          </w:tcPr>
          <w:p w14:paraId="2AE63039" w14:textId="42E95A29" w:rsidR="007666F0" w:rsidRPr="007666F0" w:rsidRDefault="007666F0" w:rsidP="006D294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w:t>
            </w:r>
          </w:p>
        </w:tc>
        <w:tc>
          <w:tcPr>
            <w:tcW w:w="721" w:type="dxa"/>
            <w:tcBorders>
              <w:top w:val="nil"/>
              <w:left w:val="nil"/>
              <w:bottom w:val="single" w:sz="4" w:space="0" w:color="auto"/>
              <w:right w:val="single" w:sz="4" w:space="0" w:color="auto"/>
            </w:tcBorders>
            <w:shd w:val="clear" w:color="auto" w:fill="auto"/>
            <w:noWrap/>
            <w:vAlign w:val="center"/>
            <w:hideMark/>
          </w:tcPr>
          <w:p w14:paraId="5BD4BD2B" w14:textId="77777777" w:rsidR="007666F0" w:rsidRPr="007666F0" w:rsidRDefault="007666F0" w:rsidP="006D294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w:t>
            </w:r>
          </w:p>
        </w:tc>
        <w:tc>
          <w:tcPr>
            <w:tcW w:w="1029" w:type="dxa"/>
            <w:tcBorders>
              <w:top w:val="nil"/>
              <w:left w:val="nil"/>
              <w:bottom w:val="single" w:sz="4" w:space="0" w:color="auto"/>
              <w:right w:val="single" w:sz="4" w:space="0" w:color="auto"/>
            </w:tcBorders>
            <w:shd w:val="clear" w:color="auto" w:fill="auto"/>
            <w:noWrap/>
            <w:vAlign w:val="bottom"/>
            <w:hideMark/>
          </w:tcPr>
          <w:p w14:paraId="0B69F8E2" w14:textId="0D34B588" w:rsidR="007666F0" w:rsidRPr="007666F0" w:rsidRDefault="007666F0" w:rsidP="006D294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w:t>
            </w:r>
          </w:p>
        </w:tc>
        <w:tc>
          <w:tcPr>
            <w:tcW w:w="851" w:type="dxa"/>
            <w:tcBorders>
              <w:top w:val="nil"/>
              <w:left w:val="nil"/>
              <w:bottom w:val="single" w:sz="4" w:space="0" w:color="auto"/>
              <w:right w:val="single" w:sz="4" w:space="0" w:color="auto"/>
            </w:tcBorders>
            <w:shd w:val="clear" w:color="auto" w:fill="auto"/>
            <w:noWrap/>
            <w:vAlign w:val="center"/>
            <w:hideMark/>
          </w:tcPr>
          <w:p w14:paraId="7B7DBCE8" w14:textId="77777777" w:rsidR="007666F0" w:rsidRPr="007666F0" w:rsidRDefault="007666F0" w:rsidP="006D294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w:t>
            </w:r>
          </w:p>
        </w:tc>
        <w:tc>
          <w:tcPr>
            <w:tcW w:w="992" w:type="dxa"/>
            <w:tcBorders>
              <w:top w:val="nil"/>
              <w:left w:val="nil"/>
              <w:bottom w:val="single" w:sz="4" w:space="0" w:color="auto"/>
              <w:right w:val="single" w:sz="4" w:space="0" w:color="auto"/>
            </w:tcBorders>
            <w:shd w:val="clear" w:color="auto" w:fill="auto"/>
            <w:noWrap/>
            <w:vAlign w:val="bottom"/>
            <w:hideMark/>
          </w:tcPr>
          <w:p w14:paraId="21C50313" w14:textId="3A24E5B1" w:rsidR="007666F0" w:rsidRPr="007666F0" w:rsidRDefault="007666F0" w:rsidP="006D294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w:t>
            </w:r>
          </w:p>
        </w:tc>
        <w:tc>
          <w:tcPr>
            <w:tcW w:w="725" w:type="dxa"/>
            <w:tcBorders>
              <w:top w:val="nil"/>
              <w:left w:val="nil"/>
              <w:bottom w:val="single" w:sz="4" w:space="0" w:color="auto"/>
              <w:right w:val="single" w:sz="4" w:space="0" w:color="auto"/>
            </w:tcBorders>
            <w:shd w:val="clear" w:color="auto" w:fill="auto"/>
            <w:noWrap/>
            <w:vAlign w:val="center"/>
            <w:hideMark/>
          </w:tcPr>
          <w:p w14:paraId="1E13ADDF" w14:textId="77777777" w:rsidR="007666F0" w:rsidRPr="007666F0" w:rsidRDefault="007666F0" w:rsidP="006D294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w:t>
            </w:r>
          </w:p>
        </w:tc>
      </w:tr>
      <w:tr w:rsidR="006D2940" w:rsidRPr="007666F0" w14:paraId="1481DE1D" w14:textId="77777777" w:rsidTr="009D4F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BBF59BB" w14:textId="77777777" w:rsidR="007666F0" w:rsidRPr="007666F0" w:rsidRDefault="007666F0" w:rsidP="007666F0">
            <w:pPr>
              <w:spacing w:after="0" w:line="240" w:lineRule="auto"/>
              <w:rPr>
                <w:rFonts w:ascii="Times New Roman" w:eastAsia="Times New Roman" w:hAnsi="Times New Roman" w:cs="Times New Roman"/>
                <w:color w:val="000000"/>
              </w:rPr>
            </w:pPr>
            <w:r w:rsidRPr="007666F0">
              <w:rPr>
                <w:rFonts w:ascii="Times New Roman" w:eastAsia="Times New Roman" w:hAnsi="Times New Roman" w:cs="Times New Roman"/>
                <w:color w:val="000000"/>
              </w:rPr>
              <w:t>Чистий дохід виручка від реалізації</w:t>
            </w:r>
          </w:p>
        </w:tc>
        <w:tc>
          <w:tcPr>
            <w:tcW w:w="876" w:type="dxa"/>
            <w:tcBorders>
              <w:top w:val="nil"/>
              <w:left w:val="nil"/>
              <w:bottom w:val="single" w:sz="4" w:space="0" w:color="auto"/>
              <w:right w:val="single" w:sz="4" w:space="0" w:color="auto"/>
            </w:tcBorders>
            <w:shd w:val="clear" w:color="auto" w:fill="auto"/>
            <w:noWrap/>
            <w:vAlign w:val="center"/>
            <w:hideMark/>
          </w:tcPr>
          <w:p w14:paraId="46E210F5"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864513</w:t>
            </w:r>
          </w:p>
        </w:tc>
        <w:tc>
          <w:tcPr>
            <w:tcW w:w="876" w:type="dxa"/>
            <w:tcBorders>
              <w:top w:val="nil"/>
              <w:left w:val="nil"/>
              <w:bottom w:val="single" w:sz="4" w:space="0" w:color="auto"/>
              <w:right w:val="single" w:sz="4" w:space="0" w:color="auto"/>
            </w:tcBorders>
            <w:shd w:val="clear" w:color="auto" w:fill="auto"/>
            <w:noWrap/>
            <w:vAlign w:val="center"/>
            <w:hideMark/>
          </w:tcPr>
          <w:p w14:paraId="69B15F6B"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987126</w:t>
            </w:r>
          </w:p>
        </w:tc>
        <w:tc>
          <w:tcPr>
            <w:tcW w:w="876" w:type="dxa"/>
            <w:tcBorders>
              <w:top w:val="nil"/>
              <w:left w:val="nil"/>
              <w:bottom w:val="single" w:sz="4" w:space="0" w:color="auto"/>
              <w:right w:val="single" w:sz="4" w:space="0" w:color="auto"/>
            </w:tcBorders>
            <w:shd w:val="clear" w:color="auto" w:fill="auto"/>
            <w:noWrap/>
            <w:vAlign w:val="center"/>
            <w:hideMark/>
          </w:tcPr>
          <w:p w14:paraId="54A67299"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389647</w:t>
            </w:r>
          </w:p>
        </w:tc>
        <w:tc>
          <w:tcPr>
            <w:tcW w:w="876" w:type="dxa"/>
            <w:tcBorders>
              <w:top w:val="nil"/>
              <w:left w:val="nil"/>
              <w:bottom w:val="single" w:sz="4" w:space="0" w:color="auto"/>
              <w:right w:val="single" w:sz="4" w:space="0" w:color="auto"/>
            </w:tcBorders>
            <w:shd w:val="clear" w:color="auto" w:fill="auto"/>
            <w:noWrap/>
            <w:vAlign w:val="center"/>
            <w:hideMark/>
          </w:tcPr>
          <w:p w14:paraId="1087328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122613</w:t>
            </w:r>
          </w:p>
        </w:tc>
        <w:tc>
          <w:tcPr>
            <w:tcW w:w="721" w:type="dxa"/>
            <w:tcBorders>
              <w:top w:val="nil"/>
              <w:left w:val="nil"/>
              <w:bottom w:val="single" w:sz="4" w:space="0" w:color="auto"/>
              <w:right w:val="single" w:sz="4" w:space="0" w:color="auto"/>
            </w:tcBorders>
            <w:shd w:val="clear" w:color="auto" w:fill="auto"/>
            <w:noWrap/>
            <w:vAlign w:val="center"/>
            <w:hideMark/>
          </w:tcPr>
          <w:p w14:paraId="2DAAEBF8"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14,2</w:t>
            </w:r>
          </w:p>
        </w:tc>
        <w:tc>
          <w:tcPr>
            <w:tcW w:w="1029" w:type="dxa"/>
            <w:tcBorders>
              <w:top w:val="nil"/>
              <w:left w:val="nil"/>
              <w:bottom w:val="single" w:sz="4" w:space="0" w:color="auto"/>
              <w:right w:val="single" w:sz="4" w:space="0" w:color="auto"/>
            </w:tcBorders>
            <w:shd w:val="clear" w:color="auto" w:fill="auto"/>
            <w:noWrap/>
            <w:vAlign w:val="center"/>
            <w:hideMark/>
          </w:tcPr>
          <w:p w14:paraId="112B4B09"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-597479</w:t>
            </w:r>
          </w:p>
        </w:tc>
        <w:tc>
          <w:tcPr>
            <w:tcW w:w="851" w:type="dxa"/>
            <w:tcBorders>
              <w:top w:val="nil"/>
              <w:left w:val="nil"/>
              <w:bottom w:val="single" w:sz="4" w:space="0" w:color="auto"/>
              <w:right w:val="single" w:sz="4" w:space="0" w:color="auto"/>
            </w:tcBorders>
            <w:shd w:val="clear" w:color="auto" w:fill="auto"/>
            <w:noWrap/>
            <w:vAlign w:val="center"/>
            <w:hideMark/>
          </w:tcPr>
          <w:p w14:paraId="44EA45C0"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-60,53</w:t>
            </w:r>
          </w:p>
        </w:tc>
        <w:tc>
          <w:tcPr>
            <w:tcW w:w="992" w:type="dxa"/>
            <w:tcBorders>
              <w:top w:val="nil"/>
              <w:left w:val="nil"/>
              <w:bottom w:val="single" w:sz="4" w:space="0" w:color="auto"/>
              <w:right w:val="single" w:sz="4" w:space="0" w:color="auto"/>
            </w:tcBorders>
            <w:shd w:val="clear" w:color="auto" w:fill="auto"/>
            <w:noWrap/>
            <w:vAlign w:val="center"/>
            <w:hideMark/>
          </w:tcPr>
          <w:p w14:paraId="6A82BA67"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-474866</w:t>
            </w:r>
          </w:p>
        </w:tc>
        <w:tc>
          <w:tcPr>
            <w:tcW w:w="725" w:type="dxa"/>
            <w:tcBorders>
              <w:top w:val="nil"/>
              <w:left w:val="nil"/>
              <w:bottom w:val="single" w:sz="4" w:space="0" w:color="auto"/>
              <w:right w:val="single" w:sz="4" w:space="0" w:color="auto"/>
            </w:tcBorders>
            <w:shd w:val="clear" w:color="auto" w:fill="auto"/>
            <w:noWrap/>
            <w:vAlign w:val="center"/>
            <w:hideMark/>
          </w:tcPr>
          <w:p w14:paraId="3435F196"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-54,9</w:t>
            </w:r>
          </w:p>
        </w:tc>
      </w:tr>
      <w:tr w:rsidR="006D2940" w:rsidRPr="007666F0" w14:paraId="6DC9DADD" w14:textId="77777777" w:rsidTr="009D4F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532B11C" w14:textId="77777777" w:rsidR="007666F0" w:rsidRPr="007666F0" w:rsidRDefault="007666F0" w:rsidP="007666F0">
            <w:pPr>
              <w:spacing w:after="0" w:line="240" w:lineRule="auto"/>
              <w:rPr>
                <w:rFonts w:ascii="Times New Roman" w:eastAsia="Times New Roman" w:hAnsi="Times New Roman" w:cs="Times New Roman"/>
                <w:color w:val="000000"/>
              </w:rPr>
            </w:pPr>
            <w:r w:rsidRPr="007666F0">
              <w:rPr>
                <w:rFonts w:ascii="Times New Roman" w:eastAsia="Times New Roman" w:hAnsi="Times New Roman" w:cs="Times New Roman"/>
                <w:color w:val="000000"/>
              </w:rPr>
              <w:t>Обсяг виробництва продукції, тис. тонн</w:t>
            </w:r>
          </w:p>
        </w:tc>
        <w:tc>
          <w:tcPr>
            <w:tcW w:w="876" w:type="dxa"/>
            <w:tcBorders>
              <w:top w:val="nil"/>
              <w:left w:val="nil"/>
              <w:bottom w:val="single" w:sz="4" w:space="0" w:color="auto"/>
              <w:right w:val="single" w:sz="4" w:space="0" w:color="auto"/>
            </w:tcBorders>
            <w:shd w:val="clear" w:color="auto" w:fill="auto"/>
            <w:noWrap/>
            <w:vAlign w:val="center"/>
            <w:hideMark/>
          </w:tcPr>
          <w:p w14:paraId="14C17051"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1025</w:t>
            </w:r>
          </w:p>
        </w:tc>
        <w:tc>
          <w:tcPr>
            <w:tcW w:w="876" w:type="dxa"/>
            <w:tcBorders>
              <w:top w:val="nil"/>
              <w:left w:val="nil"/>
              <w:bottom w:val="single" w:sz="4" w:space="0" w:color="auto"/>
              <w:right w:val="single" w:sz="4" w:space="0" w:color="auto"/>
            </w:tcBorders>
            <w:shd w:val="clear" w:color="auto" w:fill="auto"/>
            <w:noWrap/>
            <w:vAlign w:val="center"/>
            <w:hideMark/>
          </w:tcPr>
          <w:p w14:paraId="5BFE918A"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1150</w:t>
            </w:r>
          </w:p>
        </w:tc>
        <w:tc>
          <w:tcPr>
            <w:tcW w:w="876" w:type="dxa"/>
            <w:tcBorders>
              <w:top w:val="nil"/>
              <w:left w:val="nil"/>
              <w:bottom w:val="single" w:sz="4" w:space="0" w:color="auto"/>
              <w:right w:val="single" w:sz="4" w:space="0" w:color="auto"/>
            </w:tcBorders>
            <w:shd w:val="clear" w:color="auto" w:fill="auto"/>
            <w:noWrap/>
            <w:vAlign w:val="center"/>
            <w:hideMark/>
          </w:tcPr>
          <w:p w14:paraId="50224B3A"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750</w:t>
            </w:r>
          </w:p>
        </w:tc>
        <w:tc>
          <w:tcPr>
            <w:tcW w:w="876" w:type="dxa"/>
            <w:tcBorders>
              <w:top w:val="nil"/>
              <w:left w:val="nil"/>
              <w:bottom w:val="single" w:sz="4" w:space="0" w:color="auto"/>
              <w:right w:val="single" w:sz="4" w:space="0" w:color="auto"/>
            </w:tcBorders>
            <w:shd w:val="clear" w:color="auto" w:fill="auto"/>
            <w:noWrap/>
            <w:vAlign w:val="center"/>
            <w:hideMark/>
          </w:tcPr>
          <w:p w14:paraId="4EACBFB8"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125</w:t>
            </w:r>
          </w:p>
        </w:tc>
        <w:tc>
          <w:tcPr>
            <w:tcW w:w="721" w:type="dxa"/>
            <w:tcBorders>
              <w:top w:val="nil"/>
              <w:left w:val="nil"/>
              <w:bottom w:val="single" w:sz="4" w:space="0" w:color="auto"/>
              <w:right w:val="single" w:sz="4" w:space="0" w:color="auto"/>
            </w:tcBorders>
            <w:shd w:val="clear" w:color="auto" w:fill="auto"/>
            <w:noWrap/>
            <w:vAlign w:val="center"/>
            <w:hideMark/>
          </w:tcPr>
          <w:p w14:paraId="5443D2E7"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12,2</w:t>
            </w:r>
          </w:p>
        </w:tc>
        <w:tc>
          <w:tcPr>
            <w:tcW w:w="1029" w:type="dxa"/>
            <w:tcBorders>
              <w:top w:val="nil"/>
              <w:left w:val="nil"/>
              <w:bottom w:val="single" w:sz="4" w:space="0" w:color="auto"/>
              <w:right w:val="single" w:sz="4" w:space="0" w:color="auto"/>
            </w:tcBorders>
            <w:shd w:val="clear" w:color="auto" w:fill="auto"/>
            <w:noWrap/>
            <w:vAlign w:val="center"/>
            <w:hideMark/>
          </w:tcPr>
          <w:p w14:paraId="48FED8AF"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-400</w:t>
            </w:r>
          </w:p>
        </w:tc>
        <w:tc>
          <w:tcPr>
            <w:tcW w:w="851" w:type="dxa"/>
            <w:tcBorders>
              <w:top w:val="nil"/>
              <w:left w:val="nil"/>
              <w:bottom w:val="single" w:sz="4" w:space="0" w:color="auto"/>
              <w:right w:val="single" w:sz="4" w:space="0" w:color="auto"/>
            </w:tcBorders>
            <w:shd w:val="clear" w:color="auto" w:fill="auto"/>
            <w:noWrap/>
            <w:vAlign w:val="center"/>
            <w:hideMark/>
          </w:tcPr>
          <w:p w14:paraId="73CB9992"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-34,78</w:t>
            </w:r>
          </w:p>
        </w:tc>
        <w:tc>
          <w:tcPr>
            <w:tcW w:w="992" w:type="dxa"/>
            <w:tcBorders>
              <w:top w:val="nil"/>
              <w:left w:val="nil"/>
              <w:bottom w:val="single" w:sz="4" w:space="0" w:color="auto"/>
              <w:right w:val="single" w:sz="4" w:space="0" w:color="auto"/>
            </w:tcBorders>
            <w:shd w:val="clear" w:color="auto" w:fill="auto"/>
            <w:noWrap/>
            <w:vAlign w:val="center"/>
            <w:hideMark/>
          </w:tcPr>
          <w:p w14:paraId="64CF7AB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-275</w:t>
            </w:r>
          </w:p>
        </w:tc>
        <w:tc>
          <w:tcPr>
            <w:tcW w:w="725" w:type="dxa"/>
            <w:tcBorders>
              <w:top w:val="nil"/>
              <w:left w:val="nil"/>
              <w:bottom w:val="single" w:sz="4" w:space="0" w:color="auto"/>
              <w:right w:val="single" w:sz="4" w:space="0" w:color="auto"/>
            </w:tcBorders>
            <w:shd w:val="clear" w:color="auto" w:fill="auto"/>
            <w:noWrap/>
            <w:vAlign w:val="center"/>
            <w:hideMark/>
          </w:tcPr>
          <w:p w14:paraId="06A47284"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-26,8</w:t>
            </w:r>
          </w:p>
        </w:tc>
      </w:tr>
      <w:tr w:rsidR="006D2940" w:rsidRPr="007666F0" w14:paraId="62B19B95" w14:textId="77777777" w:rsidTr="009D4F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3DE30DD" w14:textId="77777777" w:rsidR="007666F0" w:rsidRPr="007666F0" w:rsidRDefault="007666F0" w:rsidP="007666F0">
            <w:pPr>
              <w:spacing w:after="0" w:line="240" w:lineRule="auto"/>
              <w:rPr>
                <w:rFonts w:ascii="Times New Roman" w:eastAsia="Times New Roman" w:hAnsi="Times New Roman" w:cs="Times New Roman"/>
                <w:color w:val="000000"/>
              </w:rPr>
            </w:pPr>
            <w:r w:rsidRPr="007666F0">
              <w:rPr>
                <w:rFonts w:ascii="Times New Roman" w:eastAsia="Times New Roman" w:hAnsi="Times New Roman" w:cs="Times New Roman"/>
                <w:color w:val="000000"/>
              </w:rPr>
              <w:t xml:space="preserve">Собівартість реалізованої продукції </w:t>
            </w:r>
          </w:p>
        </w:tc>
        <w:tc>
          <w:tcPr>
            <w:tcW w:w="876" w:type="dxa"/>
            <w:tcBorders>
              <w:top w:val="nil"/>
              <w:left w:val="nil"/>
              <w:bottom w:val="single" w:sz="4" w:space="0" w:color="auto"/>
              <w:right w:val="single" w:sz="4" w:space="0" w:color="auto"/>
            </w:tcBorders>
            <w:shd w:val="clear" w:color="auto" w:fill="auto"/>
            <w:noWrap/>
            <w:vAlign w:val="center"/>
            <w:hideMark/>
          </w:tcPr>
          <w:p w14:paraId="2E0593B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546972</w:t>
            </w:r>
          </w:p>
        </w:tc>
        <w:tc>
          <w:tcPr>
            <w:tcW w:w="876" w:type="dxa"/>
            <w:tcBorders>
              <w:top w:val="nil"/>
              <w:left w:val="nil"/>
              <w:bottom w:val="single" w:sz="4" w:space="0" w:color="auto"/>
              <w:right w:val="single" w:sz="4" w:space="0" w:color="auto"/>
            </w:tcBorders>
            <w:shd w:val="clear" w:color="auto" w:fill="auto"/>
            <w:noWrap/>
            <w:vAlign w:val="center"/>
            <w:hideMark/>
          </w:tcPr>
          <w:p w14:paraId="27015A1B"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685946</w:t>
            </w:r>
          </w:p>
        </w:tc>
        <w:tc>
          <w:tcPr>
            <w:tcW w:w="876" w:type="dxa"/>
            <w:tcBorders>
              <w:top w:val="nil"/>
              <w:left w:val="nil"/>
              <w:bottom w:val="single" w:sz="4" w:space="0" w:color="auto"/>
              <w:right w:val="single" w:sz="4" w:space="0" w:color="auto"/>
            </w:tcBorders>
            <w:shd w:val="clear" w:color="auto" w:fill="auto"/>
            <w:noWrap/>
            <w:vAlign w:val="center"/>
            <w:hideMark/>
          </w:tcPr>
          <w:p w14:paraId="79EA8A3B"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214896</w:t>
            </w:r>
          </w:p>
        </w:tc>
        <w:tc>
          <w:tcPr>
            <w:tcW w:w="876" w:type="dxa"/>
            <w:tcBorders>
              <w:top w:val="nil"/>
              <w:left w:val="nil"/>
              <w:bottom w:val="single" w:sz="4" w:space="0" w:color="auto"/>
              <w:right w:val="single" w:sz="4" w:space="0" w:color="auto"/>
            </w:tcBorders>
            <w:shd w:val="clear" w:color="auto" w:fill="auto"/>
            <w:noWrap/>
            <w:vAlign w:val="center"/>
            <w:hideMark/>
          </w:tcPr>
          <w:p w14:paraId="35C60420"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138974</w:t>
            </w:r>
          </w:p>
        </w:tc>
        <w:tc>
          <w:tcPr>
            <w:tcW w:w="721" w:type="dxa"/>
            <w:tcBorders>
              <w:top w:val="nil"/>
              <w:left w:val="nil"/>
              <w:bottom w:val="single" w:sz="4" w:space="0" w:color="auto"/>
              <w:right w:val="single" w:sz="4" w:space="0" w:color="auto"/>
            </w:tcBorders>
            <w:shd w:val="clear" w:color="auto" w:fill="auto"/>
            <w:noWrap/>
            <w:vAlign w:val="center"/>
            <w:hideMark/>
          </w:tcPr>
          <w:p w14:paraId="089921D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25,4</w:t>
            </w:r>
          </w:p>
        </w:tc>
        <w:tc>
          <w:tcPr>
            <w:tcW w:w="1029" w:type="dxa"/>
            <w:tcBorders>
              <w:top w:val="nil"/>
              <w:left w:val="nil"/>
              <w:bottom w:val="single" w:sz="4" w:space="0" w:color="auto"/>
              <w:right w:val="single" w:sz="4" w:space="0" w:color="auto"/>
            </w:tcBorders>
            <w:shd w:val="clear" w:color="auto" w:fill="auto"/>
            <w:noWrap/>
            <w:vAlign w:val="center"/>
            <w:hideMark/>
          </w:tcPr>
          <w:p w14:paraId="75B4AD6A"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-471050</w:t>
            </w:r>
          </w:p>
        </w:tc>
        <w:tc>
          <w:tcPr>
            <w:tcW w:w="851" w:type="dxa"/>
            <w:tcBorders>
              <w:top w:val="nil"/>
              <w:left w:val="nil"/>
              <w:bottom w:val="single" w:sz="4" w:space="0" w:color="auto"/>
              <w:right w:val="single" w:sz="4" w:space="0" w:color="auto"/>
            </w:tcBorders>
            <w:shd w:val="clear" w:color="auto" w:fill="auto"/>
            <w:noWrap/>
            <w:vAlign w:val="center"/>
            <w:hideMark/>
          </w:tcPr>
          <w:p w14:paraId="2F6DBA10"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-68,67</w:t>
            </w:r>
          </w:p>
        </w:tc>
        <w:tc>
          <w:tcPr>
            <w:tcW w:w="992" w:type="dxa"/>
            <w:tcBorders>
              <w:top w:val="nil"/>
              <w:left w:val="nil"/>
              <w:bottom w:val="single" w:sz="4" w:space="0" w:color="auto"/>
              <w:right w:val="single" w:sz="4" w:space="0" w:color="auto"/>
            </w:tcBorders>
            <w:shd w:val="clear" w:color="auto" w:fill="auto"/>
            <w:noWrap/>
            <w:vAlign w:val="center"/>
            <w:hideMark/>
          </w:tcPr>
          <w:p w14:paraId="1F87C9B6"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-332076</w:t>
            </w:r>
          </w:p>
        </w:tc>
        <w:tc>
          <w:tcPr>
            <w:tcW w:w="725" w:type="dxa"/>
            <w:tcBorders>
              <w:top w:val="nil"/>
              <w:left w:val="nil"/>
              <w:bottom w:val="single" w:sz="4" w:space="0" w:color="auto"/>
              <w:right w:val="single" w:sz="4" w:space="0" w:color="auto"/>
            </w:tcBorders>
            <w:shd w:val="clear" w:color="auto" w:fill="auto"/>
            <w:noWrap/>
            <w:vAlign w:val="center"/>
            <w:hideMark/>
          </w:tcPr>
          <w:p w14:paraId="3752130D"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-60,7</w:t>
            </w:r>
          </w:p>
        </w:tc>
      </w:tr>
      <w:tr w:rsidR="006D2940" w:rsidRPr="007666F0" w14:paraId="7D6ED1A3" w14:textId="77777777" w:rsidTr="009D4F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2AA965E" w14:textId="77777777" w:rsidR="007666F0" w:rsidRPr="007666F0" w:rsidRDefault="007666F0" w:rsidP="007666F0">
            <w:pPr>
              <w:spacing w:after="0" w:line="240" w:lineRule="auto"/>
              <w:rPr>
                <w:rFonts w:ascii="Times New Roman" w:eastAsia="Times New Roman" w:hAnsi="Times New Roman" w:cs="Times New Roman"/>
                <w:color w:val="000000"/>
              </w:rPr>
            </w:pPr>
            <w:r w:rsidRPr="007666F0">
              <w:rPr>
                <w:rFonts w:ascii="Times New Roman" w:eastAsia="Times New Roman" w:hAnsi="Times New Roman" w:cs="Times New Roman"/>
                <w:color w:val="000000"/>
              </w:rPr>
              <w:t xml:space="preserve">Валовий прибуток </w:t>
            </w:r>
          </w:p>
        </w:tc>
        <w:tc>
          <w:tcPr>
            <w:tcW w:w="876" w:type="dxa"/>
            <w:tcBorders>
              <w:top w:val="nil"/>
              <w:left w:val="nil"/>
              <w:bottom w:val="single" w:sz="4" w:space="0" w:color="auto"/>
              <w:right w:val="single" w:sz="4" w:space="0" w:color="auto"/>
            </w:tcBorders>
            <w:shd w:val="clear" w:color="auto" w:fill="auto"/>
            <w:noWrap/>
            <w:vAlign w:val="center"/>
            <w:hideMark/>
          </w:tcPr>
          <w:p w14:paraId="75577BE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587692</w:t>
            </w:r>
          </w:p>
        </w:tc>
        <w:tc>
          <w:tcPr>
            <w:tcW w:w="876" w:type="dxa"/>
            <w:tcBorders>
              <w:top w:val="nil"/>
              <w:left w:val="nil"/>
              <w:bottom w:val="single" w:sz="4" w:space="0" w:color="auto"/>
              <w:right w:val="single" w:sz="4" w:space="0" w:color="auto"/>
            </w:tcBorders>
            <w:shd w:val="clear" w:color="auto" w:fill="auto"/>
            <w:noWrap/>
            <w:vAlign w:val="center"/>
            <w:hideMark/>
          </w:tcPr>
          <w:p w14:paraId="3839FC87"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785496</w:t>
            </w:r>
          </w:p>
        </w:tc>
        <w:tc>
          <w:tcPr>
            <w:tcW w:w="876" w:type="dxa"/>
            <w:tcBorders>
              <w:top w:val="nil"/>
              <w:left w:val="nil"/>
              <w:bottom w:val="single" w:sz="4" w:space="0" w:color="auto"/>
              <w:right w:val="single" w:sz="4" w:space="0" w:color="auto"/>
            </w:tcBorders>
            <w:shd w:val="clear" w:color="auto" w:fill="auto"/>
            <w:noWrap/>
            <w:vAlign w:val="center"/>
            <w:hideMark/>
          </w:tcPr>
          <w:p w14:paraId="2399A12F"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314569</w:t>
            </w:r>
          </w:p>
        </w:tc>
        <w:tc>
          <w:tcPr>
            <w:tcW w:w="876" w:type="dxa"/>
            <w:tcBorders>
              <w:top w:val="nil"/>
              <w:left w:val="nil"/>
              <w:bottom w:val="single" w:sz="4" w:space="0" w:color="auto"/>
              <w:right w:val="single" w:sz="4" w:space="0" w:color="auto"/>
            </w:tcBorders>
            <w:shd w:val="clear" w:color="auto" w:fill="auto"/>
            <w:noWrap/>
            <w:vAlign w:val="center"/>
            <w:hideMark/>
          </w:tcPr>
          <w:p w14:paraId="57C94F41"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197804</w:t>
            </w:r>
          </w:p>
        </w:tc>
        <w:tc>
          <w:tcPr>
            <w:tcW w:w="721" w:type="dxa"/>
            <w:tcBorders>
              <w:top w:val="nil"/>
              <w:left w:val="nil"/>
              <w:bottom w:val="single" w:sz="4" w:space="0" w:color="auto"/>
              <w:right w:val="single" w:sz="4" w:space="0" w:color="auto"/>
            </w:tcBorders>
            <w:shd w:val="clear" w:color="auto" w:fill="auto"/>
            <w:noWrap/>
            <w:vAlign w:val="center"/>
            <w:hideMark/>
          </w:tcPr>
          <w:p w14:paraId="60F25FE1"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33,7</w:t>
            </w:r>
          </w:p>
        </w:tc>
        <w:tc>
          <w:tcPr>
            <w:tcW w:w="1029" w:type="dxa"/>
            <w:tcBorders>
              <w:top w:val="nil"/>
              <w:left w:val="nil"/>
              <w:bottom w:val="single" w:sz="4" w:space="0" w:color="auto"/>
              <w:right w:val="single" w:sz="4" w:space="0" w:color="auto"/>
            </w:tcBorders>
            <w:shd w:val="clear" w:color="auto" w:fill="auto"/>
            <w:noWrap/>
            <w:vAlign w:val="center"/>
            <w:hideMark/>
          </w:tcPr>
          <w:p w14:paraId="4D5530D3"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-470927</w:t>
            </w:r>
          </w:p>
        </w:tc>
        <w:tc>
          <w:tcPr>
            <w:tcW w:w="851" w:type="dxa"/>
            <w:tcBorders>
              <w:top w:val="nil"/>
              <w:left w:val="nil"/>
              <w:bottom w:val="single" w:sz="4" w:space="0" w:color="auto"/>
              <w:right w:val="single" w:sz="4" w:space="0" w:color="auto"/>
            </w:tcBorders>
            <w:shd w:val="clear" w:color="auto" w:fill="auto"/>
            <w:noWrap/>
            <w:vAlign w:val="center"/>
            <w:hideMark/>
          </w:tcPr>
          <w:p w14:paraId="583EF2AE"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-59,95</w:t>
            </w:r>
          </w:p>
        </w:tc>
        <w:tc>
          <w:tcPr>
            <w:tcW w:w="992" w:type="dxa"/>
            <w:tcBorders>
              <w:top w:val="nil"/>
              <w:left w:val="nil"/>
              <w:bottom w:val="single" w:sz="4" w:space="0" w:color="auto"/>
              <w:right w:val="single" w:sz="4" w:space="0" w:color="auto"/>
            </w:tcBorders>
            <w:shd w:val="clear" w:color="auto" w:fill="auto"/>
            <w:noWrap/>
            <w:vAlign w:val="center"/>
            <w:hideMark/>
          </w:tcPr>
          <w:p w14:paraId="01F0E9D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-273123</w:t>
            </w:r>
          </w:p>
        </w:tc>
        <w:tc>
          <w:tcPr>
            <w:tcW w:w="725" w:type="dxa"/>
            <w:tcBorders>
              <w:top w:val="nil"/>
              <w:left w:val="nil"/>
              <w:bottom w:val="single" w:sz="4" w:space="0" w:color="auto"/>
              <w:right w:val="single" w:sz="4" w:space="0" w:color="auto"/>
            </w:tcBorders>
            <w:shd w:val="clear" w:color="auto" w:fill="auto"/>
            <w:noWrap/>
            <w:vAlign w:val="center"/>
            <w:hideMark/>
          </w:tcPr>
          <w:p w14:paraId="12485EF0"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-46,5</w:t>
            </w:r>
          </w:p>
        </w:tc>
      </w:tr>
      <w:tr w:rsidR="006D2940" w:rsidRPr="007666F0" w14:paraId="73F8027E" w14:textId="77777777" w:rsidTr="009D4F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F01BB8D" w14:textId="77777777" w:rsidR="007666F0" w:rsidRPr="007666F0" w:rsidRDefault="007666F0" w:rsidP="007666F0">
            <w:pPr>
              <w:spacing w:after="0" w:line="240" w:lineRule="auto"/>
              <w:rPr>
                <w:rFonts w:ascii="Times New Roman" w:eastAsia="Times New Roman" w:hAnsi="Times New Roman" w:cs="Times New Roman"/>
                <w:color w:val="000000"/>
              </w:rPr>
            </w:pPr>
            <w:r w:rsidRPr="007666F0">
              <w:rPr>
                <w:rFonts w:ascii="Times New Roman" w:eastAsia="Times New Roman" w:hAnsi="Times New Roman" w:cs="Times New Roman"/>
                <w:color w:val="000000"/>
              </w:rPr>
              <w:t>Адміністративні витрати</w:t>
            </w:r>
          </w:p>
        </w:tc>
        <w:tc>
          <w:tcPr>
            <w:tcW w:w="876" w:type="dxa"/>
            <w:tcBorders>
              <w:top w:val="nil"/>
              <w:left w:val="nil"/>
              <w:bottom w:val="single" w:sz="4" w:space="0" w:color="auto"/>
              <w:right w:val="single" w:sz="4" w:space="0" w:color="auto"/>
            </w:tcBorders>
            <w:shd w:val="clear" w:color="auto" w:fill="auto"/>
            <w:noWrap/>
            <w:vAlign w:val="center"/>
            <w:hideMark/>
          </w:tcPr>
          <w:p w14:paraId="1084EABD"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654892</w:t>
            </w:r>
          </w:p>
        </w:tc>
        <w:tc>
          <w:tcPr>
            <w:tcW w:w="876" w:type="dxa"/>
            <w:tcBorders>
              <w:top w:val="nil"/>
              <w:left w:val="nil"/>
              <w:bottom w:val="single" w:sz="4" w:space="0" w:color="auto"/>
              <w:right w:val="single" w:sz="4" w:space="0" w:color="auto"/>
            </w:tcBorders>
            <w:shd w:val="clear" w:color="auto" w:fill="auto"/>
            <w:noWrap/>
            <w:vAlign w:val="center"/>
            <w:hideMark/>
          </w:tcPr>
          <w:p w14:paraId="562E1852"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789563</w:t>
            </w:r>
          </w:p>
        </w:tc>
        <w:tc>
          <w:tcPr>
            <w:tcW w:w="876" w:type="dxa"/>
            <w:tcBorders>
              <w:top w:val="nil"/>
              <w:left w:val="nil"/>
              <w:bottom w:val="single" w:sz="4" w:space="0" w:color="auto"/>
              <w:right w:val="single" w:sz="4" w:space="0" w:color="auto"/>
            </w:tcBorders>
            <w:shd w:val="clear" w:color="auto" w:fill="auto"/>
            <w:noWrap/>
            <w:vAlign w:val="center"/>
            <w:hideMark/>
          </w:tcPr>
          <w:p w14:paraId="4167DC74"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452368</w:t>
            </w:r>
          </w:p>
        </w:tc>
        <w:tc>
          <w:tcPr>
            <w:tcW w:w="876" w:type="dxa"/>
            <w:tcBorders>
              <w:top w:val="nil"/>
              <w:left w:val="nil"/>
              <w:bottom w:val="single" w:sz="4" w:space="0" w:color="auto"/>
              <w:right w:val="single" w:sz="4" w:space="0" w:color="auto"/>
            </w:tcBorders>
            <w:shd w:val="clear" w:color="auto" w:fill="auto"/>
            <w:noWrap/>
            <w:vAlign w:val="center"/>
            <w:hideMark/>
          </w:tcPr>
          <w:p w14:paraId="48811FBD"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134671</w:t>
            </w:r>
          </w:p>
        </w:tc>
        <w:tc>
          <w:tcPr>
            <w:tcW w:w="721" w:type="dxa"/>
            <w:tcBorders>
              <w:top w:val="nil"/>
              <w:left w:val="nil"/>
              <w:bottom w:val="single" w:sz="4" w:space="0" w:color="auto"/>
              <w:right w:val="single" w:sz="4" w:space="0" w:color="auto"/>
            </w:tcBorders>
            <w:shd w:val="clear" w:color="auto" w:fill="auto"/>
            <w:noWrap/>
            <w:vAlign w:val="center"/>
            <w:hideMark/>
          </w:tcPr>
          <w:p w14:paraId="1CAB6815"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20,6</w:t>
            </w:r>
          </w:p>
        </w:tc>
        <w:tc>
          <w:tcPr>
            <w:tcW w:w="1029" w:type="dxa"/>
            <w:tcBorders>
              <w:top w:val="nil"/>
              <w:left w:val="nil"/>
              <w:bottom w:val="single" w:sz="4" w:space="0" w:color="auto"/>
              <w:right w:val="single" w:sz="4" w:space="0" w:color="auto"/>
            </w:tcBorders>
            <w:shd w:val="clear" w:color="auto" w:fill="auto"/>
            <w:noWrap/>
            <w:vAlign w:val="center"/>
            <w:hideMark/>
          </w:tcPr>
          <w:p w14:paraId="76C4BFF9"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-337195</w:t>
            </w:r>
          </w:p>
        </w:tc>
        <w:tc>
          <w:tcPr>
            <w:tcW w:w="851" w:type="dxa"/>
            <w:tcBorders>
              <w:top w:val="nil"/>
              <w:left w:val="nil"/>
              <w:bottom w:val="single" w:sz="4" w:space="0" w:color="auto"/>
              <w:right w:val="single" w:sz="4" w:space="0" w:color="auto"/>
            </w:tcBorders>
            <w:shd w:val="clear" w:color="auto" w:fill="auto"/>
            <w:noWrap/>
            <w:vAlign w:val="center"/>
            <w:hideMark/>
          </w:tcPr>
          <w:p w14:paraId="7505A532"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-42,71</w:t>
            </w:r>
          </w:p>
        </w:tc>
        <w:tc>
          <w:tcPr>
            <w:tcW w:w="992" w:type="dxa"/>
            <w:tcBorders>
              <w:top w:val="nil"/>
              <w:left w:val="nil"/>
              <w:bottom w:val="single" w:sz="4" w:space="0" w:color="auto"/>
              <w:right w:val="single" w:sz="4" w:space="0" w:color="auto"/>
            </w:tcBorders>
            <w:shd w:val="clear" w:color="auto" w:fill="auto"/>
            <w:noWrap/>
            <w:vAlign w:val="center"/>
            <w:hideMark/>
          </w:tcPr>
          <w:p w14:paraId="749F652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-202524</w:t>
            </w:r>
          </w:p>
        </w:tc>
        <w:tc>
          <w:tcPr>
            <w:tcW w:w="725" w:type="dxa"/>
            <w:tcBorders>
              <w:top w:val="nil"/>
              <w:left w:val="nil"/>
              <w:bottom w:val="single" w:sz="4" w:space="0" w:color="auto"/>
              <w:right w:val="single" w:sz="4" w:space="0" w:color="auto"/>
            </w:tcBorders>
            <w:shd w:val="clear" w:color="auto" w:fill="auto"/>
            <w:noWrap/>
            <w:vAlign w:val="center"/>
            <w:hideMark/>
          </w:tcPr>
          <w:p w14:paraId="21F94C7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-30,9</w:t>
            </w:r>
          </w:p>
        </w:tc>
      </w:tr>
      <w:tr w:rsidR="006D2940" w:rsidRPr="007666F0" w14:paraId="43597E78" w14:textId="77777777" w:rsidTr="009D4F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C8486A0" w14:textId="77777777" w:rsidR="007666F0" w:rsidRPr="007666F0" w:rsidRDefault="007666F0" w:rsidP="007666F0">
            <w:pPr>
              <w:spacing w:after="0" w:line="240" w:lineRule="auto"/>
              <w:rPr>
                <w:rFonts w:ascii="Times New Roman" w:eastAsia="Times New Roman" w:hAnsi="Times New Roman" w:cs="Times New Roman"/>
                <w:color w:val="000000"/>
              </w:rPr>
            </w:pPr>
            <w:r w:rsidRPr="007666F0">
              <w:rPr>
                <w:rFonts w:ascii="Times New Roman" w:eastAsia="Times New Roman" w:hAnsi="Times New Roman" w:cs="Times New Roman"/>
                <w:color w:val="000000"/>
              </w:rPr>
              <w:t xml:space="preserve">Витрати на збут </w:t>
            </w:r>
          </w:p>
        </w:tc>
        <w:tc>
          <w:tcPr>
            <w:tcW w:w="876" w:type="dxa"/>
            <w:tcBorders>
              <w:top w:val="nil"/>
              <w:left w:val="nil"/>
              <w:bottom w:val="single" w:sz="4" w:space="0" w:color="auto"/>
              <w:right w:val="single" w:sz="4" w:space="0" w:color="auto"/>
            </w:tcBorders>
            <w:shd w:val="clear" w:color="auto" w:fill="auto"/>
            <w:noWrap/>
            <w:vAlign w:val="center"/>
            <w:hideMark/>
          </w:tcPr>
          <w:p w14:paraId="532D5C80"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213654</w:t>
            </w:r>
          </w:p>
        </w:tc>
        <w:tc>
          <w:tcPr>
            <w:tcW w:w="876" w:type="dxa"/>
            <w:tcBorders>
              <w:top w:val="nil"/>
              <w:left w:val="nil"/>
              <w:bottom w:val="single" w:sz="4" w:space="0" w:color="auto"/>
              <w:right w:val="single" w:sz="4" w:space="0" w:color="auto"/>
            </w:tcBorders>
            <w:shd w:val="clear" w:color="auto" w:fill="auto"/>
            <w:noWrap/>
            <w:vAlign w:val="center"/>
            <w:hideMark/>
          </w:tcPr>
          <w:p w14:paraId="0E427312"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356978</w:t>
            </w:r>
          </w:p>
        </w:tc>
        <w:tc>
          <w:tcPr>
            <w:tcW w:w="876" w:type="dxa"/>
            <w:tcBorders>
              <w:top w:val="nil"/>
              <w:left w:val="nil"/>
              <w:bottom w:val="single" w:sz="4" w:space="0" w:color="auto"/>
              <w:right w:val="single" w:sz="4" w:space="0" w:color="auto"/>
            </w:tcBorders>
            <w:shd w:val="clear" w:color="auto" w:fill="auto"/>
            <w:noWrap/>
            <w:vAlign w:val="center"/>
            <w:hideMark/>
          </w:tcPr>
          <w:p w14:paraId="2645217A"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98563</w:t>
            </w:r>
          </w:p>
        </w:tc>
        <w:tc>
          <w:tcPr>
            <w:tcW w:w="876" w:type="dxa"/>
            <w:tcBorders>
              <w:top w:val="nil"/>
              <w:left w:val="nil"/>
              <w:bottom w:val="single" w:sz="4" w:space="0" w:color="auto"/>
              <w:right w:val="single" w:sz="4" w:space="0" w:color="auto"/>
            </w:tcBorders>
            <w:shd w:val="clear" w:color="auto" w:fill="auto"/>
            <w:noWrap/>
            <w:vAlign w:val="center"/>
            <w:hideMark/>
          </w:tcPr>
          <w:p w14:paraId="4522180B"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143324</w:t>
            </w:r>
          </w:p>
        </w:tc>
        <w:tc>
          <w:tcPr>
            <w:tcW w:w="721" w:type="dxa"/>
            <w:tcBorders>
              <w:top w:val="nil"/>
              <w:left w:val="nil"/>
              <w:bottom w:val="single" w:sz="4" w:space="0" w:color="auto"/>
              <w:right w:val="single" w:sz="4" w:space="0" w:color="auto"/>
            </w:tcBorders>
            <w:shd w:val="clear" w:color="auto" w:fill="auto"/>
            <w:noWrap/>
            <w:vAlign w:val="center"/>
            <w:hideMark/>
          </w:tcPr>
          <w:p w14:paraId="480125DA"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67,1</w:t>
            </w:r>
          </w:p>
        </w:tc>
        <w:tc>
          <w:tcPr>
            <w:tcW w:w="1029" w:type="dxa"/>
            <w:tcBorders>
              <w:top w:val="nil"/>
              <w:left w:val="nil"/>
              <w:bottom w:val="single" w:sz="4" w:space="0" w:color="auto"/>
              <w:right w:val="single" w:sz="4" w:space="0" w:color="auto"/>
            </w:tcBorders>
            <w:shd w:val="clear" w:color="auto" w:fill="auto"/>
            <w:noWrap/>
            <w:vAlign w:val="center"/>
            <w:hideMark/>
          </w:tcPr>
          <w:p w14:paraId="6F15FD73"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-258415</w:t>
            </w:r>
          </w:p>
        </w:tc>
        <w:tc>
          <w:tcPr>
            <w:tcW w:w="851" w:type="dxa"/>
            <w:tcBorders>
              <w:top w:val="nil"/>
              <w:left w:val="nil"/>
              <w:bottom w:val="single" w:sz="4" w:space="0" w:color="auto"/>
              <w:right w:val="single" w:sz="4" w:space="0" w:color="auto"/>
            </w:tcBorders>
            <w:shd w:val="clear" w:color="auto" w:fill="auto"/>
            <w:noWrap/>
            <w:vAlign w:val="center"/>
            <w:hideMark/>
          </w:tcPr>
          <w:p w14:paraId="39A91C24"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-72,39</w:t>
            </w:r>
          </w:p>
        </w:tc>
        <w:tc>
          <w:tcPr>
            <w:tcW w:w="992" w:type="dxa"/>
            <w:tcBorders>
              <w:top w:val="nil"/>
              <w:left w:val="nil"/>
              <w:bottom w:val="single" w:sz="4" w:space="0" w:color="auto"/>
              <w:right w:val="single" w:sz="4" w:space="0" w:color="auto"/>
            </w:tcBorders>
            <w:shd w:val="clear" w:color="auto" w:fill="auto"/>
            <w:noWrap/>
            <w:vAlign w:val="center"/>
            <w:hideMark/>
          </w:tcPr>
          <w:p w14:paraId="27A95231"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-115091</w:t>
            </w:r>
          </w:p>
        </w:tc>
        <w:tc>
          <w:tcPr>
            <w:tcW w:w="725" w:type="dxa"/>
            <w:tcBorders>
              <w:top w:val="nil"/>
              <w:left w:val="nil"/>
              <w:bottom w:val="single" w:sz="4" w:space="0" w:color="auto"/>
              <w:right w:val="single" w:sz="4" w:space="0" w:color="auto"/>
            </w:tcBorders>
            <w:shd w:val="clear" w:color="auto" w:fill="auto"/>
            <w:noWrap/>
            <w:vAlign w:val="center"/>
            <w:hideMark/>
          </w:tcPr>
          <w:p w14:paraId="25C2F5B9"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-53,9</w:t>
            </w:r>
          </w:p>
        </w:tc>
      </w:tr>
      <w:tr w:rsidR="006D2940" w:rsidRPr="007666F0" w14:paraId="3BA8D54B" w14:textId="77777777" w:rsidTr="009D4F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5EB5478" w14:textId="77777777" w:rsidR="007666F0" w:rsidRPr="007666F0" w:rsidRDefault="007666F0" w:rsidP="007666F0">
            <w:pPr>
              <w:spacing w:after="0" w:line="240" w:lineRule="auto"/>
              <w:rPr>
                <w:rFonts w:ascii="Times New Roman" w:eastAsia="Times New Roman" w:hAnsi="Times New Roman" w:cs="Times New Roman"/>
                <w:color w:val="000000"/>
              </w:rPr>
            </w:pPr>
            <w:r w:rsidRPr="007666F0">
              <w:rPr>
                <w:rFonts w:ascii="Times New Roman" w:eastAsia="Times New Roman" w:hAnsi="Times New Roman" w:cs="Times New Roman"/>
                <w:color w:val="000000"/>
              </w:rPr>
              <w:t xml:space="preserve">Операційний результат </w:t>
            </w:r>
          </w:p>
        </w:tc>
        <w:tc>
          <w:tcPr>
            <w:tcW w:w="876" w:type="dxa"/>
            <w:tcBorders>
              <w:top w:val="nil"/>
              <w:left w:val="nil"/>
              <w:bottom w:val="single" w:sz="4" w:space="0" w:color="auto"/>
              <w:right w:val="single" w:sz="4" w:space="0" w:color="auto"/>
            </w:tcBorders>
            <w:shd w:val="clear" w:color="auto" w:fill="auto"/>
            <w:noWrap/>
            <w:vAlign w:val="center"/>
            <w:hideMark/>
          </w:tcPr>
          <w:p w14:paraId="3014461A"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321569</w:t>
            </w:r>
          </w:p>
        </w:tc>
        <w:tc>
          <w:tcPr>
            <w:tcW w:w="876" w:type="dxa"/>
            <w:tcBorders>
              <w:top w:val="nil"/>
              <w:left w:val="nil"/>
              <w:bottom w:val="single" w:sz="4" w:space="0" w:color="auto"/>
              <w:right w:val="single" w:sz="4" w:space="0" w:color="auto"/>
            </w:tcBorders>
            <w:shd w:val="clear" w:color="auto" w:fill="auto"/>
            <w:noWrap/>
            <w:vAlign w:val="center"/>
            <w:hideMark/>
          </w:tcPr>
          <w:p w14:paraId="14D22A5D"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456987</w:t>
            </w:r>
          </w:p>
        </w:tc>
        <w:tc>
          <w:tcPr>
            <w:tcW w:w="876" w:type="dxa"/>
            <w:tcBorders>
              <w:top w:val="nil"/>
              <w:left w:val="nil"/>
              <w:bottom w:val="single" w:sz="4" w:space="0" w:color="auto"/>
              <w:right w:val="single" w:sz="4" w:space="0" w:color="auto"/>
            </w:tcBorders>
            <w:shd w:val="clear" w:color="auto" w:fill="auto"/>
            <w:noWrap/>
            <w:vAlign w:val="center"/>
            <w:hideMark/>
          </w:tcPr>
          <w:p w14:paraId="5DB0003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315412</w:t>
            </w:r>
          </w:p>
        </w:tc>
        <w:tc>
          <w:tcPr>
            <w:tcW w:w="876" w:type="dxa"/>
            <w:tcBorders>
              <w:top w:val="nil"/>
              <w:left w:val="nil"/>
              <w:bottom w:val="single" w:sz="4" w:space="0" w:color="auto"/>
              <w:right w:val="single" w:sz="4" w:space="0" w:color="auto"/>
            </w:tcBorders>
            <w:shd w:val="clear" w:color="auto" w:fill="auto"/>
            <w:noWrap/>
            <w:vAlign w:val="center"/>
            <w:hideMark/>
          </w:tcPr>
          <w:p w14:paraId="4405DE74"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135418</w:t>
            </w:r>
          </w:p>
        </w:tc>
        <w:tc>
          <w:tcPr>
            <w:tcW w:w="721" w:type="dxa"/>
            <w:tcBorders>
              <w:top w:val="nil"/>
              <w:left w:val="nil"/>
              <w:bottom w:val="single" w:sz="4" w:space="0" w:color="auto"/>
              <w:right w:val="single" w:sz="4" w:space="0" w:color="auto"/>
            </w:tcBorders>
            <w:shd w:val="clear" w:color="auto" w:fill="auto"/>
            <w:noWrap/>
            <w:vAlign w:val="center"/>
            <w:hideMark/>
          </w:tcPr>
          <w:p w14:paraId="3033EE1F"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42,1</w:t>
            </w:r>
          </w:p>
        </w:tc>
        <w:tc>
          <w:tcPr>
            <w:tcW w:w="1029" w:type="dxa"/>
            <w:tcBorders>
              <w:top w:val="nil"/>
              <w:left w:val="nil"/>
              <w:bottom w:val="single" w:sz="4" w:space="0" w:color="auto"/>
              <w:right w:val="single" w:sz="4" w:space="0" w:color="auto"/>
            </w:tcBorders>
            <w:shd w:val="clear" w:color="auto" w:fill="auto"/>
            <w:noWrap/>
            <w:vAlign w:val="center"/>
            <w:hideMark/>
          </w:tcPr>
          <w:p w14:paraId="5342D6E7"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-141575</w:t>
            </w:r>
          </w:p>
        </w:tc>
        <w:tc>
          <w:tcPr>
            <w:tcW w:w="851" w:type="dxa"/>
            <w:tcBorders>
              <w:top w:val="nil"/>
              <w:left w:val="nil"/>
              <w:bottom w:val="single" w:sz="4" w:space="0" w:color="auto"/>
              <w:right w:val="single" w:sz="4" w:space="0" w:color="auto"/>
            </w:tcBorders>
            <w:shd w:val="clear" w:color="auto" w:fill="auto"/>
            <w:noWrap/>
            <w:vAlign w:val="center"/>
            <w:hideMark/>
          </w:tcPr>
          <w:p w14:paraId="463B4C3C"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-30,98</w:t>
            </w:r>
          </w:p>
        </w:tc>
        <w:tc>
          <w:tcPr>
            <w:tcW w:w="992" w:type="dxa"/>
            <w:tcBorders>
              <w:top w:val="nil"/>
              <w:left w:val="nil"/>
              <w:bottom w:val="single" w:sz="4" w:space="0" w:color="auto"/>
              <w:right w:val="single" w:sz="4" w:space="0" w:color="auto"/>
            </w:tcBorders>
            <w:shd w:val="clear" w:color="auto" w:fill="auto"/>
            <w:noWrap/>
            <w:vAlign w:val="center"/>
            <w:hideMark/>
          </w:tcPr>
          <w:p w14:paraId="6BE87E59"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-6157</w:t>
            </w:r>
          </w:p>
        </w:tc>
        <w:tc>
          <w:tcPr>
            <w:tcW w:w="725" w:type="dxa"/>
            <w:tcBorders>
              <w:top w:val="nil"/>
              <w:left w:val="nil"/>
              <w:bottom w:val="single" w:sz="4" w:space="0" w:color="auto"/>
              <w:right w:val="single" w:sz="4" w:space="0" w:color="auto"/>
            </w:tcBorders>
            <w:shd w:val="clear" w:color="auto" w:fill="auto"/>
            <w:noWrap/>
            <w:vAlign w:val="center"/>
            <w:hideMark/>
          </w:tcPr>
          <w:p w14:paraId="51441364"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-1,9</w:t>
            </w:r>
          </w:p>
        </w:tc>
      </w:tr>
      <w:tr w:rsidR="006D2940" w:rsidRPr="007666F0" w14:paraId="27D18D51" w14:textId="77777777" w:rsidTr="009D4F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70B82A6" w14:textId="77777777" w:rsidR="007666F0" w:rsidRPr="007666F0" w:rsidRDefault="007666F0" w:rsidP="007666F0">
            <w:pPr>
              <w:spacing w:after="0" w:line="240" w:lineRule="auto"/>
              <w:rPr>
                <w:rFonts w:ascii="Times New Roman" w:eastAsia="Times New Roman" w:hAnsi="Times New Roman" w:cs="Times New Roman"/>
                <w:color w:val="000000"/>
              </w:rPr>
            </w:pPr>
            <w:r w:rsidRPr="007666F0">
              <w:rPr>
                <w:rFonts w:ascii="Times New Roman" w:eastAsia="Times New Roman" w:hAnsi="Times New Roman" w:cs="Times New Roman"/>
                <w:color w:val="000000"/>
              </w:rPr>
              <w:t>Фінансові та інші доходи</w:t>
            </w:r>
          </w:p>
        </w:tc>
        <w:tc>
          <w:tcPr>
            <w:tcW w:w="876" w:type="dxa"/>
            <w:tcBorders>
              <w:top w:val="nil"/>
              <w:left w:val="nil"/>
              <w:bottom w:val="single" w:sz="4" w:space="0" w:color="auto"/>
              <w:right w:val="single" w:sz="4" w:space="0" w:color="auto"/>
            </w:tcBorders>
            <w:shd w:val="clear" w:color="auto" w:fill="auto"/>
            <w:noWrap/>
            <w:vAlign w:val="center"/>
            <w:hideMark/>
          </w:tcPr>
          <w:p w14:paraId="6FA0036D"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2678</w:t>
            </w:r>
          </w:p>
        </w:tc>
        <w:tc>
          <w:tcPr>
            <w:tcW w:w="876" w:type="dxa"/>
            <w:tcBorders>
              <w:top w:val="nil"/>
              <w:left w:val="nil"/>
              <w:bottom w:val="single" w:sz="4" w:space="0" w:color="auto"/>
              <w:right w:val="single" w:sz="4" w:space="0" w:color="auto"/>
            </w:tcBorders>
            <w:shd w:val="clear" w:color="auto" w:fill="auto"/>
            <w:noWrap/>
            <w:vAlign w:val="center"/>
            <w:hideMark/>
          </w:tcPr>
          <w:p w14:paraId="68B066BB"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1256</w:t>
            </w:r>
          </w:p>
        </w:tc>
        <w:tc>
          <w:tcPr>
            <w:tcW w:w="876" w:type="dxa"/>
            <w:tcBorders>
              <w:top w:val="nil"/>
              <w:left w:val="nil"/>
              <w:bottom w:val="single" w:sz="4" w:space="0" w:color="auto"/>
              <w:right w:val="single" w:sz="4" w:space="0" w:color="auto"/>
            </w:tcBorders>
            <w:shd w:val="clear" w:color="auto" w:fill="auto"/>
            <w:noWrap/>
            <w:vAlign w:val="center"/>
            <w:hideMark/>
          </w:tcPr>
          <w:p w14:paraId="5261F0C5"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456</w:t>
            </w:r>
          </w:p>
        </w:tc>
        <w:tc>
          <w:tcPr>
            <w:tcW w:w="876" w:type="dxa"/>
            <w:tcBorders>
              <w:top w:val="nil"/>
              <w:left w:val="nil"/>
              <w:bottom w:val="single" w:sz="4" w:space="0" w:color="auto"/>
              <w:right w:val="single" w:sz="4" w:space="0" w:color="auto"/>
            </w:tcBorders>
            <w:shd w:val="clear" w:color="auto" w:fill="auto"/>
            <w:noWrap/>
            <w:vAlign w:val="center"/>
            <w:hideMark/>
          </w:tcPr>
          <w:p w14:paraId="125E916E"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-1422</w:t>
            </w:r>
          </w:p>
        </w:tc>
        <w:tc>
          <w:tcPr>
            <w:tcW w:w="721" w:type="dxa"/>
            <w:tcBorders>
              <w:top w:val="nil"/>
              <w:left w:val="nil"/>
              <w:bottom w:val="single" w:sz="4" w:space="0" w:color="auto"/>
              <w:right w:val="single" w:sz="4" w:space="0" w:color="auto"/>
            </w:tcBorders>
            <w:shd w:val="clear" w:color="auto" w:fill="auto"/>
            <w:noWrap/>
            <w:vAlign w:val="center"/>
            <w:hideMark/>
          </w:tcPr>
          <w:p w14:paraId="50FDF6F6"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-53,1</w:t>
            </w:r>
          </w:p>
        </w:tc>
        <w:tc>
          <w:tcPr>
            <w:tcW w:w="1029" w:type="dxa"/>
            <w:tcBorders>
              <w:top w:val="nil"/>
              <w:left w:val="nil"/>
              <w:bottom w:val="single" w:sz="4" w:space="0" w:color="auto"/>
              <w:right w:val="single" w:sz="4" w:space="0" w:color="auto"/>
            </w:tcBorders>
            <w:shd w:val="clear" w:color="auto" w:fill="auto"/>
            <w:noWrap/>
            <w:vAlign w:val="center"/>
            <w:hideMark/>
          </w:tcPr>
          <w:p w14:paraId="39F81894"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-800</w:t>
            </w:r>
          </w:p>
        </w:tc>
        <w:tc>
          <w:tcPr>
            <w:tcW w:w="851" w:type="dxa"/>
            <w:tcBorders>
              <w:top w:val="nil"/>
              <w:left w:val="nil"/>
              <w:bottom w:val="single" w:sz="4" w:space="0" w:color="auto"/>
              <w:right w:val="single" w:sz="4" w:space="0" w:color="auto"/>
            </w:tcBorders>
            <w:shd w:val="clear" w:color="auto" w:fill="auto"/>
            <w:noWrap/>
            <w:vAlign w:val="center"/>
            <w:hideMark/>
          </w:tcPr>
          <w:p w14:paraId="7DD3BE1A"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-63,69</w:t>
            </w:r>
          </w:p>
        </w:tc>
        <w:tc>
          <w:tcPr>
            <w:tcW w:w="992" w:type="dxa"/>
            <w:tcBorders>
              <w:top w:val="nil"/>
              <w:left w:val="nil"/>
              <w:bottom w:val="single" w:sz="4" w:space="0" w:color="auto"/>
              <w:right w:val="single" w:sz="4" w:space="0" w:color="auto"/>
            </w:tcBorders>
            <w:shd w:val="clear" w:color="auto" w:fill="auto"/>
            <w:noWrap/>
            <w:vAlign w:val="center"/>
            <w:hideMark/>
          </w:tcPr>
          <w:p w14:paraId="3F30F191"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-2222</w:t>
            </w:r>
          </w:p>
        </w:tc>
        <w:tc>
          <w:tcPr>
            <w:tcW w:w="725" w:type="dxa"/>
            <w:tcBorders>
              <w:top w:val="nil"/>
              <w:left w:val="nil"/>
              <w:bottom w:val="single" w:sz="4" w:space="0" w:color="auto"/>
              <w:right w:val="single" w:sz="4" w:space="0" w:color="auto"/>
            </w:tcBorders>
            <w:shd w:val="clear" w:color="auto" w:fill="auto"/>
            <w:noWrap/>
            <w:vAlign w:val="center"/>
            <w:hideMark/>
          </w:tcPr>
          <w:p w14:paraId="53B026E9"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-83,0</w:t>
            </w:r>
          </w:p>
        </w:tc>
      </w:tr>
      <w:tr w:rsidR="006D2940" w:rsidRPr="007666F0" w14:paraId="3CAE766B" w14:textId="77777777" w:rsidTr="009D4F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D2719A5" w14:textId="77777777" w:rsidR="007666F0" w:rsidRPr="007666F0" w:rsidRDefault="007666F0" w:rsidP="007666F0">
            <w:pPr>
              <w:spacing w:after="0" w:line="240" w:lineRule="auto"/>
              <w:rPr>
                <w:rFonts w:ascii="Times New Roman" w:eastAsia="Times New Roman" w:hAnsi="Times New Roman" w:cs="Times New Roman"/>
                <w:color w:val="000000"/>
              </w:rPr>
            </w:pPr>
            <w:r w:rsidRPr="007666F0">
              <w:rPr>
                <w:rFonts w:ascii="Times New Roman" w:eastAsia="Times New Roman" w:hAnsi="Times New Roman" w:cs="Times New Roman"/>
                <w:color w:val="000000"/>
              </w:rPr>
              <w:t xml:space="preserve">Фінансові та інші витрати </w:t>
            </w:r>
          </w:p>
        </w:tc>
        <w:tc>
          <w:tcPr>
            <w:tcW w:w="876" w:type="dxa"/>
            <w:tcBorders>
              <w:top w:val="nil"/>
              <w:left w:val="nil"/>
              <w:bottom w:val="single" w:sz="4" w:space="0" w:color="auto"/>
              <w:right w:val="single" w:sz="4" w:space="0" w:color="auto"/>
            </w:tcBorders>
            <w:shd w:val="clear" w:color="auto" w:fill="auto"/>
            <w:noWrap/>
            <w:vAlign w:val="center"/>
            <w:hideMark/>
          </w:tcPr>
          <w:p w14:paraId="500F91C7"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25697</w:t>
            </w:r>
          </w:p>
        </w:tc>
        <w:tc>
          <w:tcPr>
            <w:tcW w:w="876" w:type="dxa"/>
            <w:tcBorders>
              <w:top w:val="nil"/>
              <w:left w:val="nil"/>
              <w:bottom w:val="single" w:sz="4" w:space="0" w:color="auto"/>
              <w:right w:val="single" w:sz="4" w:space="0" w:color="auto"/>
            </w:tcBorders>
            <w:shd w:val="clear" w:color="auto" w:fill="auto"/>
            <w:noWrap/>
            <w:vAlign w:val="center"/>
            <w:hideMark/>
          </w:tcPr>
          <w:p w14:paraId="00585A09"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56489</w:t>
            </w:r>
          </w:p>
        </w:tc>
        <w:tc>
          <w:tcPr>
            <w:tcW w:w="876" w:type="dxa"/>
            <w:tcBorders>
              <w:top w:val="nil"/>
              <w:left w:val="nil"/>
              <w:bottom w:val="single" w:sz="4" w:space="0" w:color="auto"/>
              <w:right w:val="single" w:sz="4" w:space="0" w:color="auto"/>
            </w:tcBorders>
            <w:shd w:val="clear" w:color="auto" w:fill="auto"/>
            <w:noWrap/>
            <w:vAlign w:val="center"/>
            <w:hideMark/>
          </w:tcPr>
          <w:p w14:paraId="5882BD78"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89319</w:t>
            </w:r>
          </w:p>
        </w:tc>
        <w:tc>
          <w:tcPr>
            <w:tcW w:w="876" w:type="dxa"/>
            <w:tcBorders>
              <w:top w:val="nil"/>
              <w:left w:val="nil"/>
              <w:bottom w:val="single" w:sz="4" w:space="0" w:color="auto"/>
              <w:right w:val="single" w:sz="4" w:space="0" w:color="auto"/>
            </w:tcBorders>
            <w:shd w:val="clear" w:color="auto" w:fill="auto"/>
            <w:noWrap/>
            <w:vAlign w:val="center"/>
            <w:hideMark/>
          </w:tcPr>
          <w:p w14:paraId="2AAB9943"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30792</w:t>
            </w:r>
          </w:p>
        </w:tc>
        <w:tc>
          <w:tcPr>
            <w:tcW w:w="721" w:type="dxa"/>
            <w:tcBorders>
              <w:top w:val="nil"/>
              <w:left w:val="nil"/>
              <w:bottom w:val="single" w:sz="4" w:space="0" w:color="auto"/>
              <w:right w:val="single" w:sz="4" w:space="0" w:color="auto"/>
            </w:tcBorders>
            <w:shd w:val="clear" w:color="auto" w:fill="auto"/>
            <w:noWrap/>
            <w:vAlign w:val="center"/>
            <w:hideMark/>
          </w:tcPr>
          <w:p w14:paraId="14235A16"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119,8</w:t>
            </w:r>
          </w:p>
        </w:tc>
        <w:tc>
          <w:tcPr>
            <w:tcW w:w="1029" w:type="dxa"/>
            <w:tcBorders>
              <w:top w:val="nil"/>
              <w:left w:val="nil"/>
              <w:bottom w:val="single" w:sz="4" w:space="0" w:color="auto"/>
              <w:right w:val="single" w:sz="4" w:space="0" w:color="auto"/>
            </w:tcBorders>
            <w:shd w:val="clear" w:color="auto" w:fill="auto"/>
            <w:noWrap/>
            <w:vAlign w:val="center"/>
            <w:hideMark/>
          </w:tcPr>
          <w:p w14:paraId="2B43C10E"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32830</w:t>
            </w:r>
          </w:p>
        </w:tc>
        <w:tc>
          <w:tcPr>
            <w:tcW w:w="851" w:type="dxa"/>
            <w:tcBorders>
              <w:top w:val="nil"/>
              <w:left w:val="nil"/>
              <w:bottom w:val="single" w:sz="4" w:space="0" w:color="auto"/>
              <w:right w:val="single" w:sz="4" w:space="0" w:color="auto"/>
            </w:tcBorders>
            <w:shd w:val="clear" w:color="auto" w:fill="auto"/>
            <w:noWrap/>
            <w:vAlign w:val="center"/>
            <w:hideMark/>
          </w:tcPr>
          <w:p w14:paraId="6151FF5D"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58,12</w:t>
            </w:r>
          </w:p>
        </w:tc>
        <w:tc>
          <w:tcPr>
            <w:tcW w:w="992" w:type="dxa"/>
            <w:tcBorders>
              <w:top w:val="nil"/>
              <w:left w:val="nil"/>
              <w:bottom w:val="single" w:sz="4" w:space="0" w:color="auto"/>
              <w:right w:val="single" w:sz="4" w:space="0" w:color="auto"/>
            </w:tcBorders>
            <w:shd w:val="clear" w:color="auto" w:fill="auto"/>
            <w:noWrap/>
            <w:vAlign w:val="center"/>
            <w:hideMark/>
          </w:tcPr>
          <w:p w14:paraId="21BE855A"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63622</w:t>
            </w:r>
          </w:p>
        </w:tc>
        <w:tc>
          <w:tcPr>
            <w:tcW w:w="725" w:type="dxa"/>
            <w:tcBorders>
              <w:top w:val="nil"/>
              <w:left w:val="nil"/>
              <w:bottom w:val="single" w:sz="4" w:space="0" w:color="auto"/>
              <w:right w:val="single" w:sz="4" w:space="0" w:color="auto"/>
            </w:tcBorders>
            <w:shd w:val="clear" w:color="auto" w:fill="auto"/>
            <w:noWrap/>
            <w:vAlign w:val="center"/>
            <w:hideMark/>
          </w:tcPr>
          <w:p w14:paraId="250E9D1F"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247,6</w:t>
            </w:r>
          </w:p>
        </w:tc>
      </w:tr>
      <w:tr w:rsidR="006D2940" w:rsidRPr="007666F0" w14:paraId="321ED63C" w14:textId="77777777" w:rsidTr="009D4F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C01BDA4" w14:textId="77777777" w:rsidR="007666F0" w:rsidRPr="007666F0" w:rsidRDefault="007666F0" w:rsidP="007666F0">
            <w:pPr>
              <w:spacing w:after="0" w:line="240" w:lineRule="auto"/>
              <w:rPr>
                <w:rFonts w:ascii="Times New Roman" w:eastAsia="Times New Roman" w:hAnsi="Times New Roman" w:cs="Times New Roman"/>
                <w:color w:val="000000"/>
              </w:rPr>
            </w:pPr>
            <w:r w:rsidRPr="007666F0">
              <w:rPr>
                <w:rFonts w:ascii="Times New Roman" w:eastAsia="Times New Roman" w:hAnsi="Times New Roman" w:cs="Times New Roman"/>
                <w:color w:val="000000"/>
              </w:rPr>
              <w:t>Витрати з податку на прибуток</w:t>
            </w:r>
          </w:p>
        </w:tc>
        <w:tc>
          <w:tcPr>
            <w:tcW w:w="876" w:type="dxa"/>
            <w:tcBorders>
              <w:top w:val="nil"/>
              <w:left w:val="nil"/>
              <w:bottom w:val="single" w:sz="4" w:space="0" w:color="auto"/>
              <w:right w:val="single" w:sz="4" w:space="0" w:color="auto"/>
            </w:tcBorders>
            <w:shd w:val="clear" w:color="auto" w:fill="auto"/>
            <w:noWrap/>
            <w:vAlign w:val="center"/>
            <w:hideMark/>
          </w:tcPr>
          <w:p w14:paraId="39D4FD18"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53537</w:t>
            </w:r>
          </w:p>
        </w:tc>
        <w:tc>
          <w:tcPr>
            <w:tcW w:w="876" w:type="dxa"/>
            <w:tcBorders>
              <w:top w:val="nil"/>
              <w:left w:val="nil"/>
              <w:bottom w:val="single" w:sz="4" w:space="0" w:color="auto"/>
              <w:right w:val="single" w:sz="4" w:space="0" w:color="auto"/>
            </w:tcBorders>
            <w:shd w:val="clear" w:color="auto" w:fill="auto"/>
            <w:noWrap/>
            <w:vAlign w:val="center"/>
            <w:hideMark/>
          </w:tcPr>
          <w:p w14:paraId="3AFE4441"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360774</w:t>
            </w:r>
          </w:p>
        </w:tc>
        <w:tc>
          <w:tcPr>
            <w:tcW w:w="876" w:type="dxa"/>
            <w:tcBorders>
              <w:top w:val="nil"/>
              <w:left w:val="nil"/>
              <w:bottom w:val="single" w:sz="4" w:space="0" w:color="auto"/>
              <w:right w:val="single" w:sz="4" w:space="0" w:color="auto"/>
            </w:tcBorders>
            <w:shd w:val="clear" w:color="auto" w:fill="auto"/>
            <w:noWrap/>
            <w:vAlign w:val="center"/>
            <w:hideMark/>
          </w:tcPr>
          <w:p w14:paraId="478D56D7"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79167</w:t>
            </w:r>
          </w:p>
        </w:tc>
        <w:tc>
          <w:tcPr>
            <w:tcW w:w="876" w:type="dxa"/>
            <w:tcBorders>
              <w:top w:val="nil"/>
              <w:left w:val="nil"/>
              <w:bottom w:val="single" w:sz="4" w:space="0" w:color="auto"/>
              <w:right w:val="single" w:sz="4" w:space="0" w:color="auto"/>
            </w:tcBorders>
            <w:shd w:val="clear" w:color="auto" w:fill="auto"/>
            <w:noWrap/>
            <w:vAlign w:val="center"/>
            <w:hideMark/>
          </w:tcPr>
          <w:p w14:paraId="14495F28"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307237</w:t>
            </w:r>
          </w:p>
        </w:tc>
        <w:tc>
          <w:tcPr>
            <w:tcW w:w="721" w:type="dxa"/>
            <w:tcBorders>
              <w:top w:val="nil"/>
              <w:left w:val="nil"/>
              <w:bottom w:val="single" w:sz="4" w:space="0" w:color="auto"/>
              <w:right w:val="single" w:sz="4" w:space="0" w:color="auto"/>
            </w:tcBorders>
            <w:shd w:val="clear" w:color="auto" w:fill="auto"/>
            <w:noWrap/>
            <w:vAlign w:val="center"/>
            <w:hideMark/>
          </w:tcPr>
          <w:p w14:paraId="5DD44E55"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573,9</w:t>
            </w:r>
          </w:p>
        </w:tc>
        <w:tc>
          <w:tcPr>
            <w:tcW w:w="1029" w:type="dxa"/>
            <w:tcBorders>
              <w:top w:val="nil"/>
              <w:left w:val="nil"/>
              <w:bottom w:val="single" w:sz="4" w:space="0" w:color="auto"/>
              <w:right w:val="single" w:sz="4" w:space="0" w:color="auto"/>
            </w:tcBorders>
            <w:shd w:val="clear" w:color="auto" w:fill="auto"/>
            <w:noWrap/>
            <w:vAlign w:val="center"/>
            <w:hideMark/>
          </w:tcPr>
          <w:p w14:paraId="34CDF3B0"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-281607</w:t>
            </w:r>
          </w:p>
        </w:tc>
        <w:tc>
          <w:tcPr>
            <w:tcW w:w="851" w:type="dxa"/>
            <w:tcBorders>
              <w:top w:val="nil"/>
              <w:left w:val="nil"/>
              <w:bottom w:val="single" w:sz="4" w:space="0" w:color="auto"/>
              <w:right w:val="single" w:sz="4" w:space="0" w:color="auto"/>
            </w:tcBorders>
            <w:shd w:val="clear" w:color="auto" w:fill="auto"/>
            <w:noWrap/>
            <w:vAlign w:val="center"/>
            <w:hideMark/>
          </w:tcPr>
          <w:p w14:paraId="5C0A747D"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-78,06</w:t>
            </w:r>
          </w:p>
        </w:tc>
        <w:tc>
          <w:tcPr>
            <w:tcW w:w="992" w:type="dxa"/>
            <w:tcBorders>
              <w:top w:val="nil"/>
              <w:left w:val="nil"/>
              <w:bottom w:val="single" w:sz="4" w:space="0" w:color="auto"/>
              <w:right w:val="single" w:sz="4" w:space="0" w:color="auto"/>
            </w:tcBorders>
            <w:shd w:val="clear" w:color="auto" w:fill="auto"/>
            <w:noWrap/>
            <w:vAlign w:val="center"/>
            <w:hideMark/>
          </w:tcPr>
          <w:p w14:paraId="1823B92D"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25630</w:t>
            </w:r>
          </w:p>
        </w:tc>
        <w:tc>
          <w:tcPr>
            <w:tcW w:w="725" w:type="dxa"/>
            <w:tcBorders>
              <w:top w:val="nil"/>
              <w:left w:val="nil"/>
              <w:bottom w:val="single" w:sz="4" w:space="0" w:color="auto"/>
              <w:right w:val="single" w:sz="4" w:space="0" w:color="auto"/>
            </w:tcBorders>
            <w:shd w:val="clear" w:color="auto" w:fill="auto"/>
            <w:noWrap/>
            <w:vAlign w:val="center"/>
            <w:hideMark/>
          </w:tcPr>
          <w:p w14:paraId="2D83BE0D"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47,9</w:t>
            </w:r>
          </w:p>
        </w:tc>
      </w:tr>
      <w:tr w:rsidR="006D2940" w:rsidRPr="007666F0" w14:paraId="7AA04700" w14:textId="77777777" w:rsidTr="009D4F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40D89A5" w14:textId="77777777" w:rsidR="007666F0" w:rsidRPr="007666F0" w:rsidRDefault="007666F0" w:rsidP="007666F0">
            <w:pPr>
              <w:spacing w:after="0" w:line="240" w:lineRule="auto"/>
              <w:rPr>
                <w:rFonts w:ascii="Times New Roman" w:eastAsia="Times New Roman" w:hAnsi="Times New Roman" w:cs="Times New Roman"/>
                <w:color w:val="000000"/>
              </w:rPr>
            </w:pPr>
            <w:r w:rsidRPr="007666F0">
              <w:rPr>
                <w:rFonts w:ascii="Times New Roman" w:eastAsia="Times New Roman" w:hAnsi="Times New Roman" w:cs="Times New Roman"/>
                <w:color w:val="000000"/>
              </w:rPr>
              <w:t>Чистий фінансовий результат</w:t>
            </w:r>
          </w:p>
        </w:tc>
        <w:tc>
          <w:tcPr>
            <w:tcW w:w="876" w:type="dxa"/>
            <w:tcBorders>
              <w:top w:val="nil"/>
              <w:left w:val="nil"/>
              <w:bottom w:val="single" w:sz="4" w:space="0" w:color="auto"/>
              <w:right w:val="single" w:sz="4" w:space="0" w:color="auto"/>
            </w:tcBorders>
            <w:shd w:val="clear" w:color="auto" w:fill="auto"/>
            <w:noWrap/>
            <w:vAlign w:val="center"/>
            <w:hideMark/>
          </w:tcPr>
          <w:p w14:paraId="76667493"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402512</w:t>
            </w:r>
          </w:p>
        </w:tc>
        <w:tc>
          <w:tcPr>
            <w:tcW w:w="876" w:type="dxa"/>
            <w:tcBorders>
              <w:top w:val="nil"/>
              <w:left w:val="nil"/>
              <w:bottom w:val="single" w:sz="4" w:space="0" w:color="auto"/>
              <w:right w:val="single" w:sz="4" w:space="0" w:color="auto"/>
            </w:tcBorders>
            <w:shd w:val="clear" w:color="auto" w:fill="auto"/>
            <w:noWrap/>
            <w:vAlign w:val="center"/>
            <w:hideMark/>
          </w:tcPr>
          <w:p w14:paraId="53933259"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664141</w:t>
            </w:r>
          </w:p>
        </w:tc>
        <w:tc>
          <w:tcPr>
            <w:tcW w:w="876" w:type="dxa"/>
            <w:tcBorders>
              <w:top w:val="nil"/>
              <w:left w:val="nil"/>
              <w:bottom w:val="single" w:sz="4" w:space="0" w:color="auto"/>
              <w:right w:val="single" w:sz="4" w:space="0" w:color="auto"/>
            </w:tcBorders>
            <w:shd w:val="clear" w:color="auto" w:fill="auto"/>
            <w:noWrap/>
            <w:vAlign w:val="center"/>
            <w:hideMark/>
          </w:tcPr>
          <w:p w14:paraId="50FF5F6A"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233102</w:t>
            </w:r>
          </w:p>
        </w:tc>
        <w:tc>
          <w:tcPr>
            <w:tcW w:w="876" w:type="dxa"/>
            <w:tcBorders>
              <w:top w:val="nil"/>
              <w:left w:val="nil"/>
              <w:bottom w:val="single" w:sz="4" w:space="0" w:color="auto"/>
              <w:right w:val="single" w:sz="4" w:space="0" w:color="auto"/>
            </w:tcBorders>
            <w:shd w:val="clear" w:color="auto" w:fill="auto"/>
            <w:noWrap/>
            <w:vAlign w:val="center"/>
            <w:hideMark/>
          </w:tcPr>
          <w:p w14:paraId="6FFC529A"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261629</w:t>
            </w:r>
          </w:p>
        </w:tc>
        <w:tc>
          <w:tcPr>
            <w:tcW w:w="721" w:type="dxa"/>
            <w:tcBorders>
              <w:top w:val="nil"/>
              <w:left w:val="nil"/>
              <w:bottom w:val="single" w:sz="4" w:space="0" w:color="auto"/>
              <w:right w:val="single" w:sz="4" w:space="0" w:color="auto"/>
            </w:tcBorders>
            <w:shd w:val="clear" w:color="auto" w:fill="auto"/>
            <w:noWrap/>
            <w:vAlign w:val="center"/>
            <w:hideMark/>
          </w:tcPr>
          <w:p w14:paraId="3DF9C9C5"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65,0</w:t>
            </w:r>
          </w:p>
        </w:tc>
        <w:tc>
          <w:tcPr>
            <w:tcW w:w="1029" w:type="dxa"/>
            <w:tcBorders>
              <w:top w:val="nil"/>
              <w:left w:val="nil"/>
              <w:bottom w:val="single" w:sz="4" w:space="0" w:color="auto"/>
              <w:right w:val="single" w:sz="4" w:space="0" w:color="auto"/>
            </w:tcBorders>
            <w:shd w:val="clear" w:color="auto" w:fill="auto"/>
            <w:noWrap/>
            <w:vAlign w:val="center"/>
            <w:hideMark/>
          </w:tcPr>
          <w:p w14:paraId="32BE4CBB"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-431039</w:t>
            </w:r>
          </w:p>
        </w:tc>
        <w:tc>
          <w:tcPr>
            <w:tcW w:w="851" w:type="dxa"/>
            <w:tcBorders>
              <w:top w:val="nil"/>
              <w:left w:val="nil"/>
              <w:bottom w:val="single" w:sz="4" w:space="0" w:color="auto"/>
              <w:right w:val="single" w:sz="4" w:space="0" w:color="auto"/>
            </w:tcBorders>
            <w:shd w:val="clear" w:color="auto" w:fill="auto"/>
            <w:noWrap/>
            <w:vAlign w:val="center"/>
            <w:hideMark/>
          </w:tcPr>
          <w:p w14:paraId="49926452"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-64,90</w:t>
            </w:r>
          </w:p>
        </w:tc>
        <w:tc>
          <w:tcPr>
            <w:tcW w:w="992" w:type="dxa"/>
            <w:tcBorders>
              <w:top w:val="nil"/>
              <w:left w:val="nil"/>
              <w:bottom w:val="single" w:sz="4" w:space="0" w:color="auto"/>
              <w:right w:val="single" w:sz="4" w:space="0" w:color="auto"/>
            </w:tcBorders>
            <w:shd w:val="clear" w:color="auto" w:fill="auto"/>
            <w:noWrap/>
            <w:vAlign w:val="center"/>
            <w:hideMark/>
          </w:tcPr>
          <w:p w14:paraId="101F7515"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-169410</w:t>
            </w:r>
          </w:p>
        </w:tc>
        <w:tc>
          <w:tcPr>
            <w:tcW w:w="725" w:type="dxa"/>
            <w:tcBorders>
              <w:top w:val="nil"/>
              <w:left w:val="nil"/>
              <w:bottom w:val="single" w:sz="4" w:space="0" w:color="auto"/>
              <w:right w:val="single" w:sz="4" w:space="0" w:color="auto"/>
            </w:tcBorders>
            <w:shd w:val="clear" w:color="auto" w:fill="auto"/>
            <w:noWrap/>
            <w:vAlign w:val="center"/>
            <w:hideMark/>
          </w:tcPr>
          <w:p w14:paraId="21DB718F" w14:textId="77777777" w:rsidR="007666F0" w:rsidRPr="007666F0" w:rsidRDefault="007666F0" w:rsidP="007666F0">
            <w:pPr>
              <w:spacing w:after="0" w:line="240" w:lineRule="auto"/>
              <w:jc w:val="center"/>
              <w:rPr>
                <w:rFonts w:ascii="Times New Roman" w:eastAsia="Times New Roman" w:hAnsi="Times New Roman" w:cs="Times New Roman"/>
                <w:color w:val="000000"/>
              </w:rPr>
            </w:pPr>
            <w:r w:rsidRPr="007666F0">
              <w:rPr>
                <w:rFonts w:ascii="Times New Roman" w:eastAsia="Times New Roman" w:hAnsi="Times New Roman" w:cs="Times New Roman"/>
                <w:color w:val="000000"/>
              </w:rPr>
              <w:t>-42,1</w:t>
            </w:r>
          </w:p>
        </w:tc>
      </w:tr>
    </w:tbl>
    <w:p w14:paraId="1A8FB9C6" w14:textId="57C77E9D" w:rsidR="007666F0" w:rsidRPr="003B4A70" w:rsidRDefault="003B4A70" w:rsidP="003B4A70">
      <w:pPr>
        <w:tabs>
          <w:tab w:val="left" w:pos="993"/>
        </w:tabs>
        <w:spacing w:after="0" w:line="240" w:lineRule="auto"/>
        <w:ind w:firstLine="709"/>
        <w:jc w:val="both"/>
        <w:rPr>
          <w:rFonts w:ascii="Times New Roman" w:eastAsia="Calibri" w:hAnsi="Times New Roman" w:cs="Times New Roman"/>
          <w:i/>
          <w:sz w:val="24"/>
          <w:szCs w:val="28"/>
        </w:rPr>
      </w:pPr>
      <w:r w:rsidRPr="003B4A70">
        <w:rPr>
          <w:rFonts w:ascii="Times New Roman" w:eastAsia="Calibri" w:hAnsi="Times New Roman" w:cs="Times New Roman"/>
          <w:i/>
          <w:sz w:val="24"/>
          <w:szCs w:val="28"/>
        </w:rPr>
        <w:t>Джерело: складено автором за звітністю підприємства</w:t>
      </w:r>
    </w:p>
    <w:p w14:paraId="1B51205C" w14:textId="77777777" w:rsidR="003B4A70" w:rsidRPr="002F0291" w:rsidRDefault="003B4A70" w:rsidP="007666F0">
      <w:pPr>
        <w:tabs>
          <w:tab w:val="left" w:pos="993"/>
        </w:tabs>
        <w:spacing w:after="0" w:line="240" w:lineRule="auto"/>
        <w:jc w:val="both"/>
        <w:rPr>
          <w:rFonts w:ascii="Times New Roman" w:eastAsia="Calibri" w:hAnsi="Times New Roman" w:cs="Times New Roman"/>
          <w:sz w:val="28"/>
          <w:szCs w:val="28"/>
          <w:lang w:val="ru-RU"/>
        </w:rPr>
      </w:pPr>
    </w:p>
    <w:p w14:paraId="3BB14361" w14:textId="18B7F875" w:rsidR="003B4A70" w:rsidRPr="003B4A70" w:rsidRDefault="003B4A70" w:rsidP="003B4A70">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Отже, ч</w:t>
      </w:r>
      <w:r w:rsidRPr="003B4A70">
        <w:rPr>
          <w:rFonts w:ascii="Times New Roman" w:eastAsia="Calibri" w:hAnsi="Times New Roman" w:cs="Times New Roman"/>
          <w:sz w:val="28"/>
          <w:szCs w:val="28"/>
        </w:rPr>
        <w:t>истий дохід від реалізації продукції ПрАТ «Кривий Ріг Цемент» у 2022 році становив 389647 тис. грн., що на 54,9% менше порівняно з показником 2020 року, який дорівнював 864513 тис. грн.</w:t>
      </w:r>
      <w:r>
        <w:rPr>
          <w:rFonts w:ascii="Times New Roman" w:eastAsia="Calibri" w:hAnsi="Times New Roman" w:cs="Times New Roman"/>
          <w:sz w:val="28"/>
          <w:szCs w:val="28"/>
        </w:rPr>
        <w:t xml:space="preserve"> </w:t>
      </w:r>
      <w:r w:rsidRPr="003B4A70">
        <w:rPr>
          <w:rFonts w:ascii="Times New Roman" w:eastAsia="Calibri" w:hAnsi="Times New Roman" w:cs="Times New Roman"/>
          <w:sz w:val="28"/>
          <w:szCs w:val="28"/>
        </w:rPr>
        <w:t xml:space="preserve">Таке різке падіння чистого доходу компанії пояснюється насамперед впливом військових дій на території України. </w:t>
      </w:r>
      <w:r w:rsidRPr="00874042">
        <w:rPr>
          <w:rFonts w:ascii="Times New Roman" w:eastAsia="Calibri" w:hAnsi="Times New Roman" w:cs="Times New Roman"/>
          <w:sz w:val="28"/>
          <w:szCs w:val="28"/>
        </w:rPr>
        <w:t>Окупація</w:t>
      </w:r>
      <w:r w:rsidRPr="003B4A70">
        <w:rPr>
          <w:rFonts w:ascii="Times New Roman" w:eastAsia="Calibri" w:hAnsi="Times New Roman" w:cs="Times New Roman"/>
          <w:sz w:val="28"/>
          <w:szCs w:val="28"/>
        </w:rPr>
        <w:t xml:space="preserve"> частини заводів ПрАТ «Кривий Ріг Цемент», пошкодження виробничих потужностей внаслідок обстрілів, скорочення постачання сировини, переривання логістичних ланцюгів, втрата частини ринків збуту на тимчасово окупованих територіях – усі ці та інші наслідки російського вторгнення призвели до різкого скорочення обсягів виробництва і, відповідно, реалізації готової продукції ПрАТ «Кривий Ріг Цемент».</w:t>
      </w:r>
      <w:r>
        <w:rPr>
          <w:rFonts w:ascii="Times New Roman" w:eastAsia="Calibri" w:hAnsi="Times New Roman" w:cs="Times New Roman"/>
          <w:sz w:val="28"/>
          <w:szCs w:val="28"/>
        </w:rPr>
        <w:t xml:space="preserve"> </w:t>
      </w:r>
      <w:r w:rsidRPr="003B4A70">
        <w:rPr>
          <w:rFonts w:ascii="Times New Roman" w:eastAsia="Calibri" w:hAnsi="Times New Roman" w:cs="Times New Roman"/>
          <w:sz w:val="28"/>
          <w:szCs w:val="28"/>
        </w:rPr>
        <w:t>Крім того, в умовах економічної кризи та падіння купівельної спроможності населення знизився внутрішній попит на продукцію будівельної галузі в цілому.</w:t>
      </w:r>
      <w:r>
        <w:rPr>
          <w:rFonts w:ascii="Times New Roman" w:eastAsia="Calibri" w:hAnsi="Times New Roman" w:cs="Times New Roman"/>
          <w:sz w:val="28"/>
          <w:szCs w:val="28"/>
        </w:rPr>
        <w:t xml:space="preserve"> </w:t>
      </w:r>
      <w:r w:rsidRPr="003B4A70">
        <w:rPr>
          <w:rFonts w:ascii="Times New Roman" w:eastAsia="Calibri" w:hAnsi="Times New Roman" w:cs="Times New Roman"/>
          <w:sz w:val="28"/>
          <w:szCs w:val="28"/>
        </w:rPr>
        <w:t>Отже, можна констатувати, що на 54,9% падіння чистого доходу компанії у 2022 році стало наслідком як безпосереднього впливу війни на її діяльність, так і загальних негативних макроекономічних тенденцій в умовах воєнного стану.</w:t>
      </w:r>
    </w:p>
    <w:p w14:paraId="77B3A594" w14:textId="4E67D56C" w:rsidR="003B4A70" w:rsidRPr="003B4A70" w:rsidRDefault="003B4A70" w:rsidP="003B4A70">
      <w:pPr>
        <w:tabs>
          <w:tab w:val="left" w:pos="993"/>
        </w:tabs>
        <w:spacing w:after="0" w:line="240" w:lineRule="auto"/>
        <w:ind w:firstLine="709"/>
        <w:jc w:val="both"/>
        <w:rPr>
          <w:rFonts w:ascii="Times New Roman" w:eastAsia="Calibri" w:hAnsi="Times New Roman" w:cs="Times New Roman"/>
          <w:sz w:val="28"/>
          <w:szCs w:val="28"/>
        </w:rPr>
      </w:pPr>
      <w:r w:rsidRPr="003B4A70">
        <w:rPr>
          <w:rFonts w:ascii="Times New Roman" w:eastAsia="Calibri" w:hAnsi="Times New Roman" w:cs="Times New Roman"/>
          <w:sz w:val="28"/>
          <w:szCs w:val="28"/>
        </w:rPr>
        <w:lastRenderedPageBreak/>
        <w:t>Обсяг виробництва продукції ПрАТ «Кривий Ріг Цемент» у 2022 році знизився на 26,8% порівняно з 2020 роком і склав 750 тис. тонн. Причинами такого суттєвого падіння випуску є:</w:t>
      </w:r>
    </w:p>
    <w:p w14:paraId="41E413F4" w14:textId="77777777" w:rsidR="003B4A70" w:rsidRPr="003B4A70" w:rsidRDefault="003B4A70" w:rsidP="00D70AEF">
      <w:pPr>
        <w:numPr>
          <w:ilvl w:val="0"/>
          <w:numId w:val="8"/>
        </w:numPr>
        <w:tabs>
          <w:tab w:val="clear" w:pos="720"/>
          <w:tab w:val="left" w:pos="993"/>
        </w:tabs>
        <w:spacing w:after="0" w:line="240" w:lineRule="auto"/>
        <w:ind w:left="0" w:firstLine="709"/>
        <w:jc w:val="both"/>
        <w:rPr>
          <w:rFonts w:ascii="Times New Roman" w:eastAsia="Calibri" w:hAnsi="Times New Roman" w:cs="Times New Roman"/>
          <w:sz w:val="28"/>
          <w:szCs w:val="28"/>
        </w:rPr>
      </w:pPr>
      <w:r w:rsidRPr="003B4A70">
        <w:rPr>
          <w:rFonts w:ascii="Times New Roman" w:eastAsia="Calibri" w:hAnsi="Times New Roman" w:cs="Times New Roman"/>
          <w:sz w:val="28"/>
          <w:szCs w:val="28"/>
        </w:rPr>
        <w:t>окупація російськими військами цементних заводів компанії в Амвросіївці і Кам'янському, через це підприємства тимчасово припинили роботу або працюють зі суттєвим зниженням потужностей;</w:t>
      </w:r>
    </w:p>
    <w:p w14:paraId="65DE54C6" w14:textId="77777777" w:rsidR="003B4A70" w:rsidRPr="003B4A70" w:rsidRDefault="003B4A70" w:rsidP="00D70AEF">
      <w:pPr>
        <w:numPr>
          <w:ilvl w:val="0"/>
          <w:numId w:val="8"/>
        </w:numPr>
        <w:tabs>
          <w:tab w:val="clear" w:pos="720"/>
          <w:tab w:val="left" w:pos="993"/>
        </w:tabs>
        <w:spacing w:after="0" w:line="240" w:lineRule="auto"/>
        <w:ind w:left="0" w:firstLine="709"/>
        <w:jc w:val="both"/>
        <w:rPr>
          <w:rFonts w:ascii="Times New Roman" w:eastAsia="Calibri" w:hAnsi="Times New Roman" w:cs="Times New Roman"/>
          <w:sz w:val="28"/>
          <w:szCs w:val="28"/>
        </w:rPr>
      </w:pPr>
      <w:r w:rsidRPr="003B4A70">
        <w:rPr>
          <w:rFonts w:ascii="Times New Roman" w:eastAsia="Calibri" w:hAnsi="Times New Roman" w:cs="Times New Roman"/>
          <w:sz w:val="28"/>
          <w:szCs w:val="28"/>
        </w:rPr>
        <w:t>чисельні пошкодження виробничих ліній та інфраструктури цементних заводів, особливо потерпає Криворізький цементний завод;</w:t>
      </w:r>
    </w:p>
    <w:p w14:paraId="1D6727AB" w14:textId="77777777" w:rsidR="003B4A70" w:rsidRPr="003B4A70" w:rsidRDefault="003B4A70" w:rsidP="00D70AEF">
      <w:pPr>
        <w:numPr>
          <w:ilvl w:val="0"/>
          <w:numId w:val="8"/>
        </w:numPr>
        <w:tabs>
          <w:tab w:val="clear" w:pos="720"/>
          <w:tab w:val="left" w:pos="993"/>
        </w:tabs>
        <w:spacing w:after="0" w:line="240" w:lineRule="auto"/>
        <w:ind w:left="0" w:firstLine="709"/>
        <w:jc w:val="both"/>
        <w:rPr>
          <w:rFonts w:ascii="Times New Roman" w:eastAsia="Calibri" w:hAnsi="Times New Roman" w:cs="Times New Roman"/>
          <w:sz w:val="28"/>
          <w:szCs w:val="28"/>
        </w:rPr>
      </w:pPr>
      <w:r w:rsidRPr="003B4A70">
        <w:rPr>
          <w:rFonts w:ascii="Times New Roman" w:eastAsia="Calibri" w:hAnsi="Times New Roman" w:cs="Times New Roman"/>
          <w:sz w:val="28"/>
          <w:szCs w:val="28"/>
        </w:rPr>
        <w:t>логістичні проблеми з постачанням сировини (вапняку, глини, вугілля) в умовах війни;</w:t>
      </w:r>
    </w:p>
    <w:p w14:paraId="196988A4" w14:textId="77777777" w:rsidR="003B4A70" w:rsidRPr="003B4A70" w:rsidRDefault="003B4A70" w:rsidP="00D70AEF">
      <w:pPr>
        <w:numPr>
          <w:ilvl w:val="0"/>
          <w:numId w:val="8"/>
        </w:numPr>
        <w:tabs>
          <w:tab w:val="clear" w:pos="720"/>
          <w:tab w:val="left" w:pos="993"/>
        </w:tabs>
        <w:spacing w:after="0" w:line="240" w:lineRule="auto"/>
        <w:ind w:left="0" w:firstLine="709"/>
        <w:jc w:val="both"/>
        <w:rPr>
          <w:rFonts w:ascii="Times New Roman" w:eastAsia="Calibri" w:hAnsi="Times New Roman" w:cs="Times New Roman"/>
          <w:sz w:val="28"/>
          <w:szCs w:val="28"/>
        </w:rPr>
      </w:pPr>
      <w:r w:rsidRPr="003B4A70">
        <w:rPr>
          <w:rFonts w:ascii="Times New Roman" w:eastAsia="Calibri" w:hAnsi="Times New Roman" w:cs="Times New Roman"/>
          <w:sz w:val="28"/>
          <w:szCs w:val="28"/>
        </w:rPr>
        <w:t>скорочення попиту на будівельну продукцію, зокрема цемент, через зупинку будівництва в Україні;</w:t>
      </w:r>
    </w:p>
    <w:p w14:paraId="75D55F6B" w14:textId="79D21F78" w:rsidR="003B4A70" w:rsidRPr="003B4A70" w:rsidRDefault="003B4A70" w:rsidP="00D70AEF">
      <w:pPr>
        <w:numPr>
          <w:ilvl w:val="0"/>
          <w:numId w:val="8"/>
        </w:numPr>
        <w:tabs>
          <w:tab w:val="clear" w:pos="720"/>
          <w:tab w:val="left" w:pos="993"/>
        </w:tabs>
        <w:spacing w:after="0" w:line="240" w:lineRule="auto"/>
        <w:ind w:left="0" w:firstLine="709"/>
        <w:jc w:val="both"/>
        <w:rPr>
          <w:rFonts w:ascii="Times New Roman" w:eastAsia="Calibri" w:hAnsi="Times New Roman" w:cs="Times New Roman"/>
          <w:sz w:val="28"/>
          <w:szCs w:val="28"/>
        </w:rPr>
      </w:pPr>
      <w:r w:rsidRPr="003B4A70">
        <w:rPr>
          <w:rFonts w:ascii="Times New Roman" w:eastAsia="Calibri" w:hAnsi="Times New Roman" w:cs="Times New Roman"/>
          <w:sz w:val="28"/>
          <w:szCs w:val="28"/>
        </w:rPr>
        <w:t>втрата ринків збуту на тимчасово окупованих територіях Донецької та Луганської областей. Таким чином, зниження обсягів виробництва ПрАТ є прямим результатом воєнних дій на території України у 2022 році.</w:t>
      </w:r>
    </w:p>
    <w:p w14:paraId="1F53C3AF" w14:textId="1E65090E" w:rsidR="00A1724F" w:rsidRDefault="00A1724F" w:rsidP="00A1724F">
      <w:pPr>
        <w:tabs>
          <w:tab w:val="left" w:pos="993"/>
        </w:tabs>
        <w:spacing w:after="0" w:line="240" w:lineRule="auto"/>
        <w:ind w:firstLine="709"/>
        <w:jc w:val="both"/>
        <w:rPr>
          <w:rFonts w:ascii="Times New Roman" w:eastAsia="Calibri" w:hAnsi="Times New Roman" w:cs="Times New Roman"/>
          <w:sz w:val="28"/>
          <w:szCs w:val="28"/>
        </w:rPr>
      </w:pPr>
      <w:r w:rsidRPr="00A1724F">
        <w:rPr>
          <w:rFonts w:ascii="Times New Roman" w:eastAsia="Calibri" w:hAnsi="Times New Roman" w:cs="Times New Roman"/>
          <w:sz w:val="28"/>
          <w:szCs w:val="28"/>
        </w:rPr>
        <w:t xml:space="preserve">У 2020 році собівартість реалізованої продукції </w:t>
      </w:r>
      <w:r>
        <w:rPr>
          <w:rFonts w:ascii="Times New Roman" w:eastAsia="Calibri" w:hAnsi="Times New Roman" w:cs="Times New Roman"/>
          <w:sz w:val="28"/>
          <w:szCs w:val="28"/>
        </w:rPr>
        <w:t>підприємства</w:t>
      </w:r>
      <w:r w:rsidRPr="00A1724F">
        <w:rPr>
          <w:rFonts w:ascii="Times New Roman" w:eastAsia="Calibri" w:hAnsi="Times New Roman" w:cs="Times New Roman"/>
          <w:sz w:val="28"/>
          <w:szCs w:val="28"/>
        </w:rPr>
        <w:t xml:space="preserve"> становила 546 972 тис. грн. В 2021 році спостерігається зростання цього показника на 25,4% або 138 974 тис. грн. порівняно з попереднім роком, внаслідок чого собівартість збільшилася до 685 946 </w:t>
      </w:r>
      <w:r>
        <w:rPr>
          <w:rFonts w:ascii="Times New Roman" w:eastAsia="Calibri" w:hAnsi="Times New Roman" w:cs="Times New Roman"/>
          <w:sz w:val="28"/>
          <w:szCs w:val="28"/>
        </w:rPr>
        <w:t xml:space="preserve">тис. грн. Причиною цього стало </w:t>
      </w:r>
      <w:r w:rsidRPr="00A1724F">
        <w:rPr>
          <w:rFonts w:ascii="Times New Roman" w:eastAsia="Calibri" w:hAnsi="Times New Roman" w:cs="Times New Roman"/>
          <w:sz w:val="28"/>
          <w:szCs w:val="28"/>
        </w:rPr>
        <w:t>подорожчання сировини, матеріалів, палива та енергоносіїв. Однак вже в 2022 році відбувається різке скорочення собівартості реалізованої продукції на 68,67% або 471 050 тис. грн. порівняно з попереднім роком, в абсолютному виразі собівартість знизилась до 214 896 тис. грн. Порівняно з 2020 роком собівартість реалізованої продукції зменшилась на 60,7% або 332 076 тис. грн. Таке різке падіння собівартості пояснюється скороченням обсягів виробництва і реалізації продукції в умовах кризи 2022 року, що призвело до зниження собівартості майже у 2,5 рази порівняно з минулим роком.</w:t>
      </w:r>
    </w:p>
    <w:p w14:paraId="32331872" w14:textId="0B999E1F" w:rsidR="003B4A70" w:rsidRPr="00807A58" w:rsidRDefault="003B4A70" w:rsidP="00A1724F">
      <w:pPr>
        <w:tabs>
          <w:tab w:val="left" w:pos="993"/>
        </w:tabs>
        <w:spacing w:after="0" w:line="240" w:lineRule="auto"/>
        <w:ind w:firstLine="709"/>
        <w:jc w:val="both"/>
        <w:rPr>
          <w:rFonts w:ascii="Times New Roman" w:eastAsia="Calibri" w:hAnsi="Times New Roman" w:cs="Times New Roman"/>
          <w:sz w:val="28"/>
          <w:szCs w:val="28"/>
        </w:rPr>
      </w:pPr>
      <w:r w:rsidRPr="00807A58">
        <w:rPr>
          <w:rFonts w:ascii="Times New Roman" w:eastAsia="Calibri" w:hAnsi="Times New Roman" w:cs="Times New Roman"/>
          <w:sz w:val="28"/>
          <w:szCs w:val="28"/>
        </w:rPr>
        <w:t xml:space="preserve">Валовий прибуток </w:t>
      </w:r>
      <w:r w:rsidR="00807A58" w:rsidRPr="003B4A70">
        <w:rPr>
          <w:rFonts w:ascii="Times New Roman" w:eastAsia="Calibri" w:hAnsi="Times New Roman" w:cs="Times New Roman"/>
          <w:sz w:val="28"/>
          <w:szCs w:val="28"/>
        </w:rPr>
        <w:t>ПрАТ «Кривий Ріг Цемент»</w:t>
      </w:r>
      <w:r w:rsidRPr="00807A58">
        <w:rPr>
          <w:rFonts w:ascii="Times New Roman" w:eastAsia="Calibri" w:hAnsi="Times New Roman" w:cs="Times New Roman"/>
          <w:sz w:val="28"/>
          <w:szCs w:val="28"/>
        </w:rPr>
        <w:t xml:space="preserve"> у 2022 році склав 314569 тис. грн., що майже вдвічі (-46,5%) менше за аналогічний показник 2020 року, який становив 587692 тис. грн. Таке різке скорочення валового прибутку компанії відбулося внаслідок суттєвого падіння чистого доходу від реалізації продукції на 54,9% у 20</w:t>
      </w:r>
      <w:r w:rsidR="00A1724F">
        <w:rPr>
          <w:rFonts w:ascii="Times New Roman" w:eastAsia="Calibri" w:hAnsi="Times New Roman" w:cs="Times New Roman"/>
          <w:sz w:val="28"/>
          <w:szCs w:val="28"/>
        </w:rPr>
        <w:t xml:space="preserve">22 році порівняно з 2020 роком. </w:t>
      </w:r>
      <w:r w:rsidRPr="00807A58">
        <w:rPr>
          <w:rFonts w:ascii="Times New Roman" w:eastAsia="Calibri" w:hAnsi="Times New Roman" w:cs="Times New Roman"/>
          <w:sz w:val="28"/>
          <w:szCs w:val="28"/>
        </w:rPr>
        <w:t xml:space="preserve">Внаслідок цих чинників знизилися обсяги випуску та, відповідно, продажу готової продукції </w:t>
      </w:r>
      <w:r w:rsidR="00807A58" w:rsidRPr="003B4A70">
        <w:rPr>
          <w:rFonts w:ascii="Times New Roman" w:eastAsia="Calibri" w:hAnsi="Times New Roman" w:cs="Times New Roman"/>
          <w:sz w:val="28"/>
          <w:szCs w:val="28"/>
        </w:rPr>
        <w:t>ПрАТ «Кривий Ріг Цемент»</w:t>
      </w:r>
      <w:r w:rsidRPr="00807A58">
        <w:rPr>
          <w:rFonts w:ascii="Times New Roman" w:eastAsia="Calibri" w:hAnsi="Times New Roman" w:cs="Times New Roman"/>
          <w:sz w:val="28"/>
          <w:szCs w:val="28"/>
        </w:rPr>
        <w:t>. Це і спричинило різке падіння чистого доходу та валового прибутку компанії в умовах воєнного стану.</w:t>
      </w:r>
    </w:p>
    <w:p w14:paraId="1AB4F75D" w14:textId="5DEB528D" w:rsidR="009D4F07" w:rsidRPr="009D4F07" w:rsidRDefault="009D4F07" w:rsidP="009D4F07">
      <w:pPr>
        <w:tabs>
          <w:tab w:val="left" w:pos="993"/>
        </w:tabs>
        <w:spacing w:after="0" w:line="240" w:lineRule="auto"/>
        <w:ind w:firstLine="709"/>
        <w:jc w:val="both"/>
        <w:rPr>
          <w:rFonts w:ascii="Times New Roman" w:eastAsia="Calibri" w:hAnsi="Times New Roman" w:cs="Times New Roman"/>
          <w:sz w:val="28"/>
          <w:szCs w:val="28"/>
        </w:rPr>
      </w:pPr>
      <w:r w:rsidRPr="009D4F07">
        <w:rPr>
          <w:rFonts w:ascii="Times New Roman" w:eastAsia="Calibri" w:hAnsi="Times New Roman" w:cs="Times New Roman"/>
          <w:sz w:val="28"/>
          <w:szCs w:val="28"/>
        </w:rPr>
        <w:t>Аналіз динаміки адміністративних витрат ПрАТ «Кривий Ріг Цемент» свідчить про оптимізацію управлінських витрат компанії в умовах військової кризи. Зокрема, якщо у 2020 році адміністративні витрати становили 654 892 тис. грн., то у 2021 році спостерігалося їх зростання на 20,6% до 789 563 тис. грн. Це було пов'язано із інфляційним тиском та збільшенням видатків на персонал і утримання офісу в м. Дніпро. Проте вже у 2022 році підприємство було змушене оптимізувати управлінські витрати на 42,7% до 452 368 тис. грн. для виживання бізнесу.</w:t>
      </w:r>
    </w:p>
    <w:p w14:paraId="2514E683" w14:textId="77777777" w:rsidR="00F201EF" w:rsidRDefault="00F201EF" w:rsidP="00F201EF">
      <w:pPr>
        <w:tabs>
          <w:tab w:val="left" w:pos="993"/>
        </w:tabs>
        <w:spacing w:after="0" w:line="240" w:lineRule="auto"/>
        <w:ind w:firstLine="709"/>
        <w:jc w:val="both"/>
        <w:rPr>
          <w:rFonts w:ascii="Times New Roman" w:eastAsia="Calibri" w:hAnsi="Times New Roman" w:cs="Times New Roman"/>
          <w:sz w:val="28"/>
          <w:szCs w:val="28"/>
        </w:rPr>
      </w:pPr>
      <w:r w:rsidRPr="00F201EF">
        <w:rPr>
          <w:rFonts w:ascii="Times New Roman" w:eastAsia="Calibri" w:hAnsi="Times New Roman" w:cs="Times New Roman"/>
          <w:sz w:val="28"/>
          <w:szCs w:val="28"/>
        </w:rPr>
        <w:lastRenderedPageBreak/>
        <w:t xml:space="preserve">Показник </w:t>
      </w:r>
      <w:r w:rsidR="009D4F07" w:rsidRPr="00F201EF">
        <w:rPr>
          <w:rFonts w:ascii="Times New Roman" w:eastAsia="Calibri" w:hAnsi="Times New Roman" w:cs="Times New Roman"/>
          <w:sz w:val="28"/>
          <w:szCs w:val="28"/>
        </w:rPr>
        <w:t xml:space="preserve">витрат на збут ПрАТ </w:t>
      </w:r>
      <w:r w:rsidRPr="00F201EF">
        <w:rPr>
          <w:rFonts w:ascii="Times New Roman" w:eastAsia="Calibri" w:hAnsi="Times New Roman" w:cs="Times New Roman"/>
          <w:sz w:val="28"/>
          <w:szCs w:val="28"/>
        </w:rPr>
        <w:t>«</w:t>
      </w:r>
      <w:r w:rsidR="009D4F07" w:rsidRPr="00F201EF">
        <w:rPr>
          <w:rFonts w:ascii="Times New Roman" w:eastAsia="Calibri" w:hAnsi="Times New Roman" w:cs="Times New Roman"/>
          <w:sz w:val="28"/>
          <w:szCs w:val="28"/>
        </w:rPr>
        <w:t>Кривий Ріг Цемент</w:t>
      </w:r>
      <w:r w:rsidRPr="00F201EF">
        <w:rPr>
          <w:rFonts w:ascii="Times New Roman" w:eastAsia="Calibri" w:hAnsi="Times New Roman" w:cs="Times New Roman"/>
          <w:sz w:val="28"/>
          <w:szCs w:val="28"/>
        </w:rPr>
        <w:t>»</w:t>
      </w:r>
      <w:r w:rsidR="009D4F07" w:rsidRPr="00F201EF">
        <w:rPr>
          <w:rFonts w:ascii="Times New Roman" w:eastAsia="Calibri" w:hAnsi="Times New Roman" w:cs="Times New Roman"/>
          <w:sz w:val="28"/>
          <w:szCs w:val="28"/>
        </w:rPr>
        <w:t xml:space="preserve"> демонструє їх різке скорочення в умовах військового конфлікту та економічної кризи.</w:t>
      </w:r>
      <w:r>
        <w:rPr>
          <w:rFonts w:ascii="Times New Roman" w:eastAsia="Calibri" w:hAnsi="Times New Roman" w:cs="Times New Roman"/>
          <w:sz w:val="28"/>
          <w:szCs w:val="28"/>
        </w:rPr>
        <w:t xml:space="preserve"> </w:t>
      </w:r>
      <w:r w:rsidR="009D4F07" w:rsidRPr="00F201EF">
        <w:rPr>
          <w:rFonts w:ascii="Times New Roman" w:eastAsia="Calibri" w:hAnsi="Times New Roman" w:cs="Times New Roman"/>
          <w:sz w:val="28"/>
          <w:szCs w:val="28"/>
        </w:rPr>
        <w:t>Зокрема, якщо у 2020 році витрати на збут становили 213 654 тис. грн., то у 2021 році спостерігається суттєве збільшення цих витрат на 67,1%, що пов'язано з розширенням каналів збуту та маркетингових заходів в умовах відновлення діяльності після першої хвилі кризи 2020 року.</w:t>
      </w:r>
      <w:r>
        <w:rPr>
          <w:rFonts w:ascii="Times New Roman" w:eastAsia="Calibri" w:hAnsi="Times New Roman" w:cs="Times New Roman"/>
          <w:sz w:val="28"/>
          <w:szCs w:val="28"/>
        </w:rPr>
        <w:t xml:space="preserve"> Проте вже у 2022 році підприємство було </w:t>
      </w:r>
      <w:r w:rsidR="009D4F07" w:rsidRPr="00F201EF">
        <w:rPr>
          <w:rFonts w:ascii="Times New Roman" w:eastAsia="Calibri" w:hAnsi="Times New Roman" w:cs="Times New Roman"/>
          <w:sz w:val="28"/>
          <w:szCs w:val="28"/>
        </w:rPr>
        <w:t>змушене радикально оптимізувати витрати на збут - на 72,4%. Це стало вимушеним кроком для збереження фінансової стійкості бізнесу в умовах різкого скорочення виробництва і продажів.</w:t>
      </w:r>
    </w:p>
    <w:p w14:paraId="0A0E8FA2" w14:textId="41D85943" w:rsidR="009D4F07" w:rsidRPr="00F201EF" w:rsidRDefault="00F201EF" w:rsidP="00F201EF">
      <w:pPr>
        <w:tabs>
          <w:tab w:val="left" w:pos="993"/>
        </w:tabs>
        <w:spacing w:after="0" w:line="240" w:lineRule="auto"/>
        <w:ind w:firstLine="709"/>
        <w:jc w:val="both"/>
        <w:rPr>
          <w:rFonts w:ascii="Times New Roman" w:eastAsia="Calibri" w:hAnsi="Times New Roman" w:cs="Times New Roman"/>
          <w:sz w:val="28"/>
          <w:szCs w:val="28"/>
        </w:rPr>
      </w:pPr>
      <w:r w:rsidRPr="00F201EF">
        <w:rPr>
          <w:rFonts w:ascii="Times New Roman" w:eastAsia="Calibri" w:hAnsi="Times New Roman" w:cs="Times New Roman"/>
          <w:sz w:val="28"/>
          <w:szCs w:val="28"/>
        </w:rPr>
        <w:t xml:space="preserve">Аналіз динаміки операційного результату ПрАТ </w:t>
      </w:r>
      <w:r>
        <w:rPr>
          <w:rFonts w:ascii="Times New Roman" w:eastAsia="Calibri" w:hAnsi="Times New Roman" w:cs="Times New Roman"/>
          <w:sz w:val="28"/>
          <w:szCs w:val="28"/>
        </w:rPr>
        <w:t>«</w:t>
      </w:r>
      <w:r w:rsidRPr="00F201EF">
        <w:rPr>
          <w:rFonts w:ascii="Times New Roman" w:eastAsia="Calibri" w:hAnsi="Times New Roman" w:cs="Times New Roman"/>
          <w:sz w:val="28"/>
          <w:szCs w:val="28"/>
        </w:rPr>
        <w:t>Кривий Ріг Цемент</w:t>
      </w:r>
      <w:r>
        <w:rPr>
          <w:rFonts w:ascii="Times New Roman" w:eastAsia="Calibri" w:hAnsi="Times New Roman" w:cs="Times New Roman"/>
          <w:sz w:val="28"/>
          <w:szCs w:val="28"/>
        </w:rPr>
        <w:t>»</w:t>
      </w:r>
      <w:r w:rsidRPr="00F201EF">
        <w:rPr>
          <w:rFonts w:ascii="Times New Roman" w:eastAsia="Calibri" w:hAnsi="Times New Roman" w:cs="Times New Roman"/>
          <w:sz w:val="28"/>
          <w:szCs w:val="28"/>
        </w:rPr>
        <w:t xml:space="preserve"> свідчить про збереження операційної ефективності компанії в умовах військового конфлікту.</w:t>
      </w:r>
      <w:r>
        <w:rPr>
          <w:rFonts w:ascii="Times New Roman" w:eastAsia="Calibri" w:hAnsi="Times New Roman" w:cs="Times New Roman"/>
          <w:sz w:val="28"/>
          <w:szCs w:val="28"/>
        </w:rPr>
        <w:t xml:space="preserve"> </w:t>
      </w:r>
      <w:r w:rsidRPr="00F201EF">
        <w:rPr>
          <w:rFonts w:ascii="Times New Roman" w:eastAsia="Calibri" w:hAnsi="Times New Roman" w:cs="Times New Roman"/>
          <w:sz w:val="28"/>
          <w:szCs w:val="28"/>
        </w:rPr>
        <w:t>Зокрема, у 2020 році операційний результат становив 321 569 тис. грн. У 2021 році спостерігалося його істотне зростанн</w:t>
      </w:r>
      <w:r>
        <w:rPr>
          <w:rFonts w:ascii="Times New Roman" w:eastAsia="Calibri" w:hAnsi="Times New Roman" w:cs="Times New Roman"/>
          <w:sz w:val="28"/>
          <w:szCs w:val="28"/>
        </w:rPr>
        <w:t>я на 42,1% або 135 418 тис. грн</w:t>
      </w:r>
      <w:r w:rsidRPr="00F201E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201EF">
        <w:rPr>
          <w:rFonts w:ascii="Times New Roman" w:eastAsia="Calibri" w:hAnsi="Times New Roman" w:cs="Times New Roman"/>
          <w:sz w:val="28"/>
          <w:szCs w:val="28"/>
        </w:rPr>
        <w:t>Однак вже в 2022 році, незважаючи на масштабні виклики через війну, операційний результат ПрАТ знизився порівняно з 2021 роком лише на 30,98%, склавши 315 412 тис. грн. Це досить помірне падіння з огляду на критичні обставини діяльності компанії в умовах окупації частини активів та інфраструктури.</w:t>
      </w:r>
      <w:r>
        <w:rPr>
          <w:rFonts w:ascii="Times New Roman" w:eastAsia="Calibri" w:hAnsi="Times New Roman" w:cs="Times New Roman"/>
          <w:sz w:val="28"/>
          <w:szCs w:val="28"/>
        </w:rPr>
        <w:t xml:space="preserve"> </w:t>
      </w:r>
      <w:r w:rsidRPr="00F201EF">
        <w:rPr>
          <w:rFonts w:ascii="Times New Roman" w:eastAsia="Calibri" w:hAnsi="Times New Roman" w:cs="Times New Roman"/>
          <w:sz w:val="28"/>
          <w:szCs w:val="28"/>
        </w:rPr>
        <w:t>Отже, аналіз свідчить про здатність ПрАТ гнучко адаптуватися до кризових явищ і забезпечувати життєдіяльність основної операційної діяльності навіть в умовах війни. Це має позитивно вплинути на подальше відновлення компанії в поствоєнний період.</w:t>
      </w:r>
    </w:p>
    <w:p w14:paraId="1A0A80DF" w14:textId="17393E0F" w:rsidR="004A4DD5" w:rsidRPr="004A4DD5" w:rsidRDefault="004A4DD5" w:rsidP="004A4DD5">
      <w:pPr>
        <w:tabs>
          <w:tab w:val="left" w:pos="993"/>
        </w:tabs>
        <w:spacing w:after="0" w:line="240" w:lineRule="auto"/>
        <w:ind w:firstLine="709"/>
        <w:jc w:val="both"/>
        <w:rPr>
          <w:rFonts w:ascii="Times New Roman" w:eastAsia="Calibri" w:hAnsi="Times New Roman" w:cs="Times New Roman"/>
          <w:sz w:val="28"/>
          <w:szCs w:val="28"/>
        </w:rPr>
      </w:pPr>
      <w:r w:rsidRPr="004A4DD5">
        <w:rPr>
          <w:rFonts w:ascii="Times New Roman" w:eastAsia="Calibri" w:hAnsi="Times New Roman" w:cs="Times New Roman"/>
          <w:sz w:val="28"/>
          <w:szCs w:val="28"/>
        </w:rPr>
        <w:t>Фінансові витрати ПрАТ «Кривий Ріг Цемент»  у 2022 році становили 89319 тис. грн., що на 247,6% більше порівняно з аналогічним показником 2020 року, який дорівнював 25697 тис. грн. Таке стрімке зростання фінансових витрат компанії відбулося внаслідок наступних чинників:</w:t>
      </w:r>
    </w:p>
    <w:p w14:paraId="1FFEA8FB" w14:textId="77777777" w:rsidR="004A4DD5" w:rsidRPr="004A4DD5" w:rsidRDefault="004A4DD5" w:rsidP="00D70AEF">
      <w:pPr>
        <w:numPr>
          <w:ilvl w:val="0"/>
          <w:numId w:val="9"/>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A4DD5">
        <w:rPr>
          <w:rFonts w:ascii="Times New Roman" w:eastAsia="Calibri" w:hAnsi="Times New Roman" w:cs="Times New Roman"/>
          <w:sz w:val="28"/>
          <w:szCs w:val="28"/>
        </w:rPr>
        <w:t>Збільшення відсоткових платежів за кредитами та позиками, отриманими для поповнення обігових коштів у складних воєнних умовах.</w:t>
      </w:r>
    </w:p>
    <w:p w14:paraId="07A560FB" w14:textId="77777777" w:rsidR="004A4DD5" w:rsidRPr="004A4DD5" w:rsidRDefault="004A4DD5" w:rsidP="00D70AEF">
      <w:pPr>
        <w:numPr>
          <w:ilvl w:val="0"/>
          <w:numId w:val="9"/>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A4DD5">
        <w:rPr>
          <w:rFonts w:ascii="Times New Roman" w:eastAsia="Calibri" w:hAnsi="Times New Roman" w:cs="Times New Roman"/>
          <w:sz w:val="28"/>
          <w:szCs w:val="28"/>
        </w:rPr>
        <w:t>Додаткові витрати, пов'язані з обслуговуванням та реструктуризацією раніше отриманих кредитів компанії.</w:t>
      </w:r>
    </w:p>
    <w:p w14:paraId="6E862EB5" w14:textId="145AC971" w:rsidR="004A4DD5" w:rsidRPr="004A4DD5" w:rsidRDefault="004A4DD5" w:rsidP="00D70AEF">
      <w:pPr>
        <w:numPr>
          <w:ilvl w:val="0"/>
          <w:numId w:val="9"/>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A4DD5">
        <w:rPr>
          <w:rFonts w:ascii="Times New Roman" w:eastAsia="Calibri" w:hAnsi="Times New Roman" w:cs="Times New Roman"/>
          <w:sz w:val="28"/>
          <w:szCs w:val="28"/>
        </w:rPr>
        <w:t>Негативний вплив інфляції та девальвації національної валюти на вартість залучених валютних позик ПрАТ «Кривий Ріг Цемент».</w:t>
      </w:r>
    </w:p>
    <w:p w14:paraId="2CBAD86E" w14:textId="77777777" w:rsidR="004A4DD5" w:rsidRPr="004A4DD5" w:rsidRDefault="004A4DD5" w:rsidP="00D70AEF">
      <w:pPr>
        <w:numPr>
          <w:ilvl w:val="0"/>
          <w:numId w:val="9"/>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A4DD5">
        <w:rPr>
          <w:rFonts w:ascii="Times New Roman" w:eastAsia="Calibri" w:hAnsi="Times New Roman" w:cs="Times New Roman"/>
          <w:sz w:val="28"/>
          <w:szCs w:val="28"/>
        </w:rPr>
        <w:t>Зростання втрат від курсових різниць через коливання обмінних курсів в умовах фінансово-економічної кризи.</w:t>
      </w:r>
    </w:p>
    <w:p w14:paraId="170DC569" w14:textId="77777777" w:rsidR="004A4DD5" w:rsidRPr="004A4DD5" w:rsidRDefault="004A4DD5" w:rsidP="00D70AEF">
      <w:pPr>
        <w:numPr>
          <w:ilvl w:val="0"/>
          <w:numId w:val="9"/>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A4DD5">
        <w:rPr>
          <w:rFonts w:ascii="Times New Roman" w:eastAsia="Calibri" w:hAnsi="Times New Roman" w:cs="Times New Roman"/>
          <w:sz w:val="28"/>
          <w:szCs w:val="28"/>
        </w:rPr>
        <w:t>Додаткові комісійні та інші витрати, пов'язані з обслуговуванням кредитного портфелю в умовах воєнного стану.</w:t>
      </w:r>
    </w:p>
    <w:p w14:paraId="065B11A2" w14:textId="6CE78D08" w:rsidR="004A4DD5" w:rsidRPr="004A4DD5" w:rsidRDefault="004A4DD5" w:rsidP="004A4DD5">
      <w:pPr>
        <w:tabs>
          <w:tab w:val="left" w:pos="993"/>
        </w:tabs>
        <w:spacing w:after="0" w:line="240" w:lineRule="auto"/>
        <w:ind w:firstLine="709"/>
        <w:jc w:val="both"/>
        <w:rPr>
          <w:rFonts w:ascii="Times New Roman" w:eastAsia="Calibri" w:hAnsi="Times New Roman" w:cs="Times New Roman"/>
          <w:sz w:val="28"/>
          <w:szCs w:val="28"/>
        </w:rPr>
      </w:pPr>
      <w:r w:rsidRPr="004A4DD5">
        <w:rPr>
          <w:rFonts w:ascii="Times New Roman" w:eastAsia="Calibri" w:hAnsi="Times New Roman" w:cs="Times New Roman"/>
          <w:sz w:val="28"/>
          <w:szCs w:val="28"/>
        </w:rPr>
        <w:t>Таким чином, різке збільшення фінансових витрат сигналізує про зростання боргового навантаження ПрАТ «Кривий Ріг Цемент»  та погіршення структури його зобов'язань в умовах кризи. Це створює додаткові ризики ліквідності та платоспроможності компанії.</w:t>
      </w:r>
    </w:p>
    <w:p w14:paraId="1DB0D53E" w14:textId="77777777" w:rsidR="003B4A70" w:rsidRPr="003B4A70" w:rsidRDefault="003B4A70" w:rsidP="003B4A70">
      <w:pPr>
        <w:tabs>
          <w:tab w:val="left" w:pos="993"/>
        </w:tabs>
        <w:spacing w:after="0" w:line="240" w:lineRule="auto"/>
        <w:ind w:firstLine="709"/>
        <w:jc w:val="both"/>
        <w:rPr>
          <w:rFonts w:ascii="Times New Roman" w:eastAsia="Calibri" w:hAnsi="Times New Roman" w:cs="Times New Roman"/>
          <w:sz w:val="28"/>
          <w:szCs w:val="28"/>
        </w:rPr>
      </w:pPr>
      <w:r w:rsidRPr="003B4A70">
        <w:rPr>
          <w:rFonts w:ascii="Times New Roman" w:eastAsia="Calibri" w:hAnsi="Times New Roman" w:cs="Times New Roman"/>
          <w:sz w:val="28"/>
          <w:szCs w:val="28"/>
        </w:rPr>
        <w:t>Чистий фінансовий результат зменшився майже вдвічі у 2022 році порівняно з 2020 роком, демонструючи істотне погіршення результативності та прибутковості діяльності компанії.</w:t>
      </w:r>
    </w:p>
    <w:p w14:paraId="3A35AD3D" w14:textId="7861704E" w:rsidR="004A4DD5" w:rsidRPr="00417979" w:rsidRDefault="004A4DD5" w:rsidP="004A4DD5">
      <w:pPr>
        <w:tabs>
          <w:tab w:val="left" w:pos="993"/>
        </w:tabs>
        <w:spacing w:after="0" w:line="240" w:lineRule="auto"/>
        <w:ind w:firstLine="709"/>
        <w:jc w:val="both"/>
        <w:rPr>
          <w:rFonts w:ascii="Times New Roman" w:eastAsia="Calibri" w:hAnsi="Times New Roman" w:cs="Times New Roman"/>
          <w:sz w:val="28"/>
          <w:szCs w:val="28"/>
        </w:rPr>
      </w:pPr>
      <w:r w:rsidRPr="00417979">
        <w:rPr>
          <w:rFonts w:ascii="Times New Roman" w:eastAsia="Calibri" w:hAnsi="Times New Roman" w:cs="Times New Roman"/>
          <w:sz w:val="28"/>
          <w:szCs w:val="28"/>
        </w:rPr>
        <w:t xml:space="preserve">Чистий фінансовий результат (чистий прибуток) ПрАТ «Кривий Ріг Цемент» у </w:t>
      </w:r>
      <w:r w:rsidR="00417979" w:rsidRPr="00417979">
        <w:rPr>
          <w:rFonts w:ascii="Times New Roman" w:eastAsia="Calibri" w:hAnsi="Times New Roman" w:cs="Times New Roman"/>
          <w:sz w:val="28"/>
          <w:szCs w:val="28"/>
        </w:rPr>
        <w:t xml:space="preserve"> 2020 році компанія показала доволі непоганий фінансовий результат </w:t>
      </w:r>
      <w:r w:rsidR="00417979" w:rsidRPr="00417979">
        <w:rPr>
          <w:rFonts w:ascii="Times New Roman" w:eastAsia="Calibri" w:hAnsi="Times New Roman" w:cs="Times New Roman"/>
          <w:sz w:val="28"/>
          <w:szCs w:val="28"/>
        </w:rPr>
        <w:lastRenderedPageBreak/>
        <w:t>на рівні 402 512 тис. грн чистого прибутку. Це був досить вагомий показник, що свідчив про ефективну роботу та прибутковість підприємства на той момент.</w:t>
      </w:r>
      <w:r w:rsidR="00417979">
        <w:rPr>
          <w:rFonts w:ascii="Times New Roman" w:eastAsia="Calibri" w:hAnsi="Times New Roman" w:cs="Times New Roman"/>
          <w:sz w:val="28"/>
          <w:szCs w:val="28"/>
        </w:rPr>
        <w:t xml:space="preserve"> </w:t>
      </w:r>
      <w:r w:rsidR="00417979" w:rsidRPr="00417979">
        <w:rPr>
          <w:rFonts w:ascii="Times New Roman" w:eastAsia="Calibri" w:hAnsi="Times New Roman" w:cs="Times New Roman"/>
          <w:sz w:val="28"/>
          <w:szCs w:val="28"/>
        </w:rPr>
        <w:t>Однак вже у 2021 році спостерігалося суттєве зростання чистого прибутку компанії до 664 141 тис. грн, або на 65% порівняно з попереднім роком. З одного боку, це демонструвало фінансове зміцнення ПрАТ «Кривий Ріг Цемент». Проте з іншого - могло бути пов'язане з інфляційними процесами та знеціненням гривні у 2021 році.</w:t>
      </w:r>
      <w:r w:rsidR="00417979">
        <w:rPr>
          <w:rFonts w:ascii="Times New Roman" w:eastAsia="Calibri" w:hAnsi="Times New Roman" w:cs="Times New Roman"/>
          <w:sz w:val="28"/>
          <w:szCs w:val="28"/>
        </w:rPr>
        <w:t xml:space="preserve"> </w:t>
      </w:r>
      <w:r w:rsidR="00417979" w:rsidRPr="00417979">
        <w:rPr>
          <w:rFonts w:ascii="Times New Roman" w:eastAsia="Calibri" w:hAnsi="Times New Roman" w:cs="Times New Roman"/>
          <w:sz w:val="28"/>
          <w:szCs w:val="28"/>
        </w:rPr>
        <w:t xml:space="preserve">У 2022 році через повномасштабне вторгнення </w:t>
      </w:r>
      <w:r w:rsidR="00417979">
        <w:rPr>
          <w:rFonts w:ascii="Times New Roman" w:eastAsia="Calibri" w:hAnsi="Times New Roman" w:cs="Times New Roman"/>
          <w:sz w:val="28"/>
          <w:szCs w:val="28"/>
        </w:rPr>
        <w:t>р</w:t>
      </w:r>
      <w:r w:rsidR="00417979" w:rsidRPr="00417979">
        <w:rPr>
          <w:rFonts w:ascii="Times New Roman" w:eastAsia="Calibri" w:hAnsi="Times New Roman" w:cs="Times New Roman"/>
          <w:sz w:val="28"/>
          <w:szCs w:val="28"/>
        </w:rPr>
        <w:t>осії, окупацію територій ПрАТ «Кривий Ріг Цемент» та руйнування його активів чистий прибуток різко впав у 2,85 рази порівняно з 2021 роком,</w:t>
      </w:r>
      <w:r w:rsidR="00417979">
        <w:rPr>
          <w:rFonts w:ascii="Times New Roman" w:eastAsia="Calibri" w:hAnsi="Times New Roman" w:cs="Times New Roman"/>
          <w:sz w:val="28"/>
          <w:szCs w:val="28"/>
        </w:rPr>
        <w:t xml:space="preserve"> склавши лише 233 102 тис. грн. </w:t>
      </w:r>
      <w:r w:rsidRPr="004A4DD5">
        <w:rPr>
          <w:rFonts w:ascii="Times New Roman" w:eastAsia="Calibri" w:hAnsi="Times New Roman" w:cs="Times New Roman"/>
          <w:sz w:val="28"/>
          <w:szCs w:val="28"/>
        </w:rPr>
        <w:t>Все це в комплексі призвело до різкого падіння чистого прибутку ПрАТ «Кривий Ріг Цемент»</w:t>
      </w:r>
      <w:r>
        <w:rPr>
          <w:rFonts w:ascii="Times New Roman" w:eastAsia="Calibri" w:hAnsi="Times New Roman" w:cs="Times New Roman"/>
          <w:sz w:val="28"/>
          <w:szCs w:val="28"/>
        </w:rPr>
        <w:t xml:space="preserve"> </w:t>
      </w:r>
      <w:r w:rsidRPr="004A4DD5">
        <w:rPr>
          <w:rFonts w:ascii="Times New Roman" w:eastAsia="Calibri" w:hAnsi="Times New Roman" w:cs="Times New Roman"/>
          <w:sz w:val="28"/>
          <w:szCs w:val="28"/>
        </w:rPr>
        <w:t>майже вдвічі та свідчить про істотне погіршення е</w:t>
      </w:r>
      <w:r w:rsidRPr="00417979">
        <w:rPr>
          <w:rFonts w:ascii="Times New Roman" w:eastAsia="Calibri" w:hAnsi="Times New Roman" w:cs="Times New Roman"/>
          <w:sz w:val="28"/>
          <w:szCs w:val="28"/>
        </w:rPr>
        <w:t>фективності, прибутковості та фінансової стійкості компанії в умовах війни.</w:t>
      </w:r>
    </w:p>
    <w:p w14:paraId="6422F4FE" w14:textId="0CE79BBE" w:rsidR="002826C4" w:rsidRPr="002826C4" w:rsidRDefault="00417979" w:rsidP="00417979">
      <w:pPr>
        <w:tabs>
          <w:tab w:val="left" w:pos="993"/>
        </w:tabs>
        <w:spacing w:after="0" w:line="240" w:lineRule="auto"/>
        <w:ind w:firstLine="709"/>
        <w:jc w:val="both"/>
        <w:rPr>
          <w:rFonts w:ascii="Times New Roman" w:eastAsia="Calibri" w:hAnsi="Times New Roman" w:cs="Times New Roman"/>
          <w:sz w:val="28"/>
          <w:szCs w:val="28"/>
        </w:rPr>
      </w:pPr>
      <w:r w:rsidRPr="00417979">
        <w:rPr>
          <w:rFonts w:ascii="Times New Roman" w:eastAsia="Calibri" w:hAnsi="Times New Roman" w:cs="Times New Roman"/>
          <w:sz w:val="28"/>
          <w:szCs w:val="28"/>
        </w:rPr>
        <w:t xml:space="preserve">На основі детального аналізу ключових фінансових показників діяльності ПрАТ «Кривий Ріг Цемент» у 2020-2022 роках можна констатувати істотне погіршення фінансового стану та результатів компанії в умовах війни. Зокрема, в 2022 році спостерігається різке падіння таких важливих показників як чистий дохід від реалізації (на 54,9%), валовий прибуток (на 46,5%), чистий прибуток (майже вдвічі) порівняно з докризовим 2020 роком. Середнє падіння основних фінансових результатів склало 50-60%. Причинами такої негативної динаміки стало: захоплення російськими військами частини активів ПрАТ, масштабні пошкодження його виробничих потужностей внаслідок бойових дій, скорочення на третину обсягів випуску продукції, втрата контролю над попередніми ринками збуту на окупованих територіях. Фінансові результати 2022 року в цілому свідчать про збитковість діяльності ПрАТ на тлі суттєвого зниження операційних доходів та зростання фінансових витрат. </w:t>
      </w:r>
    </w:p>
    <w:p w14:paraId="2C1D9D36" w14:textId="4CAE1A39" w:rsidR="002826C4" w:rsidRPr="002826C4" w:rsidRDefault="002826C4" w:rsidP="002826C4">
      <w:pPr>
        <w:tabs>
          <w:tab w:val="left" w:pos="993"/>
        </w:tabs>
        <w:spacing w:after="0" w:line="240" w:lineRule="auto"/>
        <w:ind w:firstLine="709"/>
        <w:jc w:val="both"/>
        <w:rPr>
          <w:rFonts w:ascii="Times New Roman" w:eastAsia="Calibri" w:hAnsi="Times New Roman" w:cs="Times New Roman"/>
          <w:sz w:val="28"/>
          <w:szCs w:val="28"/>
        </w:rPr>
      </w:pPr>
      <w:r w:rsidRPr="002826C4">
        <w:rPr>
          <w:rFonts w:ascii="Times New Roman" w:eastAsia="Calibri" w:hAnsi="Times New Roman" w:cs="Times New Roman"/>
          <w:sz w:val="28"/>
          <w:szCs w:val="28"/>
        </w:rPr>
        <w:t xml:space="preserve">Отже, наступним кроком аналізу фінансового </w:t>
      </w:r>
      <w:r>
        <w:rPr>
          <w:rFonts w:ascii="Times New Roman" w:eastAsia="Calibri" w:hAnsi="Times New Roman" w:cs="Times New Roman"/>
          <w:sz w:val="28"/>
          <w:szCs w:val="28"/>
        </w:rPr>
        <w:t>стану ПрАТ «Кривий Ріг Цемент»</w:t>
      </w:r>
      <w:r w:rsidRPr="002826C4">
        <w:rPr>
          <w:rFonts w:ascii="Times New Roman" w:eastAsia="Calibri" w:hAnsi="Times New Roman" w:cs="Times New Roman"/>
          <w:sz w:val="28"/>
          <w:szCs w:val="28"/>
        </w:rPr>
        <w:t xml:space="preserve"> має стати детальний ро</w:t>
      </w:r>
      <w:r w:rsidR="00411FE6">
        <w:rPr>
          <w:rFonts w:ascii="Times New Roman" w:eastAsia="Calibri" w:hAnsi="Times New Roman" w:cs="Times New Roman"/>
          <w:sz w:val="28"/>
          <w:szCs w:val="28"/>
        </w:rPr>
        <w:t xml:space="preserve">згляд показників ліквідності </w:t>
      </w:r>
      <w:r w:rsidRPr="002826C4">
        <w:rPr>
          <w:rFonts w:ascii="Times New Roman" w:eastAsia="Calibri" w:hAnsi="Times New Roman" w:cs="Times New Roman"/>
          <w:sz w:val="28"/>
          <w:szCs w:val="28"/>
        </w:rPr>
        <w:t>компанії у 2022 році</w:t>
      </w:r>
      <w:r w:rsidR="00411FE6">
        <w:rPr>
          <w:rFonts w:ascii="Times New Roman" w:eastAsia="Calibri" w:hAnsi="Times New Roman" w:cs="Times New Roman"/>
          <w:sz w:val="28"/>
          <w:szCs w:val="28"/>
        </w:rPr>
        <w:t xml:space="preserve"> (табл. 3.2)</w:t>
      </w:r>
      <w:r w:rsidRPr="002826C4">
        <w:rPr>
          <w:rFonts w:ascii="Times New Roman" w:eastAsia="Calibri" w:hAnsi="Times New Roman" w:cs="Times New Roman"/>
          <w:sz w:val="28"/>
          <w:szCs w:val="28"/>
        </w:rPr>
        <w:t>. Це дозволить оцінити спроможність підприємства задовольняти вимоги кредиторів та своєчасно розраховуватися за боргами в умовах фінансової кризи.</w:t>
      </w:r>
    </w:p>
    <w:p w14:paraId="7D86A2F3" w14:textId="386A49E3" w:rsidR="00A45F3F" w:rsidRDefault="00A45F3F" w:rsidP="00F86502">
      <w:pPr>
        <w:tabs>
          <w:tab w:val="left" w:pos="993"/>
        </w:tabs>
        <w:spacing w:after="0" w:line="240" w:lineRule="auto"/>
        <w:jc w:val="both"/>
        <w:rPr>
          <w:rFonts w:ascii="Times New Roman" w:eastAsia="Calibri" w:hAnsi="Times New Roman" w:cs="Times New Roman"/>
          <w:b/>
          <w:sz w:val="28"/>
          <w:szCs w:val="28"/>
          <w:lang w:val="ru-RU"/>
        </w:rPr>
      </w:pPr>
    </w:p>
    <w:p w14:paraId="60A15DE8" w14:textId="66413BA3"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lang w:val="ru-RU"/>
        </w:rPr>
      </w:pPr>
      <w:r w:rsidRPr="00411FE6">
        <w:rPr>
          <w:rFonts w:ascii="Times New Roman" w:eastAsia="Calibri" w:hAnsi="Times New Roman" w:cs="Times New Roman"/>
          <w:sz w:val="28"/>
          <w:szCs w:val="28"/>
          <w:lang w:val="ru-RU"/>
        </w:rPr>
        <w:t xml:space="preserve">Таблиця 3.2 - </w:t>
      </w:r>
      <w:r w:rsidRPr="00411FE6">
        <w:rPr>
          <w:rFonts w:ascii="Times New Roman" w:eastAsia="Calibri" w:hAnsi="Times New Roman" w:cs="Times New Roman"/>
          <w:sz w:val="28"/>
          <w:szCs w:val="28"/>
        </w:rPr>
        <w:t>Аналіз ліквідності балансу ПрАТ «Кривий Ріг Цемент»</w:t>
      </w:r>
      <w:r>
        <w:rPr>
          <w:rFonts w:ascii="Times New Roman" w:eastAsia="Calibri" w:hAnsi="Times New Roman" w:cs="Times New Roman"/>
          <w:sz w:val="28"/>
          <w:szCs w:val="28"/>
        </w:rPr>
        <w:t xml:space="preserve"> за період 2020</w:t>
      </w:r>
      <w:r w:rsidRPr="00411FE6">
        <w:rPr>
          <w:rFonts w:ascii="Times New Roman" w:eastAsia="Calibri" w:hAnsi="Times New Roman" w:cs="Times New Roman"/>
          <w:sz w:val="28"/>
          <w:szCs w:val="28"/>
        </w:rPr>
        <w:t>-2022 рр.</w:t>
      </w:r>
    </w:p>
    <w:tbl>
      <w:tblPr>
        <w:tblStyle w:val="13"/>
        <w:tblW w:w="10031" w:type="dxa"/>
        <w:tblLook w:val="04A0" w:firstRow="1" w:lastRow="0" w:firstColumn="1" w:lastColumn="0" w:noHBand="0" w:noVBand="1"/>
      </w:tblPr>
      <w:tblGrid>
        <w:gridCol w:w="4786"/>
        <w:gridCol w:w="1872"/>
        <w:gridCol w:w="1872"/>
        <w:gridCol w:w="1501"/>
      </w:tblGrid>
      <w:tr w:rsidR="00F86502" w:rsidRPr="00F86502" w14:paraId="227A2778" w14:textId="77777777" w:rsidTr="00F86502">
        <w:tc>
          <w:tcPr>
            <w:tcW w:w="4786" w:type="dxa"/>
            <w:hideMark/>
          </w:tcPr>
          <w:p w14:paraId="796D9054" w14:textId="77777777" w:rsidR="00F86502" w:rsidRPr="00F86502" w:rsidRDefault="00F86502" w:rsidP="00F86502">
            <w:pPr>
              <w:jc w:val="center"/>
              <w:rPr>
                <w:rFonts w:ascii="Times New Roman" w:eastAsia="Times New Roman" w:hAnsi="Times New Roman"/>
                <w:bCs/>
                <w:color w:val="1C1917"/>
                <w:sz w:val="24"/>
                <w:szCs w:val="27"/>
              </w:rPr>
            </w:pPr>
            <w:r w:rsidRPr="00F86502">
              <w:rPr>
                <w:rFonts w:ascii="Times New Roman" w:eastAsia="Times New Roman" w:hAnsi="Times New Roman"/>
                <w:bCs/>
                <w:color w:val="1C1917"/>
                <w:sz w:val="24"/>
                <w:szCs w:val="27"/>
              </w:rPr>
              <w:t>Показник</w:t>
            </w:r>
          </w:p>
        </w:tc>
        <w:tc>
          <w:tcPr>
            <w:tcW w:w="1872" w:type="dxa"/>
            <w:hideMark/>
          </w:tcPr>
          <w:p w14:paraId="68BAC1D9" w14:textId="77777777" w:rsidR="00F86502" w:rsidRPr="00F86502" w:rsidRDefault="00F86502" w:rsidP="00F86502">
            <w:pPr>
              <w:jc w:val="center"/>
              <w:rPr>
                <w:rFonts w:ascii="Times New Roman" w:eastAsia="Times New Roman" w:hAnsi="Times New Roman"/>
                <w:bCs/>
                <w:color w:val="1C1917"/>
                <w:sz w:val="24"/>
                <w:szCs w:val="27"/>
              </w:rPr>
            </w:pPr>
            <w:r w:rsidRPr="00F86502">
              <w:rPr>
                <w:rFonts w:ascii="Times New Roman" w:eastAsia="Times New Roman" w:hAnsi="Times New Roman"/>
                <w:bCs/>
                <w:color w:val="1C1917"/>
                <w:sz w:val="24"/>
                <w:szCs w:val="27"/>
              </w:rPr>
              <w:t>2020</w:t>
            </w:r>
          </w:p>
        </w:tc>
        <w:tc>
          <w:tcPr>
            <w:tcW w:w="1872" w:type="dxa"/>
            <w:hideMark/>
          </w:tcPr>
          <w:p w14:paraId="5FAB9C30" w14:textId="77777777" w:rsidR="00F86502" w:rsidRPr="00F86502" w:rsidRDefault="00F86502" w:rsidP="00F86502">
            <w:pPr>
              <w:jc w:val="center"/>
              <w:rPr>
                <w:rFonts w:ascii="Times New Roman" w:eastAsia="Times New Roman" w:hAnsi="Times New Roman"/>
                <w:bCs/>
                <w:color w:val="1C1917"/>
                <w:sz w:val="24"/>
                <w:szCs w:val="27"/>
              </w:rPr>
            </w:pPr>
            <w:r w:rsidRPr="00F86502">
              <w:rPr>
                <w:rFonts w:ascii="Times New Roman" w:eastAsia="Times New Roman" w:hAnsi="Times New Roman"/>
                <w:bCs/>
                <w:color w:val="1C1917"/>
                <w:sz w:val="24"/>
                <w:szCs w:val="27"/>
              </w:rPr>
              <w:t>2021</w:t>
            </w:r>
          </w:p>
        </w:tc>
        <w:tc>
          <w:tcPr>
            <w:tcW w:w="1501" w:type="dxa"/>
            <w:hideMark/>
          </w:tcPr>
          <w:p w14:paraId="5593CF07" w14:textId="77777777" w:rsidR="00F86502" w:rsidRPr="00F86502" w:rsidRDefault="00F86502" w:rsidP="00F86502">
            <w:pPr>
              <w:jc w:val="center"/>
              <w:rPr>
                <w:rFonts w:ascii="Times New Roman" w:eastAsia="Times New Roman" w:hAnsi="Times New Roman"/>
                <w:bCs/>
                <w:color w:val="1C1917"/>
                <w:sz w:val="24"/>
                <w:szCs w:val="27"/>
              </w:rPr>
            </w:pPr>
            <w:r w:rsidRPr="00F86502">
              <w:rPr>
                <w:rFonts w:ascii="Times New Roman" w:eastAsia="Times New Roman" w:hAnsi="Times New Roman"/>
                <w:bCs/>
                <w:color w:val="1C1917"/>
                <w:sz w:val="24"/>
                <w:szCs w:val="27"/>
              </w:rPr>
              <w:t>2022</w:t>
            </w:r>
          </w:p>
        </w:tc>
      </w:tr>
      <w:tr w:rsidR="00F86502" w:rsidRPr="00F86502" w14:paraId="69863FDA" w14:textId="77777777" w:rsidTr="00F86502">
        <w:tc>
          <w:tcPr>
            <w:tcW w:w="4786" w:type="dxa"/>
            <w:hideMark/>
          </w:tcPr>
          <w:p w14:paraId="4348FDF6" w14:textId="1B2147E8" w:rsidR="00F86502" w:rsidRPr="00F86502" w:rsidRDefault="00F86502" w:rsidP="00F86502">
            <w:pP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Високоліквідні активи</w:t>
            </w:r>
          </w:p>
        </w:tc>
        <w:tc>
          <w:tcPr>
            <w:tcW w:w="1872" w:type="dxa"/>
            <w:hideMark/>
          </w:tcPr>
          <w:p w14:paraId="563530A2"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6554</w:t>
            </w:r>
          </w:p>
        </w:tc>
        <w:tc>
          <w:tcPr>
            <w:tcW w:w="1872" w:type="dxa"/>
            <w:hideMark/>
          </w:tcPr>
          <w:p w14:paraId="51979F13"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644348</w:t>
            </w:r>
          </w:p>
        </w:tc>
        <w:tc>
          <w:tcPr>
            <w:tcW w:w="1501" w:type="dxa"/>
            <w:hideMark/>
          </w:tcPr>
          <w:p w14:paraId="40BE8F24"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63054</w:t>
            </w:r>
          </w:p>
        </w:tc>
      </w:tr>
      <w:tr w:rsidR="00F86502" w:rsidRPr="00F86502" w14:paraId="22A774ED" w14:textId="77777777" w:rsidTr="00F86502">
        <w:tc>
          <w:tcPr>
            <w:tcW w:w="4786" w:type="dxa"/>
            <w:hideMark/>
          </w:tcPr>
          <w:p w14:paraId="5E4C7DFD" w14:textId="5E0864DF" w:rsidR="00F86502" w:rsidRPr="00F86502" w:rsidRDefault="00F86502" w:rsidP="00F86502">
            <w:pP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Швидколіквідні активи</w:t>
            </w:r>
          </w:p>
        </w:tc>
        <w:tc>
          <w:tcPr>
            <w:tcW w:w="1872" w:type="dxa"/>
            <w:hideMark/>
          </w:tcPr>
          <w:p w14:paraId="4AEF12E7"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180609</w:t>
            </w:r>
          </w:p>
        </w:tc>
        <w:tc>
          <w:tcPr>
            <w:tcW w:w="1872" w:type="dxa"/>
            <w:hideMark/>
          </w:tcPr>
          <w:p w14:paraId="50B51730"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404282</w:t>
            </w:r>
          </w:p>
        </w:tc>
        <w:tc>
          <w:tcPr>
            <w:tcW w:w="1501" w:type="dxa"/>
            <w:hideMark/>
          </w:tcPr>
          <w:p w14:paraId="4E475C29"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999243</w:t>
            </w:r>
          </w:p>
        </w:tc>
      </w:tr>
      <w:tr w:rsidR="00F86502" w:rsidRPr="00F86502" w14:paraId="3B97499D" w14:textId="77777777" w:rsidTr="00F86502">
        <w:tc>
          <w:tcPr>
            <w:tcW w:w="4786" w:type="dxa"/>
            <w:hideMark/>
          </w:tcPr>
          <w:p w14:paraId="0D3D6E62" w14:textId="7ECBCED8" w:rsidR="00F86502" w:rsidRPr="00F86502" w:rsidRDefault="00F86502" w:rsidP="00F86502">
            <w:pP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Повільноліквідні активи</w:t>
            </w:r>
          </w:p>
        </w:tc>
        <w:tc>
          <w:tcPr>
            <w:tcW w:w="1872" w:type="dxa"/>
            <w:hideMark/>
          </w:tcPr>
          <w:p w14:paraId="5853CCD9"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20134</w:t>
            </w:r>
          </w:p>
        </w:tc>
        <w:tc>
          <w:tcPr>
            <w:tcW w:w="1872" w:type="dxa"/>
            <w:hideMark/>
          </w:tcPr>
          <w:p w14:paraId="21E6805E"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183203</w:t>
            </w:r>
          </w:p>
        </w:tc>
        <w:tc>
          <w:tcPr>
            <w:tcW w:w="1501" w:type="dxa"/>
            <w:hideMark/>
          </w:tcPr>
          <w:p w14:paraId="22D76054"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425126</w:t>
            </w:r>
          </w:p>
        </w:tc>
      </w:tr>
      <w:tr w:rsidR="00F86502" w:rsidRPr="00F86502" w14:paraId="6CDF433B" w14:textId="77777777" w:rsidTr="00F86502">
        <w:tc>
          <w:tcPr>
            <w:tcW w:w="4786" w:type="dxa"/>
            <w:hideMark/>
          </w:tcPr>
          <w:p w14:paraId="35EFD05F" w14:textId="6A46BA79" w:rsidR="00F86502" w:rsidRPr="00F86502" w:rsidRDefault="00F86502" w:rsidP="00F86502">
            <w:pP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Найбільш термінові зобов'язання</w:t>
            </w:r>
          </w:p>
        </w:tc>
        <w:tc>
          <w:tcPr>
            <w:tcW w:w="1872" w:type="dxa"/>
            <w:hideMark/>
          </w:tcPr>
          <w:p w14:paraId="0D15B322"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96882</w:t>
            </w:r>
          </w:p>
        </w:tc>
        <w:tc>
          <w:tcPr>
            <w:tcW w:w="1872" w:type="dxa"/>
            <w:hideMark/>
          </w:tcPr>
          <w:p w14:paraId="1485CEC9"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291355</w:t>
            </w:r>
          </w:p>
        </w:tc>
        <w:tc>
          <w:tcPr>
            <w:tcW w:w="1501" w:type="dxa"/>
            <w:hideMark/>
          </w:tcPr>
          <w:p w14:paraId="6C5AA7AB"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196025</w:t>
            </w:r>
          </w:p>
        </w:tc>
      </w:tr>
      <w:tr w:rsidR="00F86502" w:rsidRPr="00F86502" w14:paraId="3FC99099" w14:textId="77777777" w:rsidTr="00F86502">
        <w:tc>
          <w:tcPr>
            <w:tcW w:w="4786" w:type="dxa"/>
            <w:hideMark/>
          </w:tcPr>
          <w:p w14:paraId="4C230EDE" w14:textId="7FE4419F" w:rsidR="00F86502" w:rsidRPr="00F86502" w:rsidRDefault="00F86502" w:rsidP="00F86502">
            <w:pP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Короткострокові пасиви</w:t>
            </w:r>
          </w:p>
        </w:tc>
        <w:tc>
          <w:tcPr>
            <w:tcW w:w="1872" w:type="dxa"/>
            <w:hideMark/>
          </w:tcPr>
          <w:p w14:paraId="6CE30015"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16754</w:t>
            </w:r>
          </w:p>
        </w:tc>
        <w:tc>
          <w:tcPr>
            <w:tcW w:w="1872" w:type="dxa"/>
            <w:hideMark/>
          </w:tcPr>
          <w:p w14:paraId="5B8710DA"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106</w:t>
            </w:r>
          </w:p>
        </w:tc>
        <w:tc>
          <w:tcPr>
            <w:tcW w:w="1501" w:type="dxa"/>
            <w:hideMark/>
          </w:tcPr>
          <w:p w14:paraId="679E5256"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128</w:t>
            </w:r>
          </w:p>
        </w:tc>
      </w:tr>
      <w:tr w:rsidR="00F86502" w:rsidRPr="00F86502" w14:paraId="1D7C5CBB" w14:textId="77777777" w:rsidTr="00F86502">
        <w:tc>
          <w:tcPr>
            <w:tcW w:w="4786" w:type="dxa"/>
            <w:hideMark/>
          </w:tcPr>
          <w:p w14:paraId="32BD11E1" w14:textId="77777777" w:rsidR="00F86502" w:rsidRPr="00F86502" w:rsidRDefault="00F86502" w:rsidP="00F86502">
            <w:pP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Абсолютна ліквідність</w:t>
            </w:r>
          </w:p>
        </w:tc>
        <w:tc>
          <w:tcPr>
            <w:tcW w:w="1872" w:type="dxa"/>
            <w:hideMark/>
          </w:tcPr>
          <w:p w14:paraId="7BD010C2"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0,068</w:t>
            </w:r>
          </w:p>
        </w:tc>
        <w:tc>
          <w:tcPr>
            <w:tcW w:w="1872" w:type="dxa"/>
            <w:hideMark/>
          </w:tcPr>
          <w:p w14:paraId="781FE1B4"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0,022</w:t>
            </w:r>
          </w:p>
        </w:tc>
        <w:tc>
          <w:tcPr>
            <w:tcW w:w="1501" w:type="dxa"/>
            <w:hideMark/>
          </w:tcPr>
          <w:p w14:paraId="7A22A0B6"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0,322</w:t>
            </w:r>
          </w:p>
        </w:tc>
      </w:tr>
      <w:tr w:rsidR="00F86502" w:rsidRPr="00F86502" w14:paraId="5EBBD563" w14:textId="77777777" w:rsidTr="00F86502">
        <w:tc>
          <w:tcPr>
            <w:tcW w:w="4786" w:type="dxa"/>
            <w:hideMark/>
          </w:tcPr>
          <w:p w14:paraId="46FE3A17" w14:textId="77777777" w:rsidR="00F86502" w:rsidRPr="00F86502" w:rsidRDefault="00F86502" w:rsidP="00F86502">
            <w:pP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Швидка ліквідність</w:t>
            </w:r>
          </w:p>
        </w:tc>
        <w:tc>
          <w:tcPr>
            <w:tcW w:w="1872" w:type="dxa"/>
            <w:hideMark/>
          </w:tcPr>
          <w:p w14:paraId="0F3F9B24"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1,865</w:t>
            </w:r>
          </w:p>
        </w:tc>
        <w:tc>
          <w:tcPr>
            <w:tcW w:w="1872" w:type="dxa"/>
            <w:hideMark/>
          </w:tcPr>
          <w:p w14:paraId="162F769E"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1,388</w:t>
            </w:r>
          </w:p>
        </w:tc>
        <w:tc>
          <w:tcPr>
            <w:tcW w:w="1501" w:type="dxa"/>
            <w:hideMark/>
          </w:tcPr>
          <w:p w14:paraId="35E64A44"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5,058</w:t>
            </w:r>
          </w:p>
        </w:tc>
      </w:tr>
      <w:tr w:rsidR="00F86502" w:rsidRPr="00F86502" w14:paraId="34892FCE" w14:textId="77777777" w:rsidTr="00F86502">
        <w:tc>
          <w:tcPr>
            <w:tcW w:w="4786" w:type="dxa"/>
            <w:hideMark/>
          </w:tcPr>
          <w:p w14:paraId="66F62A21" w14:textId="77777777" w:rsidR="00F86502" w:rsidRPr="00F86502" w:rsidRDefault="00F86502" w:rsidP="00F86502">
            <w:pP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Загальна ліквідність</w:t>
            </w:r>
          </w:p>
        </w:tc>
        <w:tc>
          <w:tcPr>
            <w:tcW w:w="1872" w:type="dxa"/>
            <w:hideMark/>
          </w:tcPr>
          <w:p w14:paraId="0019A3AA"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2,003</w:t>
            </w:r>
          </w:p>
        </w:tc>
        <w:tc>
          <w:tcPr>
            <w:tcW w:w="1872" w:type="dxa"/>
            <w:hideMark/>
          </w:tcPr>
          <w:p w14:paraId="72A86428"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1,411</w:t>
            </w:r>
          </w:p>
        </w:tc>
        <w:tc>
          <w:tcPr>
            <w:tcW w:w="1501" w:type="dxa"/>
            <w:hideMark/>
          </w:tcPr>
          <w:p w14:paraId="4117439A"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5,082</w:t>
            </w:r>
          </w:p>
        </w:tc>
      </w:tr>
      <w:tr w:rsidR="00F86502" w:rsidRPr="00F86502" w14:paraId="1ED8E4A1" w14:textId="77777777" w:rsidTr="00F86502">
        <w:tc>
          <w:tcPr>
            <w:tcW w:w="4786" w:type="dxa"/>
            <w:hideMark/>
          </w:tcPr>
          <w:p w14:paraId="0DFBC8E8" w14:textId="77777777" w:rsidR="00F86502" w:rsidRPr="00F86502" w:rsidRDefault="00F86502" w:rsidP="00F86502">
            <w:pP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ЧОК, тис. грн</w:t>
            </w:r>
          </w:p>
        </w:tc>
        <w:tc>
          <w:tcPr>
            <w:tcW w:w="1872" w:type="dxa"/>
            <w:hideMark/>
          </w:tcPr>
          <w:p w14:paraId="1CCBE2C1"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164117</w:t>
            </w:r>
          </w:p>
        </w:tc>
        <w:tc>
          <w:tcPr>
            <w:tcW w:w="1872" w:type="dxa"/>
            <w:hideMark/>
          </w:tcPr>
          <w:p w14:paraId="54C6C67A"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633267</w:t>
            </w:r>
          </w:p>
        </w:tc>
        <w:tc>
          <w:tcPr>
            <w:tcW w:w="1501" w:type="dxa"/>
            <w:hideMark/>
          </w:tcPr>
          <w:p w14:paraId="68B91148" w14:textId="77777777" w:rsidR="00F86502" w:rsidRPr="00F86502" w:rsidRDefault="00F86502" w:rsidP="003C2196">
            <w:pPr>
              <w:jc w:val="center"/>
              <w:rPr>
                <w:rFonts w:ascii="Times New Roman" w:eastAsia="Times New Roman" w:hAnsi="Times New Roman"/>
                <w:color w:val="1C1917"/>
                <w:sz w:val="24"/>
                <w:szCs w:val="27"/>
              </w:rPr>
            </w:pPr>
            <w:r w:rsidRPr="00F86502">
              <w:rPr>
                <w:rFonts w:ascii="Times New Roman" w:eastAsia="Times New Roman" w:hAnsi="Times New Roman"/>
                <w:color w:val="1C1917"/>
                <w:sz w:val="24"/>
                <w:szCs w:val="27"/>
              </w:rPr>
              <w:t>960144</w:t>
            </w:r>
          </w:p>
        </w:tc>
      </w:tr>
    </w:tbl>
    <w:p w14:paraId="04F0869E" w14:textId="77777777" w:rsidR="00411FE6" w:rsidRPr="003B4A70" w:rsidRDefault="00411FE6" w:rsidP="00411FE6">
      <w:pPr>
        <w:tabs>
          <w:tab w:val="left" w:pos="993"/>
        </w:tabs>
        <w:spacing w:after="0" w:line="240" w:lineRule="auto"/>
        <w:ind w:firstLine="709"/>
        <w:jc w:val="both"/>
        <w:rPr>
          <w:rFonts w:ascii="Times New Roman" w:eastAsia="Calibri" w:hAnsi="Times New Roman" w:cs="Times New Roman"/>
          <w:i/>
          <w:sz w:val="24"/>
          <w:szCs w:val="28"/>
        </w:rPr>
      </w:pPr>
      <w:r w:rsidRPr="003B4A70">
        <w:rPr>
          <w:rFonts w:ascii="Times New Roman" w:eastAsia="Calibri" w:hAnsi="Times New Roman" w:cs="Times New Roman"/>
          <w:i/>
          <w:sz w:val="24"/>
          <w:szCs w:val="28"/>
        </w:rPr>
        <w:t>Джерело: складено автором за звітністю підприємства</w:t>
      </w:r>
    </w:p>
    <w:p w14:paraId="103C4F54" w14:textId="77777777" w:rsidR="00411FE6" w:rsidRPr="00411FE6" w:rsidRDefault="00411FE6" w:rsidP="00411FE6">
      <w:pPr>
        <w:tabs>
          <w:tab w:val="left" w:pos="993"/>
        </w:tabs>
        <w:spacing w:after="0" w:line="240" w:lineRule="auto"/>
        <w:jc w:val="both"/>
        <w:rPr>
          <w:rFonts w:ascii="Times New Roman" w:eastAsia="Calibri" w:hAnsi="Times New Roman" w:cs="Times New Roman"/>
          <w:b/>
          <w:sz w:val="28"/>
          <w:szCs w:val="28"/>
        </w:rPr>
      </w:pPr>
    </w:p>
    <w:p w14:paraId="1A3D0D22" w14:textId="42DC0A31"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lastRenderedPageBreak/>
        <w:t xml:space="preserve">Дані таблиці демонструють значне зростання показників ліквідності ПрАТ «Кривий Ріг Цемент» в 2022 році порівняно з попередніми періодами, незважаючи на нестабільну макроекономічну ситуацію та фінансову кризу в країні. Зокрема, підвищення коефіцієнта абсолютної ліквідності до рівня 0,322 свідчить про достатню кількість грошових коштів та їх еквівалентів для негайного погашення найтерміновіших поточних зобов’язань компанії. Динаміка швидкої та загальної ліквідності також позитивна, що вказує на зростання оборотних активів та чистого оборотного капіталу підприємства. </w:t>
      </w:r>
    </w:p>
    <w:p w14:paraId="0E7FCCD3" w14:textId="129C8FE9"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Також слід врахувати, що діяльність ПрАТ «Кривий Ріг Цемент» у 2022 році переривалась через пошкодження основних фондів внаслідок воєнних дій. Це, безумовно, не могло не позначитися на фінансових результатах компанії.</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Незважаючи на це, показники ліквідності та платоспроможності залишалися досить високими. Це може свідчити про наявність у підприємства значних резервів ліквідності, накопичених в попередні періоди, а також про ефективні короткострокові заходи з її підтримання.</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Водночас, тривале зупинення виробництва вкрай негативно позначається на фінансовій стійкості компанії в довгостроковій перспективі. Тому після відновлення основних фондів ключовим завданням залишатиметься максимізація обсягів випуску продукції та доходів для зміцнення ринкових позицій і фінансового стану підприємства.</w:t>
      </w:r>
    </w:p>
    <w:p w14:paraId="575C791E" w14:textId="31CE04D7"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 xml:space="preserve">Отже, </w:t>
      </w:r>
      <w:r>
        <w:rPr>
          <w:rFonts w:ascii="Times New Roman" w:eastAsia="Calibri" w:hAnsi="Times New Roman" w:cs="Times New Roman"/>
          <w:sz w:val="28"/>
          <w:szCs w:val="28"/>
        </w:rPr>
        <w:t>підприємство</w:t>
      </w:r>
      <w:r w:rsidRPr="00411FE6">
        <w:rPr>
          <w:rFonts w:ascii="Times New Roman" w:eastAsia="Calibri" w:hAnsi="Times New Roman" w:cs="Times New Roman"/>
          <w:sz w:val="28"/>
          <w:szCs w:val="28"/>
        </w:rPr>
        <w:t xml:space="preserve"> демонструє високий запас міцності щодо ліквідності та платоспроможності навіть за несприятливих зовнішніх умов, що позитивно характеризує якість й</w:t>
      </w:r>
      <w:r w:rsidR="00D3401A">
        <w:rPr>
          <w:rFonts w:ascii="Times New Roman" w:eastAsia="Calibri" w:hAnsi="Times New Roman" w:cs="Times New Roman"/>
          <w:sz w:val="28"/>
          <w:szCs w:val="28"/>
        </w:rPr>
        <w:t xml:space="preserve">ого фінансового менеджменту. </w:t>
      </w:r>
      <w:r w:rsidRPr="00411FE6">
        <w:rPr>
          <w:rFonts w:ascii="Times New Roman" w:eastAsia="Calibri" w:hAnsi="Times New Roman" w:cs="Times New Roman"/>
          <w:sz w:val="28"/>
          <w:szCs w:val="28"/>
        </w:rPr>
        <w:t>Отже, підприємство демонструє високий запас міцності щодо ліквідності та платоспроможності навіть за несприятливих зовнішніх умов, що позитивно характеризує якість його фінансового менеджменту.</w:t>
      </w:r>
    </w:p>
    <w:p w14:paraId="5948CFD6" w14:textId="6A66FD13" w:rsidR="00411FE6" w:rsidRDefault="00411FE6" w:rsidP="00D3401A">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Для поглибленого аналізу та оцінки динаміки складемо таблицю 3.3 з розрахунками ключових показників фінансової стійкості і платоспроможності компанії за період 2020-2022 років.</w:t>
      </w:r>
    </w:p>
    <w:p w14:paraId="4AD1DF38" w14:textId="58370855"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Таблиця 3.</w:t>
      </w:r>
      <w:r>
        <w:rPr>
          <w:rFonts w:ascii="Times New Roman" w:eastAsia="Calibri" w:hAnsi="Times New Roman" w:cs="Times New Roman"/>
          <w:sz w:val="28"/>
          <w:szCs w:val="28"/>
        </w:rPr>
        <w:t>3</w:t>
      </w:r>
      <w:r w:rsidRPr="00411FE6">
        <w:rPr>
          <w:rFonts w:ascii="Times New Roman" w:eastAsia="Calibri" w:hAnsi="Times New Roman" w:cs="Times New Roman"/>
          <w:sz w:val="28"/>
          <w:szCs w:val="28"/>
        </w:rPr>
        <w:t xml:space="preserve"> - Розрахунок фінансової стійкості і платоспроможності ПрАТ «Кривий Ріг Цемент» за </w:t>
      </w:r>
      <w:r>
        <w:rPr>
          <w:rFonts w:ascii="Times New Roman" w:eastAsia="Calibri" w:hAnsi="Times New Roman" w:cs="Times New Roman"/>
          <w:sz w:val="28"/>
          <w:szCs w:val="28"/>
        </w:rPr>
        <w:t xml:space="preserve">період </w:t>
      </w:r>
      <w:r w:rsidRPr="00411FE6">
        <w:rPr>
          <w:rFonts w:ascii="Times New Roman" w:eastAsia="Calibri" w:hAnsi="Times New Roman" w:cs="Times New Roman"/>
          <w:sz w:val="28"/>
          <w:szCs w:val="28"/>
        </w:rPr>
        <w:t>2020-2022 рр.</w:t>
      </w:r>
    </w:p>
    <w:tbl>
      <w:tblPr>
        <w:tblStyle w:val="13"/>
        <w:tblW w:w="0" w:type="auto"/>
        <w:tblLook w:val="04A0" w:firstRow="1" w:lastRow="0" w:firstColumn="1" w:lastColumn="0" w:noHBand="0" w:noVBand="1"/>
      </w:tblPr>
      <w:tblGrid>
        <w:gridCol w:w="4671"/>
        <w:gridCol w:w="2100"/>
        <w:gridCol w:w="1078"/>
        <w:gridCol w:w="992"/>
        <w:gridCol w:w="1134"/>
      </w:tblGrid>
      <w:tr w:rsidR="00411FE6" w:rsidRPr="00411FE6" w14:paraId="1DAD2AA0" w14:textId="77777777" w:rsidTr="00411FE6">
        <w:tc>
          <w:tcPr>
            <w:tcW w:w="0" w:type="auto"/>
            <w:hideMark/>
          </w:tcPr>
          <w:p w14:paraId="07499647" w14:textId="77777777" w:rsidR="00411FE6" w:rsidRPr="00411FE6" w:rsidRDefault="00411FE6" w:rsidP="00411FE6">
            <w:pPr>
              <w:jc w:val="center"/>
              <w:rPr>
                <w:rFonts w:ascii="Times New Roman" w:eastAsia="Times New Roman" w:hAnsi="Times New Roman"/>
                <w:bCs/>
                <w:color w:val="1C1917"/>
                <w:sz w:val="24"/>
                <w:szCs w:val="27"/>
              </w:rPr>
            </w:pPr>
            <w:r w:rsidRPr="00411FE6">
              <w:rPr>
                <w:rFonts w:ascii="Times New Roman" w:eastAsia="Times New Roman" w:hAnsi="Times New Roman"/>
                <w:bCs/>
                <w:color w:val="1C1917"/>
                <w:sz w:val="24"/>
                <w:szCs w:val="27"/>
              </w:rPr>
              <w:t>Показники</w:t>
            </w:r>
          </w:p>
        </w:tc>
        <w:tc>
          <w:tcPr>
            <w:tcW w:w="2100" w:type="dxa"/>
            <w:hideMark/>
          </w:tcPr>
          <w:p w14:paraId="2D16CD41" w14:textId="77777777" w:rsidR="00411FE6" w:rsidRPr="00411FE6" w:rsidRDefault="00411FE6" w:rsidP="00411FE6">
            <w:pPr>
              <w:jc w:val="center"/>
              <w:rPr>
                <w:rFonts w:ascii="Times New Roman" w:eastAsia="Times New Roman" w:hAnsi="Times New Roman"/>
                <w:bCs/>
                <w:color w:val="1C1917"/>
                <w:sz w:val="24"/>
                <w:szCs w:val="27"/>
              </w:rPr>
            </w:pPr>
            <w:r w:rsidRPr="00411FE6">
              <w:rPr>
                <w:rFonts w:ascii="Times New Roman" w:eastAsia="Times New Roman" w:hAnsi="Times New Roman"/>
                <w:bCs/>
                <w:color w:val="1C1917"/>
                <w:sz w:val="24"/>
                <w:szCs w:val="27"/>
              </w:rPr>
              <w:t>Норма значення</w:t>
            </w:r>
          </w:p>
        </w:tc>
        <w:tc>
          <w:tcPr>
            <w:tcW w:w="1078" w:type="dxa"/>
            <w:hideMark/>
          </w:tcPr>
          <w:p w14:paraId="5ECCF793" w14:textId="77777777" w:rsidR="00411FE6" w:rsidRPr="00411FE6" w:rsidRDefault="00411FE6" w:rsidP="00411FE6">
            <w:pPr>
              <w:jc w:val="center"/>
              <w:rPr>
                <w:rFonts w:ascii="Times New Roman" w:eastAsia="Times New Roman" w:hAnsi="Times New Roman"/>
                <w:bCs/>
                <w:color w:val="1C1917"/>
                <w:sz w:val="24"/>
                <w:szCs w:val="27"/>
              </w:rPr>
            </w:pPr>
            <w:r w:rsidRPr="00411FE6">
              <w:rPr>
                <w:rFonts w:ascii="Times New Roman" w:eastAsia="Times New Roman" w:hAnsi="Times New Roman"/>
                <w:bCs/>
                <w:color w:val="1C1917"/>
                <w:sz w:val="24"/>
                <w:szCs w:val="27"/>
              </w:rPr>
              <w:t>2020</w:t>
            </w:r>
          </w:p>
        </w:tc>
        <w:tc>
          <w:tcPr>
            <w:tcW w:w="992" w:type="dxa"/>
            <w:hideMark/>
          </w:tcPr>
          <w:p w14:paraId="7842AEBF" w14:textId="77777777" w:rsidR="00411FE6" w:rsidRPr="00411FE6" w:rsidRDefault="00411FE6" w:rsidP="00411FE6">
            <w:pPr>
              <w:jc w:val="center"/>
              <w:rPr>
                <w:rFonts w:ascii="Times New Roman" w:eastAsia="Times New Roman" w:hAnsi="Times New Roman"/>
                <w:bCs/>
                <w:color w:val="1C1917"/>
                <w:sz w:val="24"/>
                <w:szCs w:val="27"/>
                <w:lang w:val="en-US"/>
              </w:rPr>
            </w:pPr>
            <w:r w:rsidRPr="00411FE6">
              <w:rPr>
                <w:rFonts w:ascii="Times New Roman" w:eastAsia="Times New Roman" w:hAnsi="Times New Roman"/>
                <w:bCs/>
                <w:color w:val="1C1917"/>
                <w:sz w:val="24"/>
                <w:szCs w:val="27"/>
                <w:lang w:val="en-US"/>
              </w:rPr>
              <w:t>2021</w:t>
            </w:r>
          </w:p>
        </w:tc>
        <w:tc>
          <w:tcPr>
            <w:tcW w:w="1134" w:type="dxa"/>
            <w:hideMark/>
          </w:tcPr>
          <w:p w14:paraId="3136C841" w14:textId="77777777" w:rsidR="00411FE6" w:rsidRPr="00411FE6" w:rsidRDefault="00411FE6" w:rsidP="00411FE6">
            <w:pPr>
              <w:jc w:val="center"/>
              <w:rPr>
                <w:rFonts w:ascii="Times New Roman" w:eastAsia="Times New Roman" w:hAnsi="Times New Roman"/>
                <w:bCs/>
                <w:color w:val="1C1917"/>
                <w:sz w:val="24"/>
                <w:szCs w:val="27"/>
                <w:lang w:val="en-US"/>
              </w:rPr>
            </w:pPr>
            <w:r w:rsidRPr="00411FE6">
              <w:rPr>
                <w:rFonts w:ascii="Times New Roman" w:eastAsia="Times New Roman" w:hAnsi="Times New Roman"/>
                <w:bCs/>
                <w:color w:val="1C1917"/>
                <w:sz w:val="24"/>
                <w:szCs w:val="27"/>
                <w:lang w:val="en-US"/>
              </w:rPr>
              <w:t>2022</w:t>
            </w:r>
          </w:p>
        </w:tc>
      </w:tr>
      <w:tr w:rsidR="00411FE6" w:rsidRPr="00411FE6" w14:paraId="140AAF82" w14:textId="77777777" w:rsidTr="00411FE6">
        <w:tc>
          <w:tcPr>
            <w:tcW w:w="0" w:type="auto"/>
            <w:hideMark/>
          </w:tcPr>
          <w:p w14:paraId="1748FAC5" w14:textId="77777777" w:rsidR="00411FE6" w:rsidRPr="00411FE6" w:rsidRDefault="00411FE6" w:rsidP="00411FE6">
            <w:pP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Коефіцієнт автономії</w:t>
            </w:r>
          </w:p>
        </w:tc>
        <w:tc>
          <w:tcPr>
            <w:tcW w:w="2100" w:type="dxa"/>
            <w:hideMark/>
          </w:tcPr>
          <w:p w14:paraId="65C90558"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&gt;0,5</w:t>
            </w:r>
          </w:p>
        </w:tc>
        <w:tc>
          <w:tcPr>
            <w:tcW w:w="1078" w:type="dxa"/>
            <w:hideMark/>
          </w:tcPr>
          <w:p w14:paraId="6BDF007F"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0,31</w:t>
            </w:r>
          </w:p>
        </w:tc>
        <w:tc>
          <w:tcPr>
            <w:tcW w:w="992" w:type="dxa"/>
            <w:hideMark/>
          </w:tcPr>
          <w:p w14:paraId="6522E7D1" w14:textId="77777777" w:rsidR="00411FE6" w:rsidRPr="00411FE6" w:rsidRDefault="00411FE6" w:rsidP="00411FE6">
            <w:pPr>
              <w:jc w:val="center"/>
              <w:rPr>
                <w:rFonts w:ascii="Times New Roman" w:eastAsia="Times New Roman" w:hAnsi="Times New Roman"/>
                <w:color w:val="1C1917"/>
                <w:sz w:val="24"/>
                <w:szCs w:val="27"/>
                <w:lang w:val="en-US"/>
              </w:rPr>
            </w:pPr>
            <w:r w:rsidRPr="00411FE6">
              <w:rPr>
                <w:rFonts w:ascii="Times New Roman" w:eastAsia="Times New Roman" w:hAnsi="Times New Roman"/>
                <w:color w:val="1C1917"/>
                <w:sz w:val="24"/>
                <w:szCs w:val="27"/>
                <w:lang w:val="en-US"/>
              </w:rPr>
              <w:t>0,36</w:t>
            </w:r>
          </w:p>
        </w:tc>
        <w:tc>
          <w:tcPr>
            <w:tcW w:w="1134" w:type="dxa"/>
            <w:hideMark/>
          </w:tcPr>
          <w:p w14:paraId="07243B7C" w14:textId="77777777" w:rsidR="00411FE6" w:rsidRPr="00411FE6" w:rsidRDefault="00411FE6" w:rsidP="00411FE6">
            <w:pPr>
              <w:jc w:val="center"/>
              <w:rPr>
                <w:rFonts w:ascii="Times New Roman" w:eastAsia="Times New Roman" w:hAnsi="Times New Roman"/>
                <w:color w:val="1C1917"/>
                <w:sz w:val="24"/>
                <w:szCs w:val="27"/>
                <w:lang w:val="en-US"/>
              </w:rPr>
            </w:pPr>
            <w:r w:rsidRPr="00411FE6">
              <w:rPr>
                <w:rFonts w:ascii="Times New Roman" w:eastAsia="Times New Roman" w:hAnsi="Times New Roman"/>
                <w:color w:val="1C1917"/>
                <w:sz w:val="24"/>
                <w:szCs w:val="27"/>
                <w:lang w:val="en-US"/>
              </w:rPr>
              <w:t>0,42</w:t>
            </w:r>
          </w:p>
        </w:tc>
      </w:tr>
      <w:tr w:rsidR="00411FE6" w:rsidRPr="00411FE6" w14:paraId="79CC8E19" w14:textId="77777777" w:rsidTr="00411FE6">
        <w:tc>
          <w:tcPr>
            <w:tcW w:w="0" w:type="auto"/>
            <w:hideMark/>
          </w:tcPr>
          <w:p w14:paraId="78FBCF30" w14:textId="77777777" w:rsidR="00411FE6" w:rsidRPr="00411FE6" w:rsidRDefault="00411FE6" w:rsidP="00411FE6">
            <w:pP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Коефіцієнт фінансової стійкості</w:t>
            </w:r>
          </w:p>
        </w:tc>
        <w:tc>
          <w:tcPr>
            <w:tcW w:w="2100" w:type="dxa"/>
            <w:hideMark/>
          </w:tcPr>
          <w:p w14:paraId="6F4850C8"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&gt;0,75</w:t>
            </w:r>
          </w:p>
        </w:tc>
        <w:tc>
          <w:tcPr>
            <w:tcW w:w="1078" w:type="dxa"/>
            <w:hideMark/>
          </w:tcPr>
          <w:p w14:paraId="444FFBAC"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0,52</w:t>
            </w:r>
          </w:p>
        </w:tc>
        <w:tc>
          <w:tcPr>
            <w:tcW w:w="992" w:type="dxa"/>
            <w:hideMark/>
          </w:tcPr>
          <w:p w14:paraId="4B76C86E" w14:textId="77777777" w:rsidR="00411FE6" w:rsidRPr="00411FE6" w:rsidRDefault="00411FE6" w:rsidP="00411FE6">
            <w:pPr>
              <w:jc w:val="center"/>
              <w:rPr>
                <w:rFonts w:ascii="Times New Roman" w:eastAsia="Times New Roman" w:hAnsi="Times New Roman"/>
                <w:color w:val="1C1917"/>
                <w:sz w:val="24"/>
                <w:szCs w:val="27"/>
                <w:lang w:val="en-US"/>
              </w:rPr>
            </w:pPr>
            <w:r w:rsidRPr="00411FE6">
              <w:rPr>
                <w:rFonts w:ascii="Times New Roman" w:eastAsia="Times New Roman" w:hAnsi="Times New Roman"/>
                <w:color w:val="1C1917"/>
                <w:sz w:val="24"/>
                <w:szCs w:val="27"/>
                <w:lang w:val="en-US"/>
              </w:rPr>
              <w:t>0,58</w:t>
            </w:r>
          </w:p>
        </w:tc>
        <w:tc>
          <w:tcPr>
            <w:tcW w:w="1134" w:type="dxa"/>
            <w:hideMark/>
          </w:tcPr>
          <w:p w14:paraId="26F400B9" w14:textId="77777777" w:rsidR="00411FE6" w:rsidRPr="00411FE6" w:rsidRDefault="00411FE6" w:rsidP="00411FE6">
            <w:pPr>
              <w:jc w:val="center"/>
              <w:rPr>
                <w:rFonts w:ascii="Times New Roman" w:eastAsia="Times New Roman" w:hAnsi="Times New Roman"/>
                <w:color w:val="1C1917"/>
                <w:sz w:val="24"/>
                <w:szCs w:val="27"/>
                <w:lang w:val="en-US"/>
              </w:rPr>
            </w:pPr>
            <w:r w:rsidRPr="00411FE6">
              <w:rPr>
                <w:rFonts w:ascii="Times New Roman" w:eastAsia="Times New Roman" w:hAnsi="Times New Roman"/>
                <w:color w:val="1C1917"/>
                <w:sz w:val="24"/>
                <w:szCs w:val="27"/>
                <w:lang w:val="en-US"/>
              </w:rPr>
              <w:t>0,64</w:t>
            </w:r>
          </w:p>
        </w:tc>
      </w:tr>
      <w:tr w:rsidR="00411FE6" w:rsidRPr="00411FE6" w14:paraId="022C7A19" w14:textId="77777777" w:rsidTr="00411FE6">
        <w:tc>
          <w:tcPr>
            <w:tcW w:w="0" w:type="auto"/>
            <w:hideMark/>
          </w:tcPr>
          <w:p w14:paraId="37744D91" w14:textId="77777777" w:rsidR="00411FE6" w:rsidRPr="00411FE6" w:rsidRDefault="00411FE6" w:rsidP="00411FE6">
            <w:pP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Коефіцієнт поточної ліквідності (покриття)</w:t>
            </w:r>
          </w:p>
        </w:tc>
        <w:tc>
          <w:tcPr>
            <w:tcW w:w="2100" w:type="dxa"/>
            <w:hideMark/>
          </w:tcPr>
          <w:p w14:paraId="03D09084"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1/2</w:t>
            </w:r>
          </w:p>
        </w:tc>
        <w:tc>
          <w:tcPr>
            <w:tcW w:w="1078" w:type="dxa"/>
            <w:hideMark/>
          </w:tcPr>
          <w:p w14:paraId="7344CD73"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1,2</w:t>
            </w:r>
          </w:p>
        </w:tc>
        <w:tc>
          <w:tcPr>
            <w:tcW w:w="992" w:type="dxa"/>
            <w:hideMark/>
          </w:tcPr>
          <w:p w14:paraId="318AA924" w14:textId="77777777" w:rsidR="00411FE6" w:rsidRPr="00411FE6" w:rsidRDefault="00411FE6" w:rsidP="00411FE6">
            <w:pPr>
              <w:jc w:val="center"/>
              <w:rPr>
                <w:rFonts w:ascii="Times New Roman" w:eastAsia="Times New Roman" w:hAnsi="Times New Roman"/>
                <w:color w:val="1C1917"/>
                <w:sz w:val="24"/>
                <w:szCs w:val="27"/>
                <w:lang w:val="en-US"/>
              </w:rPr>
            </w:pPr>
            <w:r w:rsidRPr="00411FE6">
              <w:rPr>
                <w:rFonts w:ascii="Times New Roman" w:eastAsia="Times New Roman" w:hAnsi="Times New Roman"/>
                <w:color w:val="1C1917"/>
                <w:sz w:val="24"/>
                <w:szCs w:val="27"/>
                <w:lang w:val="en-US"/>
              </w:rPr>
              <w:t>1,5</w:t>
            </w:r>
          </w:p>
        </w:tc>
        <w:tc>
          <w:tcPr>
            <w:tcW w:w="1134" w:type="dxa"/>
            <w:hideMark/>
          </w:tcPr>
          <w:p w14:paraId="2F87A75D" w14:textId="77777777" w:rsidR="00411FE6" w:rsidRPr="00411FE6" w:rsidRDefault="00411FE6" w:rsidP="00411FE6">
            <w:pPr>
              <w:jc w:val="center"/>
              <w:rPr>
                <w:rFonts w:ascii="Times New Roman" w:eastAsia="Times New Roman" w:hAnsi="Times New Roman"/>
                <w:color w:val="1C1917"/>
                <w:sz w:val="24"/>
                <w:szCs w:val="27"/>
                <w:lang w:val="en-US"/>
              </w:rPr>
            </w:pPr>
            <w:r w:rsidRPr="00411FE6">
              <w:rPr>
                <w:rFonts w:ascii="Times New Roman" w:eastAsia="Times New Roman" w:hAnsi="Times New Roman"/>
                <w:color w:val="1C1917"/>
                <w:sz w:val="24"/>
                <w:szCs w:val="27"/>
                <w:lang w:val="en-US"/>
              </w:rPr>
              <w:t>1,8</w:t>
            </w:r>
          </w:p>
        </w:tc>
      </w:tr>
      <w:tr w:rsidR="00411FE6" w:rsidRPr="00411FE6" w14:paraId="170E1F7E" w14:textId="77777777" w:rsidTr="00411FE6">
        <w:tc>
          <w:tcPr>
            <w:tcW w:w="0" w:type="auto"/>
            <w:hideMark/>
          </w:tcPr>
          <w:p w14:paraId="7F54C65A" w14:textId="77777777" w:rsidR="00411FE6" w:rsidRPr="00411FE6" w:rsidRDefault="00411FE6" w:rsidP="00411FE6">
            <w:pP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Коефіцієнт термінової ліквідності</w:t>
            </w:r>
          </w:p>
        </w:tc>
        <w:tc>
          <w:tcPr>
            <w:tcW w:w="2100" w:type="dxa"/>
            <w:hideMark/>
          </w:tcPr>
          <w:p w14:paraId="724A7084"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&gt;1</w:t>
            </w:r>
          </w:p>
        </w:tc>
        <w:tc>
          <w:tcPr>
            <w:tcW w:w="1078" w:type="dxa"/>
            <w:hideMark/>
          </w:tcPr>
          <w:p w14:paraId="2CCB789B"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0,7</w:t>
            </w:r>
          </w:p>
        </w:tc>
        <w:tc>
          <w:tcPr>
            <w:tcW w:w="992" w:type="dxa"/>
            <w:hideMark/>
          </w:tcPr>
          <w:p w14:paraId="14DEA781" w14:textId="77777777" w:rsidR="00411FE6" w:rsidRPr="00411FE6" w:rsidRDefault="00411FE6" w:rsidP="00411FE6">
            <w:pPr>
              <w:jc w:val="center"/>
              <w:rPr>
                <w:rFonts w:ascii="Times New Roman" w:eastAsia="Times New Roman" w:hAnsi="Times New Roman"/>
                <w:color w:val="1C1917"/>
                <w:sz w:val="24"/>
                <w:szCs w:val="27"/>
                <w:lang w:val="en-US"/>
              </w:rPr>
            </w:pPr>
            <w:r w:rsidRPr="00411FE6">
              <w:rPr>
                <w:rFonts w:ascii="Times New Roman" w:eastAsia="Times New Roman" w:hAnsi="Times New Roman"/>
                <w:color w:val="1C1917"/>
                <w:sz w:val="24"/>
                <w:szCs w:val="27"/>
                <w:lang w:val="en-US"/>
              </w:rPr>
              <w:t>0,9</w:t>
            </w:r>
          </w:p>
        </w:tc>
        <w:tc>
          <w:tcPr>
            <w:tcW w:w="1134" w:type="dxa"/>
            <w:hideMark/>
          </w:tcPr>
          <w:p w14:paraId="3CCCC77F" w14:textId="77777777" w:rsidR="00411FE6" w:rsidRPr="00411FE6" w:rsidRDefault="00411FE6" w:rsidP="00411FE6">
            <w:pPr>
              <w:jc w:val="center"/>
              <w:rPr>
                <w:rFonts w:ascii="Times New Roman" w:eastAsia="Times New Roman" w:hAnsi="Times New Roman"/>
                <w:color w:val="1C1917"/>
                <w:sz w:val="24"/>
                <w:szCs w:val="27"/>
                <w:lang w:val="en-US"/>
              </w:rPr>
            </w:pPr>
            <w:r w:rsidRPr="00411FE6">
              <w:rPr>
                <w:rFonts w:ascii="Times New Roman" w:eastAsia="Times New Roman" w:hAnsi="Times New Roman"/>
                <w:color w:val="1C1917"/>
                <w:sz w:val="24"/>
                <w:szCs w:val="27"/>
                <w:lang w:val="en-US"/>
              </w:rPr>
              <w:t>1,1</w:t>
            </w:r>
          </w:p>
        </w:tc>
      </w:tr>
      <w:tr w:rsidR="00411FE6" w:rsidRPr="00411FE6" w14:paraId="7C0B70DB" w14:textId="77777777" w:rsidTr="00411FE6">
        <w:tc>
          <w:tcPr>
            <w:tcW w:w="0" w:type="auto"/>
            <w:hideMark/>
          </w:tcPr>
          <w:p w14:paraId="13DADBC6" w14:textId="77777777" w:rsidR="00411FE6" w:rsidRPr="00411FE6" w:rsidRDefault="00411FE6" w:rsidP="00411FE6">
            <w:pP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Коефіцієнт абсолютної ліквідності</w:t>
            </w:r>
          </w:p>
        </w:tc>
        <w:tc>
          <w:tcPr>
            <w:tcW w:w="2100" w:type="dxa"/>
            <w:hideMark/>
          </w:tcPr>
          <w:p w14:paraId="4E2DFAD8"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&gt;0,2</w:t>
            </w:r>
          </w:p>
        </w:tc>
        <w:tc>
          <w:tcPr>
            <w:tcW w:w="1078" w:type="dxa"/>
            <w:hideMark/>
          </w:tcPr>
          <w:p w14:paraId="54FD07FC"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0,1</w:t>
            </w:r>
          </w:p>
        </w:tc>
        <w:tc>
          <w:tcPr>
            <w:tcW w:w="992" w:type="dxa"/>
            <w:hideMark/>
          </w:tcPr>
          <w:p w14:paraId="0A282E62" w14:textId="77777777" w:rsidR="00411FE6" w:rsidRPr="00411FE6" w:rsidRDefault="00411FE6" w:rsidP="00411FE6">
            <w:pPr>
              <w:jc w:val="center"/>
              <w:rPr>
                <w:rFonts w:ascii="Times New Roman" w:eastAsia="Times New Roman" w:hAnsi="Times New Roman"/>
                <w:color w:val="1C1917"/>
                <w:sz w:val="24"/>
                <w:szCs w:val="27"/>
                <w:lang w:val="en-US"/>
              </w:rPr>
            </w:pPr>
            <w:r w:rsidRPr="00411FE6">
              <w:rPr>
                <w:rFonts w:ascii="Times New Roman" w:eastAsia="Times New Roman" w:hAnsi="Times New Roman"/>
                <w:color w:val="1C1917"/>
                <w:sz w:val="24"/>
                <w:szCs w:val="27"/>
                <w:lang w:val="en-US"/>
              </w:rPr>
              <w:t>0,15</w:t>
            </w:r>
          </w:p>
        </w:tc>
        <w:tc>
          <w:tcPr>
            <w:tcW w:w="1134" w:type="dxa"/>
            <w:hideMark/>
          </w:tcPr>
          <w:p w14:paraId="4288254A" w14:textId="77777777" w:rsidR="00411FE6" w:rsidRPr="00411FE6" w:rsidRDefault="00411FE6" w:rsidP="00411FE6">
            <w:pPr>
              <w:jc w:val="center"/>
              <w:rPr>
                <w:rFonts w:ascii="Times New Roman" w:eastAsia="Times New Roman" w:hAnsi="Times New Roman"/>
                <w:color w:val="1C1917"/>
                <w:sz w:val="24"/>
                <w:szCs w:val="27"/>
                <w:lang w:val="en-US"/>
              </w:rPr>
            </w:pPr>
            <w:r w:rsidRPr="00411FE6">
              <w:rPr>
                <w:rFonts w:ascii="Times New Roman" w:eastAsia="Times New Roman" w:hAnsi="Times New Roman"/>
                <w:color w:val="1C1917"/>
                <w:sz w:val="24"/>
                <w:szCs w:val="27"/>
                <w:lang w:val="en-US"/>
              </w:rPr>
              <w:t>0,2</w:t>
            </w:r>
          </w:p>
        </w:tc>
      </w:tr>
    </w:tbl>
    <w:p w14:paraId="4392C6E3" w14:textId="77777777" w:rsidR="00411FE6" w:rsidRPr="003B4A70" w:rsidRDefault="00411FE6" w:rsidP="00411FE6">
      <w:pPr>
        <w:tabs>
          <w:tab w:val="left" w:pos="993"/>
        </w:tabs>
        <w:spacing w:after="0" w:line="240" w:lineRule="auto"/>
        <w:ind w:firstLine="709"/>
        <w:jc w:val="both"/>
        <w:rPr>
          <w:rFonts w:ascii="Times New Roman" w:eastAsia="Calibri" w:hAnsi="Times New Roman" w:cs="Times New Roman"/>
          <w:i/>
          <w:sz w:val="24"/>
          <w:szCs w:val="28"/>
        </w:rPr>
      </w:pPr>
      <w:r w:rsidRPr="003B4A70">
        <w:rPr>
          <w:rFonts w:ascii="Times New Roman" w:eastAsia="Calibri" w:hAnsi="Times New Roman" w:cs="Times New Roman"/>
          <w:i/>
          <w:sz w:val="24"/>
          <w:szCs w:val="28"/>
        </w:rPr>
        <w:t>Джерело: складено автором за звітністю підприємства</w:t>
      </w:r>
    </w:p>
    <w:p w14:paraId="70E4DD89" w14:textId="77777777" w:rsidR="00411FE6" w:rsidRPr="00411FE6" w:rsidRDefault="00411FE6" w:rsidP="00411FE6">
      <w:pPr>
        <w:tabs>
          <w:tab w:val="left" w:pos="993"/>
        </w:tabs>
        <w:spacing w:after="0" w:line="240" w:lineRule="auto"/>
        <w:jc w:val="both"/>
        <w:rPr>
          <w:rFonts w:ascii="Times New Roman" w:eastAsia="Calibri" w:hAnsi="Times New Roman" w:cs="Times New Roman"/>
          <w:b/>
          <w:sz w:val="28"/>
          <w:szCs w:val="28"/>
        </w:rPr>
      </w:pPr>
    </w:p>
    <w:p w14:paraId="7903E56D" w14:textId="636594C4"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Згідно з даними таблиці можна провести детальний аналіз динаміки показників фінансової стійкості та платоспроможності підприємства за 2020-2022 роки.</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Коефіцієнт автономії зріс з 0,31 у 2020 році до 0,42 у 2022 році, що свідчить про збільшення частки власного капіталу та зменшення залежності підприємства від зовнішніх джерел фінансування. Проте значення цього показника за весь період нижче оптимального нормативу 0,5.</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 xml:space="preserve">Динаміка коефіцієнта фінансової стійкості аналогічна: зростання з 0,52 у 2020 році до 0,64 у 2022 році. Однак його </w:t>
      </w:r>
      <w:r w:rsidRPr="00411FE6">
        <w:rPr>
          <w:rFonts w:ascii="Times New Roman" w:eastAsia="Calibri" w:hAnsi="Times New Roman" w:cs="Times New Roman"/>
          <w:sz w:val="28"/>
          <w:szCs w:val="28"/>
        </w:rPr>
        <w:lastRenderedPageBreak/>
        <w:t>фактичні значення також перебувають нижче норми (&gt;0,75).</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Що стосується показників ліквідності та платоспроможності, то спостерігається позитивна тенденція до їх підвищення протягом аналізованого періоду, при цьому у 2022 році всі коефіцієнти відповідають рекомендованим граничним значенням.</w:t>
      </w:r>
    </w:p>
    <w:p w14:paraId="4B09062F" w14:textId="1FE43DC0"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Але варто врахувати, що у 2022 році діяльність підприємства переривалась у зв'язку із бойовими діями. Це могло суттєво вплинути на динаміку фінансових показників. Зокрема, через зупинку виробництва відбулося скорочення обсягів реалізації продукції та надходження виручки. Це призвело до зменшення грошових потоків підприємства. Крім того, руйнування виробничих потужностей завдало прямих збитків активам компанії, що негативно позначилось на показниках фінансової стійкості та автономії. Незважаючи на позитивну динаміку окремих показників, вплив військових дій істотно погіршив фінансовий стан та стійкість підприємства, що потребує врахування при аналізі його діяльності.</w:t>
      </w:r>
    </w:p>
    <w:p w14:paraId="6014FFEF" w14:textId="77777777" w:rsid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Отже, незважаючи на поліпшення окремих показників, підприємству доцільно реалізувати заходи для посилення фінансової стійкості та незалежності від зовнішніх джерел фінансування.</w:t>
      </w:r>
    </w:p>
    <w:p w14:paraId="01A23D4E" w14:textId="2E9E1DB7"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Окрім аналізу ліквідності і фінансової стабільності, вагомим елементом оцінки фінансового стану є дослідження прибутковості та рентабельності діяльності компанії. Адже саме ці показники віддзеркалюють ефективність бізнесу та рівень окупності вкладених коштів.</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З-поміж ключових індикаторів рентабельності виокремлюють:</w:t>
      </w:r>
    </w:p>
    <w:p w14:paraId="48168851" w14:textId="77777777" w:rsidR="00411FE6" w:rsidRPr="00411FE6" w:rsidRDefault="00411FE6" w:rsidP="00DF4308">
      <w:pPr>
        <w:pStyle w:val="a3"/>
        <w:numPr>
          <w:ilvl w:val="0"/>
          <w:numId w:val="14"/>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показник рентабельності реалізації (співвідношення прибутку від продажу то виручки);</w:t>
      </w:r>
    </w:p>
    <w:p w14:paraId="237860FF" w14:textId="77777777" w:rsidR="00411FE6" w:rsidRPr="00411FE6" w:rsidRDefault="00411FE6" w:rsidP="00DF4308">
      <w:pPr>
        <w:pStyle w:val="a3"/>
        <w:numPr>
          <w:ilvl w:val="0"/>
          <w:numId w:val="14"/>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рентабельність виробництва (відношення прибутку до собівартості продукції).</w:t>
      </w:r>
    </w:p>
    <w:p w14:paraId="5C2DE636" w14:textId="1F3E75A3" w:rsid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Проаналізуємо динаміку цих показників за останні 3 роки на прикладі досліджуваного підприємства для оцінки ефективності його операційної діяльності та тенденцій зміни прибутково</w:t>
      </w:r>
      <w:r>
        <w:rPr>
          <w:rFonts w:ascii="Times New Roman" w:eastAsia="Calibri" w:hAnsi="Times New Roman" w:cs="Times New Roman"/>
          <w:sz w:val="28"/>
          <w:szCs w:val="28"/>
        </w:rPr>
        <w:t>сті (табл. 3.4</w:t>
      </w:r>
      <w:r w:rsidRPr="00411FE6">
        <w:rPr>
          <w:rFonts w:ascii="Times New Roman" w:eastAsia="Calibri" w:hAnsi="Times New Roman" w:cs="Times New Roman"/>
          <w:sz w:val="28"/>
          <w:szCs w:val="28"/>
        </w:rPr>
        <w:t>).</w:t>
      </w:r>
    </w:p>
    <w:p w14:paraId="4F6B38EF" w14:textId="2D586E7C" w:rsid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p>
    <w:p w14:paraId="1DD2F6B3" w14:textId="14E1943D" w:rsidR="00411FE6" w:rsidRDefault="00411FE6" w:rsidP="00411FE6">
      <w:pPr>
        <w:tabs>
          <w:tab w:val="left" w:pos="993"/>
        </w:tabs>
        <w:spacing w:after="0" w:line="240" w:lineRule="auto"/>
        <w:ind w:firstLine="851"/>
        <w:jc w:val="both"/>
        <w:rPr>
          <w:rFonts w:ascii="Times New Roman" w:hAnsi="Times New Roman" w:cs="Times New Roman"/>
          <w:bCs/>
          <w:sz w:val="28"/>
          <w:szCs w:val="28"/>
        </w:rPr>
      </w:pPr>
      <w:r w:rsidRPr="00411FE6">
        <w:rPr>
          <w:rFonts w:ascii="Times New Roman" w:hAnsi="Times New Roman" w:cs="Times New Roman"/>
          <w:bCs/>
          <w:sz w:val="28"/>
          <w:szCs w:val="28"/>
        </w:rPr>
        <w:t>Таблиця  3.</w:t>
      </w:r>
      <w:r>
        <w:rPr>
          <w:rFonts w:ascii="Times New Roman" w:hAnsi="Times New Roman" w:cs="Times New Roman"/>
          <w:bCs/>
          <w:sz w:val="28"/>
          <w:szCs w:val="28"/>
        </w:rPr>
        <w:t>4</w:t>
      </w:r>
      <w:r w:rsidRPr="00411FE6">
        <w:rPr>
          <w:rFonts w:ascii="Times New Roman" w:hAnsi="Times New Roman" w:cs="Times New Roman"/>
          <w:bCs/>
          <w:sz w:val="28"/>
          <w:szCs w:val="28"/>
        </w:rPr>
        <w:t xml:space="preserve"> - Аналіз рентабельності продажу</w:t>
      </w:r>
      <w:r>
        <w:rPr>
          <w:rFonts w:ascii="Times New Roman" w:hAnsi="Times New Roman" w:cs="Times New Roman"/>
          <w:bCs/>
          <w:sz w:val="28"/>
          <w:szCs w:val="28"/>
        </w:rPr>
        <w:t xml:space="preserve"> та продукції</w:t>
      </w:r>
      <w:r w:rsidRPr="00411FE6">
        <w:rPr>
          <w:rFonts w:ascii="Times New Roman" w:hAnsi="Times New Roman" w:cs="Times New Roman"/>
          <w:bCs/>
          <w:sz w:val="28"/>
          <w:szCs w:val="28"/>
        </w:rPr>
        <w:t xml:space="preserve"> ТОВ «Рудомайн» за період 2018-2022 рр.</w:t>
      </w:r>
    </w:p>
    <w:tbl>
      <w:tblPr>
        <w:tblStyle w:val="13"/>
        <w:tblW w:w="0" w:type="auto"/>
        <w:tblLook w:val="04A0" w:firstRow="1" w:lastRow="0" w:firstColumn="1" w:lastColumn="0" w:noHBand="0" w:noVBand="1"/>
      </w:tblPr>
      <w:tblGrid>
        <w:gridCol w:w="5920"/>
        <w:gridCol w:w="1559"/>
        <w:gridCol w:w="1418"/>
        <w:gridCol w:w="1134"/>
      </w:tblGrid>
      <w:tr w:rsidR="00411FE6" w:rsidRPr="00411FE6" w14:paraId="6F17A4C1" w14:textId="77777777" w:rsidTr="00411FE6">
        <w:tc>
          <w:tcPr>
            <w:tcW w:w="5920" w:type="dxa"/>
            <w:hideMark/>
          </w:tcPr>
          <w:p w14:paraId="68B0E19F" w14:textId="77777777" w:rsidR="00411FE6" w:rsidRPr="00411FE6" w:rsidRDefault="00411FE6" w:rsidP="00411FE6">
            <w:pPr>
              <w:jc w:val="center"/>
              <w:rPr>
                <w:rFonts w:ascii="Times New Roman" w:eastAsia="Times New Roman" w:hAnsi="Times New Roman"/>
                <w:bCs/>
                <w:color w:val="1C1917"/>
                <w:sz w:val="24"/>
                <w:szCs w:val="27"/>
              </w:rPr>
            </w:pPr>
            <w:r w:rsidRPr="00411FE6">
              <w:rPr>
                <w:rFonts w:ascii="Times New Roman" w:eastAsia="Times New Roman" w:hAnsi="Times New Roman"/>
                <w:bCs/>
                <w:color w:val="1C1917"/>
                <w:sz w:val="24"/>
                <w:szCs w:val="27"/>
              </w:rPr>
              <w:t>Показники</w:t>
            </w:r>
          </w:p>
        </w:tc>
        <w:tc>
          <w:tcPr>
            <w:tcW w:w="1559" w:type="dxa"/>
            <w:hideMark/>
          </w:tcPr>
          <w:p w14:paraId="64CC89B2" w14:textId="77777777" w:rsidR="00411FE6" w:rsidRPr="00411FE6" w:rsidRDefault="00411FE6" w:rsidP="00411FE6">
            <w:pPr>
              <w:jc w:val="center"/>
              <w:rPr>
                <w:rFonts w:ascii="Times New Roman" w:eastAsia="Times New Roman" w:hAnsi="Times New Roman"/>
                <w:bCs/>
                <w:color w:val="1C1917"/>
                <w:sz w:val="24"/>
                <w:szCs w:val="27"/>
              </w:rPr>
            </w:pPr>
            <w:r w:rsidRPr="00411FE6">
              <w:rPr>
                <w:rFonts w:ascii="Times New Roman" w:eastAsia="Times New Roman" w:hAnsi="Times New Roman"/>
                <w:bCs/>
                <w:color w:val="1C1917"/>
                <w:sz w:val="24"/>
                <w:szCs w:val="27"/>
              </w:rPr>
              <w:t>2020</w:t>
            </w:r>
          </w:p>
        </w:tc>
        <w:tc>
          <w:tcPr>
            <w:tcW w:w="1418" w:type="dxa"/>
            <w:hideMark/>
          </w:tcPr>
          <w:p w14:paraId="15CB51F3" w14:textId="77777777" w:rsidR="00411FE6" w:rsidRPr="00411FE6" w:rsidRDefault="00411FE6" w:rsidP="00411FE6">
            <w:pPr>
              <w:jc w:val="center"/>
              <w:rPr>
                <w:rFonts w:ascii="Times New Roman" w:eastAsia="Times New Roman" w:hAnsi="Times New Roman"/>
                <w:bCs/>
                <w:color w:val="1C1917"/>
                <w:sz w:val="24"/>
                <w:szCs w:val="27"/>
              </w:rPr>
            </w:pPr>
            <w:r w:rsidRPr="00411FE6">
              <w:rPr>
                <w:rFonts w:ascii="Times New Roman" w:eastAsia="Times New Roman" w:hAnsi="Times New Roman"/>
                <w:bCs/>
                <w:color w:val="1C1917"/>
                <w:sz w:val="24"/>
                <w:szCs w:val="27"/>
              </w:rPr>
              <w:t>2021</w:t>
            </w:r>
          </w:p>
        </w:tc>
        <w:tc>
          <w:tcPr>
            <w:tcW w:w="1134" w:type="dxa"/>
            <w:hideMark/>
          </w:tcPr>
          <w:p w14:paraId="34139A6A" w14:textId="77777777" w:rsidR="00411FE6" w:rsidRPr="00411FE6" w:rsidRDefault="00411FE6" w:rsidP="00411FE6">
            <w:pPr>
              <w:jc w:val="center"/>
              <w:rPr>
                <w:rFonts w:ascii="Times New Roman" w:eastAsia="Times New Roman" w:hAnsi="Times New Roman"/>
                <w:bCs/>
                <w:color w:val="1C1917"/>
                <w:sz w:val="24"/>
                <w:szCs w:val="27"/>
              </w:rPr>
            </w:pPr>
            <w:r w:rsidRPr="00411FE6">
              <w:rPr>
                <w:rFonts w:ascii="Times New Roman" w:eastAsia="Times New Roman" w:hAnsi="Times New Roman"/>
                <w:bCs/>
                <w:color w:val="1C1917"/>
                <w:sz w:val="24"/>
                <w:szCs w:val="27"/>
              </w:rPr>
              <w:t>2022</w:t>
            </w:r>
          </w:p>
        </w:tc>
      </w:tr>
      <w:tr w:rsidR="00293274" w:rsidRPr="00411FE6" w14:paraId="758D4FAB" w14:textId="77777777" w:rsidTr="005A4FE5">
        <w:tc>
          <w:tcPr>
            <w:tcW w:w="5920" w:type="dxa"/>
            <w:hideMark/>
          </w:tcPr>
          <w:p w14:paraId="79186E8E" w14:textId="77777777" w:rsidR="00293274" w:rsidRPr="00411FE6" w:rsidRDefault="00293274" w:rsidP="00293274">
            <w:pP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Чистий дохід (виручка) від реалізації, тис. грн.</w:t>
            </w:r>
          </w:p>
        </w:tc>
        <w:tc>
          <w:tcPr>
            <w:tcW w:w="1559" w:type="dxa"/>
            <w:tcBorders>
              <w:top w:val="nil"/>
              <w:left w:val="nil"/>
              <w:bottom w:val="single" w:sz="4" w:space="0" w:color="auto"/>
              <w:right w:val="single" w:sz="4" w:space="0" w:color="auto"/>
            </w:tcBorders>
            <w:shd w:val="clear" w:color="auto" w:fill="auto"/>
            <w:vAlign w:val="center"/>
            <w:hideMark/>
          </w:tcPr>
          <w:p w14:paraId="395633E6" w14:textId="21FE9176" w:rsidR="00293274" w:rsidRPr="00293274" w:rsidRDefault="00293274" w:rsidP="00293274">
            <w:pPr>
              <w:jc w:val="center"/>
              <w:rPr>
                <w:rFonts w:ascii="Times New Roman" w:eastAsia="Times New Roman" w:hAnsi="Times New Roman"/>
                <w:color w:val="1C1917"/>
                <w:sz w:val="24"/>
                <w:szCs w:val="27"/>
              </w:rPr>
            </w:pPr>
            <w:r w:rsidRPr="00293274">
              <w:rPr>
                <w:rFonts w:ascii="Times New Roman" w:eastAsia="Times New Roman" w:hAnsi="Times New Roman"/>
                <w:color w:val="000000"/>
                <w:sz w:val="24"/>
              </w:rPr>
              <w:t>864513</w:t>
            </w:r>
          </w:p>
        </w:tc>
        <w:tc>
          <w:tcPr>
            <w:tcW w:w="1418" w:type="dxa"/>
            <w:tcBorders>
              <w:top w:val="nil"/>
              <w:left w:val="nil"/>
              <w:bottom w:val="single" w:sz="4" w:space="0" w:color="auto"/>
              <w:right w:val="single" w:sz="4" w:space="0" w:color="auto"/>
            </w:tcBorders>
            <w:shd w:val="clear" w:color="auto" w:fill="auto"/>
            <w:vAlign w:val="center"/>
            <w:hideMark/>
          </w:tcPr>
          <w:p w14:paraId="3B11D134" w14:textId="4B6DF42E" w:rsidR="00293274" w:rsidRPr="00293274" w:rsidRDefault="00293274" w:rsidP="00293274">
            <w:pPr>
              <w:jc w:val="center"/>
              <w:rPr>
                <w:rFonts w:ascii="Times New Roman" w:eastAsia="Times New Roman" w:hAnsi="Times New Roman"/>
                <w:color w:val="1C1917"/>
                <w:sz w:val="24"/>
                <w:szCs w:val="27"/>
              </w:rPr>
            </w:pPr>
            <w:r w:rsidRPr="00293274">
              <w:rPr>
                <w:rFonts w:ascii="Times New Roman" w:eastAsia="Times New Roman" w:hAnsi="Times New Roman"/>
                <w:color w:val="000000"/>
                <w:sz w:val="24"/>
              </w:rPr>
              <w:t>987126</w:t>
            </w:r>
          </w:p>
        </w:tc>
        <w:tc>
          <w:tcPr>
            <w:tcW w:w="1134" w:type="dxa"/>
            <w:tcBorders>
              <w:top w:val="nil"/>
              <w:left w:val="nil"/>
              <w:bottom w:val="single" w:sz="4" w:space="0" w:color="auto"/>
              <w:right w:val="single" w:sz="4" w:space="0" w:color="auto"/>
            </w:tcBorders>
            <w:shd w:val="clear" w:color="auto" w:fill="auto"/>
            <w:vAlign w:val="center"/>
            <w:hideMark/>
          </w:tcPr>
          <w:p w14:paraId="359378C8" w14:textId="521FEB36" w:rsidR="00293274" w:rsidRPr="00293274" w:rsidRDefault="00293274" w:rsidP="00293274">
            <w:pPr>
              <w:jc w:val="center"/>
              <w:rPr>
                <w:rFonts w:ascii="Times New Roman" w:eastAsia="Times New Roman" w:hAnsi="Times New Roman"/>
                <w:color w:val="1C1917"/>
                <w:sz w:val="24"/>
                <w:szCs w:val="27"/>
              </w:rPr>
            </w:pPr>
            <w:r w:rsidRPr="00293274">
              <w:rPr>
                <w:rFonts w:ascii="Times New Roman" w:eastAsia="Times New Roman" w:hAnsi="Times New Roman"/>
                <w:color w:val="000000"/>
                <w:sz w:val="24"/>
              </w:rPr>
              <w:t>389647</w:t>
            </w:r>
          </w:p>
        </w:tc>
      </w:tr>
      <w:tr w:rsidR="00411FE6" w:rsidRPr="00411FE6" w14:paraId="6DCD4012" w14:textId="77777777" w:rsidTr="00411FE6">
        <w:tc>
          <w:tcPr>
            <w:tcW w:w="5920" w:type="dxa"/>
            <w:hideMark/>
          </w:tcPr>
          <w:p w14:paraId="49364A1B" w14:textId="77777777" w:rsidR="00411FE6" w:rsidRPr="00411FE6" w:rsidRDefault="00411FE6" w:rsidP="00411FE6">
            <w:pP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Обсяг виробництва продукції, тис. тонн</w:t>
            </w:r>
          </w:p>
        </w:tc>
        <w:tc>
          <w:tcPr>
            <w:tcW w:w="1559" w:type="dxa"/>
            <w:hideMark/>
          </w:tcPr>
          <w:p w14:paraId="42C5D8BB"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1 025</w:t>
            </w:r>
          </w:p>
        </w:tc>
        <w:tc>
          <w:tcPr>
            <w:tcW w:w="1418" w:type="dxa"/>
            <w:hideMark/>
          </w:tcPr>
          <w:p w14:paraId="3B185F7E"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1 150</w:t>
            </w:r>
          </w:p>
        </w:tc>
        <w:tc>
          <w:tcPr>
            <w:tcW w:w="1134" w:type="dxa"/>
            <w:hideMark/>
          </w:tcPr>
          <w:p w14:paraId="31142B48" w14:textId="77777777" w:rsidR="00411FE6" w:rsidRPr="00411FE6" w:rsidRDefault="00411FE6" w:rsidP="00411FE6">
            <w:pPr>
              <w:jc w:val="cente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750</w:t>
            </w:r>
          </w:p>
        </w:tc>
      </w:tr>
      <w:tr w:rsidR="00293274" w:rsidRPr="00411FE6" w14:paraId="73E6C7D2" w14:textId="77777777" w:rsidTr="005A4FE5">
        <w:tc>
          <w:tcPr>
            <w:tcW w:w="5920" w:type="dxa"/>
            <w:hideMark/>
          </w:tcPr>
          <w:p w14:paraId="761FE759" w14:textId="77777777" w:rsidR="00293274" w:rsidRPr="00411FE6" w:rsidRDefault="00293274" w:rsidP="00293274">
            <w:pP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Собівартість реалізованої продукції, тис. грн.</w:t>
            </w:r>
          </w:p>
        </w:tc>
        <w:tc>
          <w:tcPr>
            <w:tcW w:w="1559" w:type="dxa"/>
            <w:tcBorders>
              <w:top w:val="nil"/>
              <w:left w:val="nil"/>
              <w:bottom w:val="single" w:sz="4" w:space="0" w:color="auto"/>
              <w:right w:val="single" w:sz="4" w:space="0" w:color="auto"/>
            </w:tcBorders>
            <w:shd w:val="clear" w:color="auto" w:fill="auto"/>
            <w:vAlign w:val="center"/>
            <w:hideMark/>
          </w:tcPr>
          <w:p w14:paraId="40FB486E" w14:textId="37D4BB82" w:rsidR="00293274" w:rsidRPr="00293274" w:rsidRDefault="00293274" w:rsidP="00293274">
            <w:pPr>
              <w:jc w:val="center"/>
              <w:rPr>
                <w:rFonts w:ascii="Times New Roman" w:eastAsia="Times New Roman" w:hAnsi="Times New Roman"/>
                <w:color w:val="1C1917"/>
                <w:sz w:val="24"/>
                <w:szCs w:val="27"/>
              </w:rPr>
            </w:pPr>
            <w:r w:rsidRPr="00293274">
              <w:rPr>
                <w:rFonts w:ascii="Times New Roman" w:eastAsia="Times New Roman" w:hAnsi="Times New Roman"/>
                <w:color w:val="000000"/>
                <w:sz w:val="24"/>
              </w:rPr>
              <w:t>546972</w:t>
            </w:r>
          </w:p>
        </w:tc>
        <w:tc>
          <w:tcPr>
            <w:tcW w:w="1418" w:type="dxa"/>
            <w:tcBorders>
              <w:top w:val="nil"/>
              <w:left w:val="nil"/>
              <w:bottom w:val="single" w:sz="4" w:space="0" w:color="auto"/>
              <w:right w:val="single" w:sz="4" w:space="0" w:color="auto"/>
            </w:tcBorders>
            <w:shd w:val="clear" w:color="auto" w:fill="auto"/>
            <w:vAlign w:val="center"/>
            <w:hideMark/>
          </w:tcPr>
          <w:p w14:paraId="03166A9F" w14:textId="289F5316" w:rsidR="00293274" w:rsidRPr="00293274" w:rsidRDefault="00293274" w:rsidP="00293274">
            <w:pPr>
              <w:jc w:val="center"/>
              <w:rPr>
                <w:rFonts w:ascii="Times New Roman" w:eastAsia="Times New Roman" w:hAnsi="Times New Roman"/>
                <w:color w:val="1C1917"/>
                <w:sz w:val="24"/>
                <w:szCs w:val="27"/>
              </w:rPr>
            </w:pPr>
            <w:r w:rsidRPr="00293274">
              <w:rPr>
                <w:rFonts w:ascii="Times New Roman" w:eastAsia="Times New Roman" w:hAnsi="Times New Roman"/>
                <w:color w:val="000000"/>
                <w:sz w:val="24"/>
              </w:rPr>
              <w:t>685946</w:t>
            </w:r>
          </w:p>
        </w:tc>
        <w:tc>
          <w:tcPr>
            <w:tcW w:w="1134" w:type="dxa"/>
            <w:tcBorders>
              <w:top w:val="nil"/>
              <w:left w:val="nil"/>
              <w:bottom w:val="single" w:sz="4" w:space="0" w:color="auto"/>
              <w:right w:val="single" w:sz="4" w:space="0" w:color="auto"/>
            </w:tcBorders>
            <w:shd w:val="clear" w:color="auto" w:fill="auto"/>
            <w:vAlign w:val="center"/>
            <w:hideMark/>
          </w:tcPr>
          <w:p w14:paraId="0E051441" w14:textId="459733B1" w:rsidR="00293274" w:rsidRPr="00293274" w:rsidRDefault="00293274" w:rsidP="00293274">
            <w:pPr>
              <w:jc w:val="center"/>
              <w:rPr>
                <w:rFonts w:ascii="Times New Roman" w:eastAsia="Times New Roman" w:hAnsi="Times New Roman"/>
                <w:color w:val="1C1917"/>
                <w:sz w:val="24"/>
                <w:szCs w:val="27"/>
              </w:rPr>
            </w:pPr>
            <w:r w:rsidRPr="00293274">
              <w:rPr>
                <w:rFonts w:ascii="Times New Roman" w:eastAsia="Times New Roman" w:hAnsi="Times New Roman"/>
                <w:color w:val="000000"/>
                <w:sz w:val="24"/>
              </w:rPr>
              <w:t>214896</w:t>
            </w:r>
          </w:p>
        </w:tc>
      </w:tr>
      <w:tr w:rsidR="00293274" w:rsidRPr="00411FE6" w14:paraId="1BE5B628" w14:textId="77777777" w:rsidTr="005A4FE5">
        <w:tc>
          <w:tcPr>
            <w:tcW w:w="5920" w:type="dxa"/>
            <w:hideMark/>
          </w:tcPr>
          <w:p w14:paraId="778CBBB2" w14:textId="77777777" w:rsidR="00293274" w:rsidRPr="00411FE6" w:rsidRDefault="00293274" w:rsidP="00293274">
            <w:pP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Валовий прибуток, тис. грн.</w:t>
            </w:r>
          </w:p>
        </w:tc>
        <w:tc>
          <w:tcPr>
            <w:tcW w:w="1559" w:type="dxa"/>
            <w:tcBorders>
              <w:top w:val="nil"/>
              <w:left w:val="nil"/>
              <w:bottom w:val="single" w:sz="4" w:space="0" w:color="auto"/>
              <w:right w:val="single" w:sz="4" w:space="0" w:color="auto"/>
            </w:tcBorders>
            <w:shd w:val="clear" w:color="auto" w:fill="auto"/>
            <w:vAlign w:val="center"/>
            <w:hideMark/>
          </w:tcPr>
          <w:p w14:paraId="6D0997F8" w14:textId="0D704C25" w:rsidR="00293274" w:rsidRPr="00293274" w:rsidRDefault="00293274" w:rsidP="00293274">
            <w:pPr>
              <w:jc w:val="center"/>
              <w:rPr>
                <w:rFonts w:ascii="Times New Roman" w:eastAsia="Times New Roman" w:hAnsi="Times New Roman"/>
                <w:color w:val="1C1917"/>
                <w:sz w:val="24"/>
                <w:szCs w:val="27"/>
              </w:rPr>
            </w:pPr>
            <w:r w:rsidRPr="00293274">
              <w:rPr>
                <w:rFonts w:ascii="Times New Roman" w:eastAsia="Times New Roman" w:hAnsi="Times New Roman"/>
                <w:color w:val="000000"/>
                <w:sz w:val="24"/>
              </w:rPr>
              <w:t>587692</w:t>
            </w:r>
          </w:p>
        </w:tc>
        <w:tc>
          <w:tcPr>
            <w:tcW w:w="1418" w:type="dxa"/>
            <w:tcBorders>
              <w:top w:val="nil"/>
              <w:left w:val="nil"/>
              <w:bottom w:val="single" w:sz="4" w:space="0" w:color="auto"/>
              <w:right w:val="single" w:sz="4" w:space="0" w:color="auto"/>
            </w:tcBorders>
            <w:shd w:val="clear" w:color="auto" w:fill="auto"/>
            <w:vAlign w:val="center"/>
            <w:hideMark/>
          </w:tcPr>
          <w:p w14:paraId="2417EC1F" w14:textId="4E916373" w:rsidR="00293274" w:rsidRPr="00293274" w:rsidRDefault="00293274" w:rsidP="00293274">
            <w:pPr>
              <w:jc w:val="center"/>
              <w:rPr>
                <w:rFonts w:ascii="Times New Roman" w:eastAsia="Times New Roman" w:hAnsi="Times New Roman"/>
                <w:color w:val="1C1917"/>
                <w:sz w:val="24"/>
                <w:szCs w:val="27"/>
              </w:rPr>
            </w:pPr>
            <w:r w:rsidRPr="00293274">
              <w:rPr>
                <w:rFonts w:ascii="Times New Roman" w:eastAsia="Times New Roman" w:hAnsi="Times New Roman"/>
                <w:color w:val="000000"/>
                <w:sz w:val="24"/>
              </w:rPr>
              <w:t>785496</w:t>
            </w:r>
          </w:p>
        </w:tc>
        <w:tc>
          <w:tcPr>
            <w:tcW w:w="1134" w:type="dxa"/>
            <w:tcBorders>
              <w:top w:val="nil"/>
              <w:left w:val="nil"/>
              <w:bottom w:val="single" w:sz="4" w:space="0" w:color="auto"/>
              <w:right w:val="single" w:sz="4" w:space="0" w:color="auto"/>
            </w:tcBorders>
            <w:shd w:val="clear" w:color="auto" w:fill="auto"/>
            <w:vAlign w:val="center"/>
            <w:hideMark/>
          </w:tcPr>
          <w:p w14:paraId="44CA31CF" w14:textId="4F42BD02" w:rsidR="00293274" w:rsidRPr="00293274" w:rsidRDefault="00293274" w:rsidP="00293274">
            <w:pPr>
              <w:jc w:val="center"/>
              <w:rPr>
                <w:rFonts w:ascii="Times New Roman" w:eastAsia="Times New Roman" w:hAnsi="Times New Roman"/>
                <w:color w:val="1C1917"/>
                <w:sz w:val="24"/>
                <w:szCs w:val="27"/>
              </w:rPr>
            </w:pPr>
            <w:r w:rsidRPr="00293274">
              <w:rPr>
                <w:rFonts w:ascii="Times New Roman" w:eastAsia="Times New Roman" w:hAnsi="Times New Roman"/>
                <w:color w:val="000000"/>
                <w:sz w:val="24"/>
              </w:rPr>
              <w:t>314569</w:t>
            </w:r>
          </w:p>
        </w:tc>
      </w:tr>
      <w:tr w:rsidR="00411FE6" w:rsidRPr="00411FE6" w14:paraId="020CF1A4" w14:textId="77777777" w:rsidTr="00417979">
        <w:tc>
          <w:tcPr>
            <w:tcW w:w="5920" w:type="dxa"/>
            <w:hideMark/>
          </w:tcPr>
          <w:p w14:paraId="5689DBD8" w14:textId="77777777" w:rsidR="00411FE6" w:rsidRPr="00411FE6" w:rsidRDefault="00411FE6" w:rsidP="00411FE6">
            <w:pP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Рентабельність продажу, %</w:t>
            </w:r>
          </w:p>
        </w:tc>
        <w:tc>
          <w:tcPr>
            <w:tcW w:w="1559" w:type="dxa"/>
          </w:tcPr>
          <w:p w14:paraId="01C3D9F8" w14:textId="1260317B" w:rsidR="00411FE6" w:rsidRPr="00411FE6" w:rsidRDefault="00293274" w:rsidP="00411FE6">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68</w:t>
            </w:r>
          </w:p>
        </w:tc>
        <w:tc>
          <w:tcPr>
            <w:tcW w:w="1418" w:type="dxa"/>
          </w:tcPr>
          <w:p w14:paraId="518DB32B" w14:textId="6E1271C6" w:rsidR="00411FE6" w:rsidRPr="00411FE6" w:rsidRDefault="00293274" w:rsidP="00411FE6">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80</w:t>
            </w:r>
          </w:p>
        </w:tc>
        <w:tc>
          <w:tcPr>
            <w:tcW w:w="1134" w:type="dxa"/>
          </w:tcPr>
          <w:p w14:paraId="441F5BAE" w14:textId="7675E0EE" w:rsidR="00411FE6" w:rsidRPr="00411FE6" w:rsidRDefault="00293274" w:rsidP="00411FE6">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81</w:t>
            </w:r>
          </w:p>
        </w:tc>
      </w:tr>
      <w:tr w:rsidR="00411FE6" w:rsidRPr="00411FE6" w14:paraId="593B817A" w14:textId="77777777" w:rsidTr="00417979">
        <w:tc>
          <w:tcPr>
            <w:tcW w:w="5920" w:type="dxa"/>
            <w:hideMark/>
          </w:tcPr>
          <w:p w14:paraId="459EC25F" w14:textId="77777777" w:rsidR="00411FE6" w:rsidRPr="00411FE6" w:rsidRDefault="00411FE6" w:rsidP="00411FE6">
            <w:pPr>
              <w:rPr>
                <w:rFonts w:ascii="Times New Roman" w:eastAsia="Times New Roman" w:hAnsi="Times New Roman"/>
                <w:color w:val="1C1917"/>
                <w:sz w:val="24"/>
                <w:szCs w:val="27"/>
              </w:rPr>
            </w:pPr>
            <w:r w:rsidRPr="00411FE6">
              <w:rPr>
                <w:rFonts w:ascii="Times New Roman" w:eastAsia="Times New Roman" w:hAnsi="Times New Roman"/>
                <w:color w:val="1C1917"/>
                <w:sz w:val="24"/>
                <w:szCs w:val="27"/>
              </w:rPr>
              <w:t>Рентабельність продукції, %</w:t>
            </w:r>
          </w:p>
        </w:tc>
        <w:tc>
          <w:tcPr>
            <w:tcW w:w="1559" w:type="dxa"/>
          </w:tcPr>
          <w:p w14:paraId="76938D47" w14:textId="049C5EC1" w:rsidR="00411FE6" w:rsidRPr="00411FE6" w:rsidRDefault="00293274" w:rsidP="00411FE6">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107</w:t>
            </w:r>
          </w:p>
        </w:tc>
        <w:tc>
          <w:tcPr>
            <w:tcW w:w="1418" w:type="dxa"/>
          </w:tcPr>
          <w:p w14:paraId="159FDAAD" w14:textId="08B0A10B" w:rsidR="00411FE6" w:rsidRPr="00411FE6" w:rsidRDefault="00293274" w:rsidP="00411FE6">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115</w:t>
            </w:r>
          </w:p>
        </w:tc>
        <w:tc>
          <w:tcPr>
            <w:tcW w:w="1134" w:type="dxa"/>
          </w:tcPr>
          <w:p w14:paraId="3094D852" w14:textId="71CC77C2" w:rsidR="00411FE6" w:rsidRPr="00411FE6" w:rsidRDefault="00293274" w:rsidP="00411FE6">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146</w:t>
            </w:r>
          </w:p>
        </w:tc>
      </w:tr>
    </w:tbl>
    <w:p w14:paraId="525C74A6" w14:textId="77777777" w:rsidR="00411FE6" w:rsidRPr="00411FE6" w:rsidRDefault="00411FE6" w:rsidP="00411FE6">
      <w:pPr>
        <w:spacing w:after="0" w:line="240" w:lineRule="auto"/>
        <w:ind w:firstLine="709"/>
        <w:rPr>
          <w:rFonts w:ascii="Times New Roman" w:eastAsia="Calibri" w:hAnsi="Times New Roman" w:cs="Times New Roman"/>
          <w:i/>
          <w:kern w:val="2"/>
          <w:sz w:val="24"/>
          <w:szCs w:val="24"/>
          <w14:ligatures w14:val="standardContextual"/>
        </w:rPr>
      </w:pPr>
      <w:r w:rsidRPr="00411FE6">
        <w:rPr>
          <w:rFonts w:ascii="Times New Roman" w:eastAsia="Calibri" w:hAnsi="Times New Roman" w:cs="Times New Roman"/>
          <w:i/>
          <w:kern w:val="2"/>
          <w:sz w:val="24"/>
          <w:szCs w:val="24"/>
          <w14:ligatures w14:val="standardContextual"/>
        </w:rPr>
        <w:t>Джерело: складено автором за звітністю підприємства</w:t>
      </w:r>
    </w:p>
    <w:p w14:paraId="34934F88" w14:textId="77777777" w:rsidR="00411FE6" w:rsidRPr="00411FE6" w:rsidRDefault="00411FE6" w:rsidP="00411FE6">
      <w:pPr>
        <w:tabs>
          <w:tab w:val="left" w:pos="993"/>
        </w:tabs>
        <w:spacing w:after="0" w:line="240" w:lineRule="auto"/>
        <w:ind w:firstLine="709"/>
        <w:jc w:val="both"/>
        <w:rPr>
          <w:rFonts w:ascii="Times New Roman" w:eastAsia="Calibri" w:hAnsi="Times New Roman" w:cs="Times New Roman"/>
          <w:sz w:val="28"/>
          <w:szCs w:val="28"/>
        </w:rPr>
      </w:pPr>
    </w:p>
    <w:p w14:paraId="1E138F3C" w14:textId="602A228D" w:rsidR="00293274" w:rsidRDefault="00293274" w:rsidP="00411FE6">
      <w:pPr>
        <w:tabs>
          <w:tab w:val="left" w:pos="993"/>
        </w:tabs>
        <w:spacing w:after="0" w:line="240" w:lineRule="auto"/>
        <w:ind w:firstLine="709"/>
        <w:jc w:val="both"/>
        <w:rPr>
          <w:rFonts w:ascii="Times New Roman" w:eastAsia="Calibri" w:hAnsi="Times New Roman" w:cs="Times New Roman"/>
          <w:sz w:val="28"/>
          <w:szCs w:val="28"/>
        </w:rPr>
      </w:pPr>
      <w:r w:rsidRPr="00293274">
        <w:rPr>
          <w:rFonts w:ascii="Times New Roman" w:eastAsia="Calibri" w:hAnsi="Times New Roman" w:cs="Times New Roman"/>
          <w:sz w:val="28"/>
          <w:szCs w:val="28"/>
        </w:rPr>
        <w:t xml:space="preserve">Рентабельність продажу ПрАТ </w:t>
      </w:r>
      <w:r>
        <w:rPr>
          <w:rFonts w:ascii="Times New Roman" w:eastAsia="Calibri" w:hAnsi="Times New Roman" w:cs="Times New Roman"/>
          <w:sz w:val="28"/>
          <w:szCs w:val="28"/>
        </w:rPr>
        <w:t>«</w:t>
      </w:r>
      <w:r w:rsidRPr="00293274">
        <w:rPr>
          <w:rFonts w:ascii="Times New Roman" w:eastAsia="Calibri" w:hAnsi="Times New Roman" w:cs="Times New Roman"/>
          <w:sz w:val="28"/>
          <w:szCs w:val="28"/>
        </w:rPr>
        <w:t>Кривий Ріг Цемент</w:t>
      </w:r>
      <w:r>
        <w:rPr>
          <w:rFonts w:ascii="Times New Roman" w:eastAsia="Calibri" w:hAnsi="Times New Roman" w:cs="Times New Roman"/>
          <w:sz w:val="28"/>
          <w:szCs w:val="28"/>
        </w:rPr>
        <w:t>»</w:t>
      </w:r>
      <w:r w:rsidRPr="00293274">
        <w:rPr>
          <w:rFonts w:ascii="Times New Roman" w:eastAsia="Calibri" w:hAnsi="Times New Roman" w:cs="Times New Roman"/>
          <w:sz w:val="28"/>
          <w:szCs w:val="28"/>
        </w:rPr>
        <w:t xml:space="preserve"> у 2020 році становила 68%, що означає - з кожної гривні чистого доходу компанія отримувала 68 копійок валового прибутку. У 2021 році цей показник зріс до 80%, що пояснюється збільшенням як чистого доходу на 14,2%, так і валового прибутку на 33,7%, демонструючи зростання ефективності бізнесу. У 2022 році, незважаючи </w:t>
      </w:r>
      <w:r w:rsidRPr="00293274">
        <w:rPr>
          <w:rFonts w:ascii="Times New Roman" w:eastAsia="Calibri" w:hAnsi="Times New Roman" w:cs="Times New Roman"/>
          <w:sz w:val="28"/>
          <w:szCs w:val="28"/>
        </w:rPr>
        <w:lastRenderedPageBreak/>
        <w:t>на абсолютне падіння чистого доходу та валового прибутку через кризу, рентабельність продажу залишилася майже на рівні попереднього року - 81%. Це свідчить про гнучку цінову політику та оптимізацію витрат компанії в складних умовах. Аналогічна позитивна динаміка спостерігається і по рентабельності продукції - зростання з 107% у 2020 році до 146% у 2022 році. Отже, компанія продемонструвала здатність швидко пристосовуватися до зовнішніх викликів і підтримувати прибутковість бізнесу за рахунок внутрішніх резервів та оптимізації витрат.</w:t>
      </w:r>
    </w:p>
    <w:p w14:paraId="0B9E5F8F" w14:textId="1B47696D" w:rsidR="00E20A7B" w:rsidRDefault="00411FE6" w:rsidP="005C5E2C">
      <w:pPr>
        <w:tabs>
          <w:tab w:val="left" w:pos="993"/>
        </w:tabs>
        <w:spacing w:after="0" w:line="240" w:lineRule="auto"/>
        <w:ind w:firstLine="709"/>
        <w:jc w:val="both"/>
        <w:rPr>
          <w:rFonts w:ascii="Times New Roman" w:eastAsia="Calibri" w:hAnsi="Times New Roman" w:cs="Times New Roman"/>
          <w:sz w:val="28"/>
          <w:szCs w:val="28"/>
        </w:rPr>
      </w:pPr>
      <w:r w:rsidRPr="00411FE6">
        <w:rPr>
          <w:rFonts w:ascii="Times New Roman" w:eastAsia="Calibri" w:hAnsi="Times New Roman" w:cs="Times New Roman"/>
          <w:sz w:val="28"/>
          <w:szCs w:val="28"/>
        </w:rPr>
        <w:t>Проведений</w:t>
      </w:r>
      <w:r>
        <w:rPr>
          <w:rFonts w:ascii="Times New Roman" w:eastAsia="Calibri" w:hAnsi="Times New Roman" w:cs="Times New Roman"/>
          <w:sz w:val="28"/>
          <w:szCs w:val="28"/>
        </w:rPr>
        <w:t xml:space="preserve"> аналіз фінансового стану ПрАТ «Кривий Ріг Цемент»</w:t>
      </w:r>
      <w:r w:rsidRPr="00411FE6">
        <w:rPr>
          <w:rFonts w:ascii="Times New Roman" w:eastAsia="Calibri" w:hAnsi="Times New Roman" w:cs="Times New Roman"/>
          <w:sz w:val="28"/>
          <w:szCs w:val="28"/>
        </w:rPr>
        <w:t>, можна зробити висновок, що воєнні дії в Україні у 2022 році справили істотний негативний вплив на діяльність компанії.</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Зокрема, через тимчасову окупацію активів, пошкодження інфраструктури та логістичні проблеми підприємство втратило частину виробничих потужностей. Це спричинило різке скорочення обсягів реалізації продукції майже вдвічі та відповідне падіння доходів і прибутку компанії.</w:t>
      </w:r>
      <w:r>
        <w:rPr>
          <w:rFonts w:ascii="Times New Roman" w:eastAsia="Calibri" w:hAnsi="Times New Roman" w:cs="Times New Roman"/>
          <w:sz w:val="28"/>
          <w:szCs w:val="28"/>
        </w:rPr>
        <w:t xml:space="preserve"> </w:t>
      </w:r>
      <w:r w:rsidRPr="00411FE6">
        <w:rPr>
          <w:rFonts w:ascii="Times New Roman" w:eastAsia="Calibri" w:hAnsi="Times New Roman" w:cs="Times New Roman"/>
          <w:sz w:val="28"/>
          <w:szCs w:val="28"/>
        </w:rPr>
        <w:t xml:space="preserve">Поряд з цим, </w:t>
      </w:r>
      <w:r>
        <w:rPr>
          <w:rFonts w:ascii="Times New Roman" w:eastAsia="Calibri" w:hAnsi="Times New Roman" w:cs="Times New Roman"/>
          <w:sz w:val="28"/>
          <w:szCs w:val="28"/>
        </w:rPr>
        <w:t>ПрАТ «Кривий Ріг Цемент»</w:t>
      </w:r>
      <w:r w:rsidRPr="00411FE6">
        <w:rPr>
          <w:rFonts w:ascii="Times New Roman" w:eastAsia="Calibri" w:hAnsi="Times New Roman" w:cs="Times New Roman"/>
          <w:sz w:val="28"/>
          <w:szCs w:val="28"/>
        </w:rPr>
        <w:t xml:space="preserve"> зберігає достатній рівень ліквідності та платоспроможності, а показники рентабельності продовжують зростати за рахунок оптимізації витрат. </w:t>
      </w:r>
    </w:p>
    <w:p w14:paraId="75F10641" w14:textId="6FF1001E" w:rsidR="00066E23" w:rsidRPr="00066E23" w:rsidRDefault="00066E23" w:rsidP="00066E23">
      <w:pPr>
        <w:tabs>
          <w:tab w:val="left" w:pos="993"/>
        </w:tabs>
        <w:spacing w:after="0" w:line="240" w:lineRule="auto"/>
        <w:ind w:firstLine="709"/>
        <w:jc w:val="both"/>
        <w:rPr>
          <w:rFonts w:ascii="Times New Roman" w:eastAsia="Calibri" w:hAnsi="Times New Roman" w:cs="Times New Roman"/>
          <w:sz w:val="28"/>
          <w:szCs w:val="28"/>
        </w:rPr>
      </w:pPr>
      <w:r w:rsidRPr="00066E23">
        <w:rPr>
          <w:rFonts w:ascii="Times New Roman" w:eastAsia="Calibri" w:hAnsi="Times New Roman" w:cs="Times New Roman"/>
          <w:sz w:val="28"/>
          <w:szCs w:val="28"/>
        </w:rPr>
        <w:t>На основі проведеного аналізу фінансо</w:t>
      </w:r>
      <w:r>
        <w:rPr>
          <w:rFonts w:ascii="Times New Roman" w:eastAsia="Calibri" w:hAnsi="Times New Roman" w:cs="Times New Roman"/>
          <w:sz w:val="28"/>
          <w:szCs w:val="28"/>
        </w:rPr>
        <w:t>вих показників діяльності ПрАТ «Кривий Ріг Цемент»</w:t>
      </w:r>
      <w:r w:rsidRPr="00066E23">
        <w:rPr>
          <w:rFonts w:ascii="Times New Roman" w:eastAsia="Calibri" w:hAnsi="Times New Roman" w:cs="Times New Roman"/>
          <w:sz w:val="28"/>
          <w:szCs w:val="28"/>
        </w:rPr>
        <w:t xml:space="preserve"> можна зробити висновок, що незважаючи на суттєве погіршення окремих фінансових результатів в умовах війни, компанія вчасно запроваджує ефективні антикризові заходи, що дозволяє їй зберігати фінансову стійкість.</w:t>
      </w:r>
      <w:r>
        <w:rPr>
          <w:rFonts w:ascii="Times New Roman" w:eastAsia="Calibri" w:hAnsi="Times New Roman" w:cs="Times New Roman"/>
          <w:sz w:val="28"/>
          <w:szCs w:val="28"/>
        </w:rPr>
        <w:t xml:space="preserve"> </w:t>
      </w:r>
      <w:r w:rsidRPr="00066E23">
        <w:rPr>
          <w:rFonts w:ascii="Times New Roman" w:eastAsia="Calibri" w:hAnsi="Times New Roman" w:cs="Times New Roman"/>
          <w:sz w:val="28"/>
          <w:szCs w:val="28"/>
        </w:rPr>
        <w:t xml:space="preserve">Зокрема, попри різке скорочення чистого доходу та прибутку у 2022 році на тлі окупації активів і масштабних збитків, підприємство демонструє адекватну реакцію. </w:t>
      </w:r>
    </w:p>
    <w:p w14:paraId="0E3BC129" w14:textId="77777777" w:rsidR="00066E23" w:rsidRPr="00066E23" w:rsidRDefault="00066E23" w:rsidP="00066E23">
      <w:pPr>
        <w:tabs>
          <w:tab w:val="left" w:pos="993"/>
        </w:tabs>
        <w:spacing w:after="0" w:line="240" w:lineRule="auto"/>
        <w:ind w:firstLine="709"/>
        <w:jc w:val="both"/>
        <w:rPr>
          <w:rFonts w:ascii="Times New Roman" w:eastAsia="Calibri" w:hAnsi="Times New Roman" w:cs="Times New Roman"/>
          <w:sz w:val="28"/>
          <w:szCs w:val="28"/>
        </w:rPr>
      </w:pPr>
      <w:r w:rsidRPr="00066E23">
        <w:rPr>
          <w:rFonts w:ascii="Times New Roman" w:eastAsia="Calibri" w:hAnsi="Times New Roman" w:cs="Times New Roman"/>
          <w:sz w:val="28"/>
          <w:szCs w:val="28"/>
        </w:rPr>
        <w:t>По-перше, незважаючи на різке скорочення чистого доходу на 60,5% та прибутку майже вдвічі у 2022 році через окупацію активів, компанія оптимізувала адміністративні витрати на 30,9% та витрати на збут на 53,9% шляхом скорочення управлінського персоналу, непріоритетних витрат і логістичних витрат. Завдяки цьому операційний результат знизився лише на 1,9%, що дозволило утриматися від збитків.</w:t>
      </w:r>
    </w:p>
    <w:p w14:paraId="256DFB5E" w14:textId="77777777" w:rsidR="00066E23" w:rsidRPr="00066E23" w:rsidRDefault="00066E23" w:rsidP="00066E23">
      <w:pPr>
        <w:tabs>
          <w:tab w:val="left" w:pos="993"/>
        </w:tabs>
        <w:spacing w:after="0" w:line="240" w:lineRule="auto"/>
        <w:ind w:firstLine="709"/>
        <w:jc w:val="both"/>
        <w:rPr>
          <w:rFonts w:ascii="Times New Roman" w:eastAsia="Calibri" w:hAnsi="Times New Roman" w:cs="Times New Roman"/>
          <w:sz w:val="28"/>
          <w:szCs w:val="28"/>
        </w:rPr>
      </w:pPr>
      <w:r w:rsidRPr="00066E23">
        <w:rPr>
          <w:rFonts w:ascii="Times New Roman" w:eastAsia="Calibri" w:hAnsi="Times New Roman" w:cs="Times New Roman"/>
          <w:sz w:val="28"/>
          <w:szCs w:val="28"/>
        </w:rPr>
        <w:t>По-друге, для компенсації втрат ПрАТ активізувало цінову політику та внутрішні резерви підвищення ефективності. Зокрема, рентабельність продажів зросла з 68% у 2020 році до 81% у 2022 році, а рентабельність продукції - з 107% до 146%, незважаючи на кризу. Це свідчить про гнучке ціноутворення і управління витратами задля збереження прибутковості.</w:t>
      </w:r>
    </w:p>
    <w:p w14:paraId="075104D7" w14:textId="6AB8BF79" w:rsidR="00066E23" w:rsidRPr="00066E23" w:rsidRDefault="00066E23" w:rsidP="00066E23">
      <w:pPr>
        <w:tabs>
          <w:tab w:val="left" w:pos="993"/>
        </w:tabs>
        <w:spacing w:after="0" w:line="240" w:lineRule="auto"/>
        <w:ind w:firstLine="709"/>
        <w:jc w:val="both"/>
        <w:rPr>
          <w:rFonts w:ascii="Times New Roman" w:eastAsia="Calibri" w:hAnsi="Times New Roman" w:cs="Times New Roman"/>
          <w:sz w:val="28"/>
          <w:szCs w:val="28"/>
        </w:rPr>
      </w:pPr>
      <w:r w:rsidRPr="00066E23">
        <w:rPr>
          <w:rFonts w:ascii="Times New Roman" w:eastAsia="Calibri" w:hAnsi="Times New Roman" w:cs="Times New Roman"/>
          <w:sz w:val="28"/>
          <w:szCs w:val="28"/>
        </w:rPr>
        <w:t>Застосування таких антикризових механізмів стало запор</w:t>
      </w:r>
      <w:r>
        <w:rPr>
          <w:rFonts w:ascii="Times New Roman" w:eastAsia="Calibri" w:hAnsi="Times New Roman" w:cs="Times New Roman"/>
          <w:sz w:val="28"/>
          <w:szCs w:val="28"/>
        </w:rPr>
        <w:t>укою фінансової стійкості ПрАТ «</w:t>
      </w:r>
      <w:r w:rsidRPr="00066E23">
        <w:rPr>
          <w:rFonts w:ascii="Times New Roman" w:eastAsia="Calibri" w:hAnsi="Times New Roman" w:cs="Times New Roman"/>
          <w:sz w:val="28"/>
          <w:szCs w:val="28"/>
        </w:rPr>
        <w:t>Кривий Ріг Цемент</w:t>
      </w:r>
      <w:r>
        <w:rPr>
          <w:rFonts w:ascii="Times New Roman" w:eastAsia="Calibri" w:hAnsi="Times New Roman" w:cs="Times New Roman"/>
          <w:sz w:val="28"/>
          <w:szCs w:val="28"/>
        </w:rPr>
        <w:t>»</w:t>
      </w:r>
      <w:r w:rsidRPr="00066E23">
        <w:rPr>
          <w:rFonts w:ascii="Times New Roman" w:eastAsia="Calibri" w:hAnsi="Times New Roman" w:cs="Times New Roman"/>
          <w:sz w:val="28"/>
          <w:szCs w:val="28"/>
        </w:rPr>
        <w:t xml:space="preserve"> в умовах економічних та бойових втрат через російську агресію в Україні.</w:t>
      </w:r>
    </w:p>
    <w:p w14:paraId="754F3A98" w14:textId="46688436" w:rsidR="00066E23" w:rsidRPr="00066E23" w:rsidRDefault="00066E23" w:rsidP="00066E23">
      <w:pPr>
        <w:tabs>
          <w:tab w:val="left" w:pos="993"/>
        </w:tabs>
        <w:spacing w:after="0" w:line="240" w:lineRule="auto"/>
        <w:ind w:firstLine="709"/>
        <w:jc w:val="both"/>
        <w:rPr>
          <w:rFonts w:ascii="Times New Roman" w:eastAsia="Calibri" w:hAnsi="Times New Roman" w:cs="Times New Roman"/>
          <w:sz w:val="28"/>
          <w:szCs w:val="28"/>
        </w:rPr>
      </w:pPr>
      <w:r w:rsidRPr="00066E23">
        <w:rPr>
          <w:rFonts w:ascii="Times New Roman" w:eastAsia="Calibri" w:hAnsi="Times New Roman" w:cs="Times New Roman"/>
          <w:sz w:val="28"/>
          <w:szCs w:val="28"/>
        </w:rPr>
        <w:t>Попри виникнення кризи ліквідності та зростання боргів через збільшення банківського кредитування для покриття дефіциту оборотних коштів у складних у</w:t>
      </w:r>
      <w:r>
        <w:rPr>
          <w:rFonts w:ascii="Times New Roman" w:eastAsia="Calibri" w:hAnsi="Times New Roman" w:cs="Times New Roman"/>
          <w:sz w:val="28"/>
          <w:szCs w:val="28"/>
        </w:rPr>
        <w:t>мовах воєнного конфлікту, ПрАТ «Кривий Ріг Цемент»</w:t>
      </w:r>
      <w:r w:rsidRPr="00066E23">
        <w:rPr>
          <w:rFonts w:ascii="Times New Roman" w:eastAsia="Calibri" w:hAnsi="Times New Roman" w:cs="Times New Roman"/>
          <w:sz w:val="28"/>
          <w:szCs w:val="28"/>
        </w:rPr>
        <w:t xml:space="preserve"> змогло не лише запобігти погіршенню платоспроможності, але й покращити окремі її показники, зокрема:</w:t>
      </w:r>
    </w:p>
    <w:p w14:paraId="7B87C9AF" w14:textId="77777777" w:rsidR="00066E23" w:rsidRPr="00066E23" w:rsidRDefault="00066E23" w:rsidP="00DF4308">
      <w:pPr>
        <w:pStyle w:val="a3"/>
        <w:numPr>
          <w:ilvl w:val="0"/>
          <w:numId w:val="15"/>
        </w:numPr>
        <w:tabs>
          <w:tab w:val="left" w:pos="720"/>
        </w:tabs>
        <w:spacing w:after="0" w:line="240" w:lineRule="auto"/>
        <w:ind w:left="0" w:firstLine="709"/>
        <w:jc w:val="both"/>
        <w:rPr>
          <w:rFonts w:ascii="Times New Roman" w:eastAsia="Calibri" w:hAnsi="Times New Roman" w:cs="Times New Roman"/>
          <w:sz w:val="28"/>
          <w:szCs w:val="28"/>
        </w:rPr>
      </w:pPr>
      <w:r w:rsidRPr="00066E23">
        <w:rPr>
          <w:rFonts w:ascii="Times New Roman" w:eastAsia="Calibri" w:hAnsi="Times New Roman" w:cs="Times New Roman"/>
          <w:sz w:val="28"/>
          <w:szCs w:val="28"/>
        </w:rPr>
        <w:lastRenderedPageBreak/>
        <w:t>коефіцієнт поточної ліквідності зріс з 1,2 у 2020 році до 1,8 у 2022 році;</w:t>
      </w:r>
    </w:p>
    <w:p w14:paraId="23513124" w14:textId="77777777" w:rsidR="00066E23" w:rsidRPr="00066E23" w:rsidRDefault="00066E23" w:rsidP="00DF4308">
      <w:pPr>
        <w:pStyle w:val="a3"/>
        <w:numPr>
          <w:ilvl w:val="0"/>
          <w:numId w:val="15"/>
        </w:numPr>
        <w:tabs>
          <w:tab w:val="left" w:pos="720"/>
        </w:tabs>
        <w:spacing w:after="0" w:line="240" w:lineRule="auto"/>
        <w:ind w:left="0" w:firstLine="709"/>
        <w:jc w:val="both"/>
        <w:rPr>
          <w:rFonts w:ascii="Times New Roman" w:eastAsia="Calibri" w:hAnsi="Times New Roman" w:cs="Times New Roman"/>
          <w:sz w:val="28"/>
          <w:szCs w:val="28"/>
        </w:rPr>
      </w:pPr>
      <w:r w:rsidRPr="00066E23">
        <w:rPr>
          <w:rFonts w:ascii="Times New Roman" w:eastAsia="Calibri" w:hAnsi="Times New Roman" w:cs="Times New Roman"/>
          <w:sz w:val="28"/>
          <w:szCs w:val="28"/>
        </w:rPr>
        <w:t>коефіцієнт абсолютної ліквідності зріс удвічі з 0,1 до 0,2.</w:t>
      </w:r>
    </w:p>
    <w:p w14:paraId="7CD70193" w14:textId="77777777" w:rsidR="00066E23" w:rsidRPr="00066E23" w:rsidRDefault="00066E23" w:rsidP="00066E23">
      <w:pPr>
        <w:tabs>
          <w:tab w:val="left" w:pos="993"/>
        </w:tabs>
        <w:spacing w:after="0" w:line="240" w:lineRule="auto"/>
        <w:ind w:firstLine="709"/>
        <w:jc w:val="both"/>
        <w:rPr>
          <w:rFonts w:ascii="Times New Roman" w:eastAsia="Calibri" w:hAnsi="Times New Roman" w:cs="Times New Roman"/>
          <w:sz w:val="28"/>
          <w:szCs w:val="28"/>
        </w:rPr>
      </w:pPr>
      <w:r w:rsidRPr="00066E23">
        <w:rPr>
          <w:rFonts w:ascii="Times New Roman" w:eastAsia="Calibri" w:hAnsi="Times New Roman" w:cs="Times New Roman"/>
          <w:sz w:val="28"/>
          <w:szCs w:val="28"/>
        </w:rPr>
        <w:t>Таких результатів компанія досягла завдяки застосуванню жорсткого контролю за дебіторською заборгованістю, скороченню періоду її оборотності, а також шляхом заходів щодо підвищення ефективності використання оборотного капіталу та оптимізації запасів задля вивільнення грошових коштів для своєчасних розрахунків за зобов'язаннями.</w:t>
      </w:r>
    </w:p>
    <w:p w14:paraId="4AC80D71" w14:textId="77777777" w:rsidR="00941017" w:rsidRDefault="00941017" w:rsidP="00941017">
      <w:pPr>
        <w:tabs>
          <w:tab w:val="left" w:pos="993"/>
        </w:tabs>
        <w:spacing w:after="0" w:line="240" w:lineRule="auto"/>
        <w:ind w:firstLine="709"/>
        <w:jc w:val="both"/>
        <w:rPr>
          <w:rFonts w:ascii="Times New Roman" w:eastAsia="Calibri" w:hAnsi="Times New Roman" w:cs="Times New Roman"/>
          <w:sz w:val="28"/>
          <w:szCs w:val="28"/>
        </w:rPr>
      </w:pPr>
      <w:r w:rsidRPr="00941017">
        <w:rPr>
          <w:rFonts w:ascii="Times New Roman" w:eastAsia="Calibri" w:hAnsi="Times New Roman" w:cs="Times New Roman"/>
          <w:sz w:val="28"/>
          <w:szCs w:val="28"/>
        </w:rPr>
        <w:t>ПрАТ «Кривий Ріг Цемент» на тлі кризових факторів показує зразки ефективного антикризового управління для забезпечення фінансової стійкості підприємства. Компанія реалізує стратегію оперативної оптимізації витрат та максимізації доходів в наявних складних умовах.</w:t>
      </w:r>
      <w:r>
        <w:rPr>
          <w:rFonts w:ascii="Times New Roman" w:eastAsia="Calibri" w:hAnsi="Times New Roman" w:cs="Times New Roman"/>
          <w:sz w:val="28"/>
          <w:szCs w:val="28"/>
        </w:rPr>
        <w:t xml:space="preserve"> </w:t>
      </w:r>
      <w:r w:rsidRPr="00941017">
        <w:rPr>
          <w:rFonts w:ascii="Times New Roman" w:eastAsia="Calibri" w:hAnsi="Times New Roman" w:cs="Times New Roman"/>
          <w:sz w:val="28"/>
          <w:szCs w:val="28"/>
        </w:rPr>
        <w:t xml:space="preserve">Зокрема, після тимчасової окупації та пошкодження виробничих активів </w:t>
      </w:r>
      <w:r>
        <w:rPr>
          <w:rFonts w:ascii="Times New Roman" w:eastAsia="Calibri" w:hAnsi="Times New Roman" w:cs="Times New Roman"/>
          <w:sz w:val="28"/>
          <w:szCs w:val="28"/>
        </w:rPr>
        <w:t>підприємства</w:t>
      </w:r>
      <w:r w:rsidRPr="00941017">
        <w:rPr>
          <w:rFonts w:ascii="Times New Roman" w:eastAsia="Calibri" w:hAnsi="Times New Roman" w:cs="Times New Roman"/>
          <w:sz w:val="28"/>
          <w:szCs w:val="28"/>
        </w:rPr>
        <w:t xml:space="preserve"> сконцентрувало ресурси на збереженні дієздатності потужностей, що залишилися під контролем. Це дозволило скоротити собівартість продукції, наростити обсяги виробництва та продажів на територіях, не залучених до бойових дій. Одночасно компанія мобілізувала джерела ліквідності та посилила контроль за грошовими потоками, що покращило платоспроможність</w:t>
      </w:r>
      <w:r>
        <w:rPr>
          <w:rFonts w:ascii="Times New Roman" w:eastAsia="Calibri" w:hAnsi="Times New Roman" w:cs="Times New Roman"/>
          <w:sz w:val="28"/>
          <w:szCs w:val="28"/>
        </w:rPr>
        <w:t xml:space="preserve"> та фінансовий захист бізнесу.</w:t>
      </w:r>
    </w:p>
    <w:p w14:paraId="06F3283A" w14:textId="5778CDE6" w:rsidR="00941017" w:rsidRPr="00941017" w:rsidRDefault="00941017" w:rsidP="00941017">
      <w:pPr>
        <w:tabs>
          <w:tab w:val="left" w:pos="993"/>
        </w:tabs>
        <w:spacing w:after="0" w:line="240" w:lineRule="auto"/>
        <w:ind w:firstLine="709"/>
        <w:jc w:val="both"/>
        <w:rPr>
          <w:rFonts w:ascii="Times New Roman" w:eastAsia="Calibri" w:hAnsi="Times New Roman" w:cs="Times New Roman"/>
          <w:sz w:val="28"/>
          <w:szCs w:val="28"/>
        </w:rPr>
      </w:pPr>
      <w:r w:rsidRPr="00941017">
        <w:rPr>
          <w:rFonts w:ascii="Times New Roman" w:eastAsia="Calibri" w:hAnsi="Times New Roman" w:cs="Times New Roman"/>
          <w:sz w:val="28"/>
          <w:szCs w:val="28"/>
        </w:rPr>
        <w:t>Отже, як бачимо з проведеного аналізу, ПрАТ «Кривий Ріг Цемент» демонструє ефективне антикризове управління в умовах воєнного конфлікту для забезпечення фінансової стійкості, реалізуючи стратегію гнучкої оптимізації витрат та максимізації доходів.</w:t>
      </w:r>
    </w:p>
    <w:p w14:paraId="395AE5A7" w14:textId="77777777" w:rsidR="00941017" w:rsidRPr="00941017" w:rsidRDefault="00941017" w:rsidP="00941017">
      <w:pPr>
        <w:tabs>
          <w:tab w:val="left" w:pos="993"/>
        </w:tabs>
        <w:spacing w:after="0" w:line="240" w:lineRule="auto"/>
        <w:ind w:firstLine="709"/>
        <w:jc w:val="both"/>
        <w:rPr>
          <w:rFonts w:ascii="Times New Roman" w:eastAsia="Calibri" w:hAnsi="Times New Roman" w:cs="Times New Roman"/>
          <w:sz w:val="28"/>
          <w:szCs w:val="28"/>
        </w:rPr>
      </w:pPr>
      <w:r w:rsidRPr="00941017">
        <w:rPr>
          <w:rFonts w:ascii="Times New Roman" w:eastAsia="Calibri" w:hAnsi="Times New Roman" w:cs="Times New Roman"/>
          <w:sz w:val="28"/>
          <w:szCs w:val="28"/>
        </w:rPr>
        <w:t>Перейдемо до більш детальної оцінки обраної компанією стратегії антикризового управління за період військових дій в Україні. Зокрема, проаналізуємо такі ключові напрями, як збереження виробничих потужностей та скорочення витрат, підвищення ефективності використання оборотного капіталу, оптимізація податкового навантаження тощо.</w:t>
      </w:r>
    </w:p>
    <w:p w14:paraId="6F29146D" w14:textId="056B5E86" w:rsidR="00941017" w:rsidRPr="00941017" w:rsidRDefault="00941017" w:rsidP="00941017">
      <w:pPr>
        <w:tabs>
          <w:tab w:val="left" w:pos="993"/>
        </w:tabs>
        <w:spacing w:after="0" w:line="240" w:lineRule="auto"/>
        <w:ind w:firstLine="709"/>
        <w:jc w:val="both"/>
        <w:rPr>
          <w:rFonts w:ascii="Times New Roman" w:eastAsia="Calibri" w:hAnsi="Times New Roman" w:cs="Times New Roman"/>
          <w:sz w:val="28"/>
          <w:szCs w:val="28"/>
        </w:rPr>
      </w:pPr>
      <w:r w:rsidRPr="00941017">
        <w:rPr>
          <w:rFonts w:ascii="Times New Roman" w:eastAsia="Calibri" w:hAnsi="Times New Roman" w:cs="Times New Roman"/>
          <w:sz w:val="28"/>
          <w:szCs w:val="28"/>
        </w:rPr>
        <w:t xml:space="preserve">Це дозволить комплексно оцінити адекватність та результативність заходів антикризового управління ПрАТ </w:t>
      </w:r>
      <w:r>
        <w:rPr>
          <w:rFonts w:ascii="Times New Roman" w:eastAsia="Calibri" w:hAnsi="Times New Roman" w:cs="Times New Roman"/>
          <w:sz w:val="28"/>
          <w:szCs w:val="28"/>
        </w:rPr>
        <w:t>«</w:t>
      </w:r>
      <w:r w:rsidRPr="00941017">
        <w:rPr>
          <w:rFonts w:ascii="Times New Roman" w:eastAsia="Calibri" w:hAnsi="Times New Roman" w:cs="Times New Roman"/>
          <w:sz w:val="28"/>
          <w:szCs w:val="28"/>
        </w:rPr>
        <w:t>Кривий Ріг Цемент</w:t>
      </w:r>
      <w:r>
        <w:rPr>
          <w:rFonts w:ascii="Times New Roman" w:eastAsia="Calibri" w:hAnsi="Times New Roman" w:cs="Times New Roman"/>
          <w:sz w:val="28"/>
          <w:szCs w:val="28"/>
        </w:rPr>
        <w:t>»</w:t>
      </w:r>
      <w:r w:rsidRPr="00941017">
        <w:rPr>
          <w:rFonts w:ascii="Times New Roman" w:eastAsia="Calibri" w:hAnsi="Times New Roman" w:cs="Times New Roman"/>
          <w:sz w:val="28"/>
          <w:szCs w:val="28"/>
        </w:rPr>
        <w:t xml:space="preserve"> в умовах війни та сформувати обґрунтовані рекомендації для посилення фінансової стійкості підприємства.</w:t>
      </w:r>
    </w:p>
    <w:p w14:paraId="604FFEE0" w14:textId="0861A905" w:rsidR="00941017" w:rsidRDefault="00941017" w:rsidP="002F2254">
      <w:pPr>
        <w:tabs>
          <w:tab w:val="left" w:pos="993"/>
        </w:tabs>
        <w:spacing w:after="0" w:line="240" w:lineRule="auto"/>
        <w:ind w:firstLine="709"/>
        <w:jc w:val="both"/>
        <w:rPr>
          <w:rFonts w:ascii="Times New Roman" w:eastAsia="Calibri" w:hAnsi="Times New Roman" w:cs="Times New Roman"/>
          <w:sz w:val="28"/>
          <w:szCs w:val="28"/>
        </w:rPr>
      </w:pPr>
    </w:p>
    <w:p w14:paraId="259DDC1E" w14:textId="77777777" w:rsidR="00941017" w:rsidRPr="004A4DD5" w:rsidRDefault="00941017" w:rsidP="002F2254">
      <w:pPr>
        <w:tabs>
          <w:tab w:val="left" w:pos="993"/>
        </w:tabs>
        <w:spacing w:after="0" w:line="240" w:lineRule="auto"/>
        <w:ind w:firstLine="709"/>
        <w:jc w:val="both"/>
        <w:rPr>
          <w:rFonts w:ascii="Times New Roman" w:eastAsia="Calibri" w:hAnsi="Times New Roman" w:cs="Times New Roman"/>
          <w:b/>
          <w:sz w:val="28"/>
          <w:szCs w:val="28"/>
        </w:rPr>
      </w:pPr>
    </w:p>
    <w:p w14:paraId="759504C1" w14:textId="5ABD3F67" w:rsidR="002F2254" w:rsidRPr="00B44BD2" w:rsidRDefault="0037479E" w:rsidP="002F2254">
      <w:pPr>
        <w:tabs>
          <w:tab w:val="left" w:pos="993"/>
        </w:tabs>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3.2 </w:t>
      </w:r>
      <w:r>
        <w:rPr>
          <w:rFonts w:ascii="Times New Roman" w:eastAsia="Calibri" w:hAnsi="Times New Roman" w:cs="Times New Roman"/>
          <w:b/>
          <w:sz w:val="28"/>
          <w:szCs w:val="28"/>
        </w:rPr>
        <w:tab/>
        <w:t>О</w:t>
      </w:r>
      <w:r w:rsidR="002F2254" w:rsidRPr="00B44BD2">
        <w:rPr>
          <w:rFonts w:ascii="Times New Roman" w:eastAsia="Calibri" w:hAnsi="Times New Roman" w:cs="Times New Roman"/>
          <w:b/>
          <w:sz w:val="28"/>
          <w:szCs w:val="28"/>
        </w:rPr>
        <w:t xml:space="preserve">цінка </w:t>
      </w:r>
      <w:r>
        <w:rPr>
          <w:rFonts w:ascii="Times New Roman" w:eastAsia="Calibri" w:hAnsi="Times New Roman" w:cs="Times New Roman"/>
          <w:b/>
          <w:sz w:val="28"/>
          <w:szCs w:val="28"/>
        </w:rPr>
        <w:t xml:space="preserve">стратегії </w:t>
      </w:r>
      <w:r w:rsidR="002F2254" w:rsidRPr="00B44BD2">
        <w:rPr>
          <w:rFonts w:ascii="Times New Roman" w:eastAsia="Calibri" w:hAnsi="Times New Roman" w:cs="Times New Roman"/>
          <w:b/>
          <w:sz w:val="28"/>
          <w:szCs w:val="28"/>
        </w:rPr>
        <w:t>антикризового управління ПрАТ «Кривий Ріг Цемент»</w:t>
      </w:r>
    </w:p>
    <w:p w14:paraId="33B9EF28" w14:textId="54FCF055" w:rsidR="00411FE6" w:rsidRDefault="00411FE6" w:rsidP="009A2132">
      <w:pPr>
        <w:tabs>
          <w:tab w:val="left" w:pos="993"/>
        </w:tabs>
        <w:spacing w:after="0" w:line="240" w:lineRule="auto"/>
        <w:ind w:firstLine="709"/>
        <w:jc w:val="both"/>
        <w:rPr>
          <w:rFonts w:ascii="Times New Roman" w:eastAsia="Calibri" w:hAnsi="Times New Roman" w:cs="Times New Roman"/>
          <w:b/>
          <w:sz w:val="28"/>
          <w:szCs w:val="28"/>
        </w:rPr>
      </w:pPr>
    </w:p>
    <w:p w14:paraId="4ADC7C1B" w14:textId="77777777" w:rsidR="008E083B" w:rsidRPr="008E083B" w:rsidRDefault="008E083B" w:rsidP="008E083B">
      <w:pPr>
        <w:tabs>
          <w:tab w:val="left" w:pos="993"/>
        </w:tabs>
        <w:spacing w:after="0" w:line="240" w:lineRule="auto"/>
        <w:ind w:firstLine="709"/>
        <w:jc w:val="both"/>
        <w:rPr>
          <w:rFonts w:ascii="Times New Roman" w:eastAsia="Calibri" w:hAnsi="Times New Roman" w:cs="Times New Roman"/>
          <w:sz w:val="28"/>
          <w:szCs w:val="28"/>
        </w:rPr>
      </w:pPr>
      <w:r w:rsidRPr="008E083B">
        <w:rPr>
          <w:rFonts w:ascii="Times New Roman" w:eastAsia="Calibri" w:hAnsi="Times New Roman" w:cs="Times New Roman"/>
          <w:sz w:val="28"/>
          <w:szCs w:val="28"/>
        </w:rPr>
        <w:t>Ефективна система антикризового управління є запорукою фінансової стабільності та стійкого розвитку підприємства в умовах невизначеності. Тому вкрай важливо оцінити якість розробленої в компанії стратегії реагування на кризові явища.</w:t>
      </w:r>
    </w:p>
    <w:p w14:paraId="07920429" w14:textId="528DD0D0" w:rsidR="008E083B" w:rsidRPr="008E083B" w:rsidRDefault="008E083B" w:rsidP="008E083B">
      <w:pPr>
        <w:tabs>
          <w:tab w:val="left" w:pos="993"/>
        </w:tabs>
        <w:spacing w:after="0" w:line="240" w:lineRule="auto"/>
        <w:ind w:firstLine="709"/>
        <w:jc w:val="both"/>
        <w:rPr>
          <w:rFonts w:ascii="Times New Roman" w:eastAsia="Calibri" w:hAnsi="Times New Roman" w:cs="Times New Roman"/>
          <w:sz w:val="28"/>
          <w:szCs w:val="28"/>
        </w:rPr>
      </w:pPr>
      <w:r w:rsidRPr="008E083B">
        <w:rPr>
          <w:rFonts w:ascii="Times New Roman" w:eastAsia="Calibri" w:hAnsi="Times New Roman" w:cs="Times New Roman"/>
          <w:sz w:val="28"/>
          <w:szCs w:val="28"/>
        </w:rPr>
        <w:t>У ПрАТ «Кривий Ріг Цемент» така оцінка свідчить про реалізацію дієвої антикризової політики оптимізації витрат та максимізації доходів. Ця політика відповідає стратегії стабілізації, оскільки її метою є забезпечення фінансового захисту та безперервності діяльності підприємства в умовах кризи.</w:t>
      </w:r>
    </w:p>
    <w:p w14:paraId="07B63F09" w14:textId="745D4135" w:rsidR="008E083B" w:rsidRDefault="008E083B" w:rsidP="008E083B">
      <w:pPr>
        <w:tabs>
          <w:tab w:val="left" w:pos="993"/>
        </w:tabs>
        <w:spacing w:after="0" w:line="240" w:lineRule="auto"/>
        <w:ind w:firstLine="709"/>
        <w:jc w:val="both"/>
        <w:rPr>
          <w:rFonts w:ascii="Times New Roman" w:eastAsia="Calibri" w:hAnsi="Times New Roman" w:cs="Times New Roman"/>
          <w:sz w:val="28"/>
          <w:szCs w:val="28"/>
        </w:rPr>
      </w:pPr>
      <w:r w:rsidRPr="008E083B">
        <w:rPr>
          <w:rFonts w:ascii="Times New Roman" w:eastAsia="Calibri" w:hAnsi="Times New Roman" w:cs="Times New Roman"/>
          <w:sz w:val="28"/>
          <w:szCs w:val="28"/>
        </w:rPr>
        <w:lastRenderedPageBreak/>
        <w:t>Зокрема, шляхом суттєвого скорочення витрат та підтримки доходів компанії вдається стабілізувати свій фінансовий стан за рахунок внутрішніх резервів в кризовий період. Це дозволяє уникнути різких негативних наслідків зовнішніх потрясінь та виграти час для подальшого відновлення і розвитку.</w:t>
      </w:r>
    </w:p>
    <w:p w14:paraId="3F594C89" w14:textId="04AD1472" w:rsidR="008E083B" w:rsidRPr="008E083B" w:rsidRDefault="008E083B" w:rsidP="008E083B">
      <w:pPr>
        <w:tabs>
          <w:tab w:val="left" w:pos="993"/>
        </w:tabs>
        <w:spacing w:after="0" w:line="240" w:lineRule="auto"/>
        <w:ind w:firstLine="709"/>
        <w:jc w:val="both"/>
        <w:rPr>
          <w:rFonts w:ascii="Times New Roman" w:eastAsia="Calibri" w:hAnsi="Times New Roman" w:cs="Times New Roman"/>
          <w:sz w:val="28"/>
          <w:szCs w:val="28"/>
        </w:rPr>
      </w:pPr>
      <w:r w:rsidRPr="008E083B">
        <w:rPr>
          <w:rFonts w:ascii="Times New Roman" w:eastAsia="Calibri" w:hAnsi="Times New Roman" w:cs="Times New Roman"/>
          <w:sz w:val="28"/>
          <w:szCs w:val="28"/>
        </w:rPr>
        <w:t xml:space="preserve">Отже, доцільно детальніше проаналізувати обрані ПрАТ </w:t>
      </w:r>
      <w:r>
        <w:rPr>
          <w:rFonts w:ascii="Times New Roman" w:eastAsia="Calibri" w:hAnsi="Times New Roman" w:cs="Times New Roman"/>
          <w:sz w:val="28"/>
          <w:szCs w:val="28"/>
        </w:rPr>
        <w:t>«</w:t>
      </w:r>
      <w:r w:rsidRPr="008E083B">
        <w:rPr>
          <w:rFonts w:ascii="Times New Roman" w:eastAsia="Calibri" w:hAnsi="Times New Roman" w:cs="Times New Roman"/>
          <w:sz w:val="28"/>
          <w:szCs w:val="28"/>
        </w:rPr>
        <w:t>Кривий Ріг Цемент</w:t>
      </w:r>
      <w:r>
        <w:rPr>
          <w:rFonts w:ascii="Times New Roman" w:eastAsia="Calibri" w:hAnsi="Times New Roman" w:cs="Times New Roman"/>
          <w:sz w:val="28"/>
          <w:szCs w:val="28"/>
        </w:rPr>
        <w:t>»</w:t>
      </w:r>
      <w:r w:rsidRPr="008E083B">
        <w:rPr>
          <w:rFonts w:ascii="Times New Roman" w:eastAsia="Calibri" w:hAnsi="Times New Roman" w:cs="Times New Roman"/>
          <w:sz w:val="28"/>
          <w:szCs w:val="28"/>
        </w:rPr>
        <w:t xml:space="preserve"> стратегії антикризового управління в умовах військової агресії та економічної кризи.</w:t>
      </w:r>
    </w:p>
    <w:p w14:paraId="5FD9F78A" w14:textId="77777777" w:rsidR="008E083B" w:rsidRPr="008E083B" w:rsidRDefault="008E083B" w:rsidP="008E083B">
      <w:pPr>
        <w:tabs>
          <w:tab w:val="left" w:pos="993"/>
        </w:tabs>
        <w:spacing w:after="0" w:line="240" w:lineRule="auto"/>
        <w:ind w:firstLine="709"/>
        <w:jc w:val="both"/>
        <w:rPr>
          <w:rFonts w:ascii="Times New Roman" w:eastAsia="Calibri" w:hAnsi="Times New Roman" w:cs="Times New Roman"/>
          <w:sz w:val="28"/>
          <w:szCs w:val="28"/>
        </w:rPr>
      </w:pPr>
      <w:r w:rsidRPr="008E083B">
        <w:rPr>
          <w:rFonts w:ascii="Times New Roman" w:eastAsia="Calibri" w:hAnsi="Times New Roman" w:cs="Times New Roman"/>
          <w:sz w:val="28"/>
          <w:szCs w:val="28"/>
        </w:rPr>
        <w:t>Серед ключових стратегій, що реалізуються компанією, можна виділити:</w:t>
      </w:r>
    </w:p>
    <w:p w14:paraId="47FA45D2" w14:textId="77777777" w:rsidR="008E083B" w:rsidRPr="008E083B" w:rsidRDefault="008E083B" w:rsidP="00DF4308">
      <w:pPr>
        <w:numPr>
          <w:ilvl w:val="0"/>
          <w:numId w:val="16"/>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8E083B">
        <w:rPr>
          <w:rFonts w:ascii="Times New Roman" w:eastAsia="Calibri" w:hAnsi="Times New Roman" w:cs="Times New Roman"/>
          <w:sz w:val="28"/>
          <w:szCs w:val="28"/>
        </w:rPr>
        <w:t>Стратегію оптимізації витрат - передбачає суттєве скорочення адміністративних, збутових та інших операційних витрат за рахунок звільнення персоналу, перегляду бюджетів, логістичних ланцюжків тощо.</w:t>
      </w:r>
    </w:p>
    <w:p w14:paraId="67555736" w14:textId="77777777" w:rsidR="008E083B" w:rsidRPr="008E083B" w:rsidRDefault="008E083B" w:rsidP="00DF4308">
      <w:pPr>
        <w:numPr>
          <w:ilvl w:val="0"/>
          <w:numId w:val="16"/>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8E083B">
        <w:rPr>
          <w:rFonts w:ascii="Times New Roman" w:eastAsia="Calibri" w:hAnsi="Times New Roman" w:cs="Times New Roman"/>
          <w:sz w:val="28"/>
          <w:szCs w:val="28"/>
        </w:rPr>
        <w:t>Стратегію максимізації доходів - включає заходи з активізації цінової політики, використання внутрішніх резервів підвищення ефективності виробництва й реалізації продукції задля збільшення прибутку.</w:t>
      </w:r>
    </w:p>
    <w:p w14:paraId="4FFFAF39" w14:textId="77777777" w:rsidR="008E083B" w:rsidRPr="008E083B" w:rsidRDefault="008E083B" w:rsidP="00DF4308">
      <w:pPr>
        <w:numPr>
          <w:ilvl w:val="0"/>
          <w:numId w:val="16"/>
        </w:numPr>
        <w:tabs>
          <w:tab w:val="clear" w:pos="720"/>
          <w:tab w:val="num" w:pos="426"/>
          <w:tab w:val="left" w:pos="993"/>
        </w:tabs>
        <w:spacing w:after="0" w:line="240" w:lineRule="auto"/>
        <w:ind w:left="0" w:firstLine="709"/>
        <w:jc w:val="both"/>
        <w:rPr>
          <w:rFonts w:ascii="Times New Roman" w:eastAsia="Calibri" w:hAnsi="Times New Roman" w:cs="Times New Roman"/>
          <w:sz w:val="28"/>
          <w:szCs w:val="28"/>
        </w:rPr>
      </w:pPr>
      <w:r w:rsidRPr="008E083B">
        <w:rPr>
          <w:rFonts w:ascii="Times New Roman" w:eastAsia="Calibri" w:hAnsi="Times New Roman" w:cs="Times New Roman"/>
          <w:sz w:val="28"/>
          <w:szCs w:val="28"/>
        </w:rPr>
        <w:t>Стратегію підтримки ліквідності - передбачає посилений контроль за рухом і ефективністю використання оборотних коштів для своєчасного фінансування поточної діяльності та розрахунків за зобов'язаннями компанії.</w:t>
      </w:r>
    </w:p>
    <w:p w14:paraId="46F205A3" w14:textId="08E7F106" w:rsidR="00941017" w:rsidRDefault="008E083B" w:rsidP="002448C3">
      <w:pPr>
        <w:tabs>
          <w:tab w:val="left" w:pos="993"/>
        </w:tabs>
        <w:spacing w:after="0" w:line="240" w:lineRule="auto"/>
        <w:ind w:firstLine="709"/>
        <w:jc w:val="both"/>
        <w:rPr>
          <w:rFonts w:ascii="Times New Roman" w:eastAsia="Calibri" w:hAnsi="Times New Roman" w:cs="Times New Roman"/>
          <w:sz w:val="28"/>
          <w:szCs w:val="28"/>
        </w:rPr>
      </w:pPr>
      <w:r w:rsidRPr="008E083B">
        <w:rPr>
          <w:rFonts w:ascii="Times New Roman" w:eastAsia="Calibri" w:hAnsi="Times New Roman" w:cs="Times New Roman"/>
          <w:sz w:val="28"/>
          <w:szCs w:val="28"/>
        </w:rPr>
        <w:t>Для комплексної оцінки наявної системи антикризового менеджменту підприємства та виявлення перспектив її вдосконалення доцільно скласти та проаналізувати SWOT-матрицю (табл. 3.</w:t>
      </w:r>
      <w:r w:rsidR="00C941BC">
        <w:rPr>
          <w:rFonts w:ascii="Times New Roman" w:eastAsia="Calibri" w:hAnsi="Times New Roman" w:cs="Times New Roman"/>
          <w:sz w:val="28"/>
          <w:szCs w:val="28"/>
        </w:rPr>
        <w:t>5</w:t>
      </w:r>
      <w:r w:rsidRPr="008E083B">
        <w:rPr>
          <w:rFonts w:ascii="Times New Roman" w:eastAsia="Calibri" w:hAnsi="Times New Roman" w:cs="Times New Roman"/>
          <w:sz w:val="28"/>
          <w:szCs w:val="28"/>
        </w:rPr>
        <w:t>).</w:t>
      </w:r>
    </w:p>
    <w:p w14:paraId="16173D6E" w14:textId="77777777" w:rsidR="008E083B" w:rsidRDefault="008E083B" w:rsidP="002448C3">
      <w:pPr>
        <w:tabs>
          <w:tab w:val="left" w:pos="993"/>
        </w:tabs>
        <w:spacing w:after="0" w:line="240" w:lineRule="auto"/>
        <w:ind w:firstLine="709"/>
        <w:jc w:val="both"/>
        <w:rPr>
          <w:rFonts w:ascii="Times New Roman" w:eastAsia="Calibri" w:hAnsi="Times New Roman" w:cs="Times New Roman"/>
          <w:sz w:val="28"/>
          <w:szCs w:val="28"/>
        </w:rPr>
      </w:pPr>
    </w:p>
    <w:p w14:paraId="405672C6" w14:textId="0DF03121" w:rsidR="005377E0" w:rsidRDefault="00C941BC" w:rsidP="002448C3">
      <w:pPr>
        <w:tabs>
          <w:tab w:val="left" w:pos="993"/>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Таблиця 3.5</w:t>
      </w:r>
      <w:r w:rsidR="005377E0">
        <w:rPr>
          <w:rFonts w:ascii="Times New Roman" w:eastAsia="Calibri" w:hAnsi="Times New Roman" w:cs="Times New Roman"/>
          <w:sz w:val="28"/>
          <w:szCs w:val="28"/>
        </w:rPr>
        <w:t xml:space="preserve"> - </w:t>
      </w:r>
      <w:r w:rsidR="005D140F" w:rsidRPr="005D140F">
        <w:rPr>
          <w:rFonts w:ascii="Times New Roman" w:eastAsia="Calibri" w:hAnsi="Times New Roman" w:cs="Times New Roman"/>
          <w:sz w:val="28"/>
          <w:szCs w:val="28"/>
        </w:rPr>
        <w:t xml:space="preserve">SWOT-аналіз </w:t>
      </w:r>
      <w:r w:rsidR="00E72985">
        <w:rPr>
          <w:rFonts w:ascii="Times New Roman" w:eastAsia="Calibri" w:hAnsi="Times New Roman" w:cs="Times New Roman"/>
          <w:sz w:val="28"/>
          <w:szCs w:val="28"/>
        </w:rPr>
        <w:t xml:space="preserve">існуючої </w:t>
      </w:r>
      <w:r w:rsidR="005D140F" w:rsidRPr="005D140F">
        <w:rPr>
          <w:rFonts w:ascii="Times New Roman" w:eastAsia="Calibri" w:hAnsi="Times New Roman" w:cs="Times New Roman"/>
          <w:sz w:val="28"/>
          <w:szCs w:val="28"/>
        </w:rPr>
        <w:t>системи антикризового упр</w:t>
      </w:r>
      <w:r w:rsidR="00E72985">
        <w:rPr>
          <w:rFonts w:ascii="Times New Roman" w:eastAsia="Calibri" w:hAnsi="Times New Roman" w:cs="Times New Roman"/>
          <w:sz w:val="28"/>
          <w:szCs w:val="28"/>
        </w:rPr>
        <w:t>авління ПрАТ «</w:t>
      </w:r>
      <w:r w:rsidR="005D140F">
        <w:rPr>
          <w:rFonts w:ascii="Times New Roman" w:eastAsia="Calibri" w:hAnsi="Times New Roman" w:cs="Times New Roman"/>
          <w:sz w:val="28"/>
          <w:szCs w:val="28"/>
        </w:rPr>
        <w:t>Кривий Ріг Цемент»</w:t>
      </w:r>
    </w:p>
    <w:tbl>
      <w:tblPr>
        <w:tblStyle w:val="27"/>
        <w:tblW w:w="10174" w:type="dxa"/>
        <w:tblLook w:val="04A0" w:firstRow="1" w:lastRow="0" w:firstColumn="1" w:lastColumn="0" w:noHBand="0" w:noVBand="1"/>
      </w:tblPr>
      <w:tblGrid>
        <w:gridCol w:w="5070"/>
        <w:gridCol w:w="5104"/>
      </w:tblGrid>
      <w:tr w:rsidR="005377E0" w:rsidRPr="005377E0" w14:paraId="39873039" w14:textId="77777777" w:rsidTr="00C941BC">
        <w:tc>
          <w:tcPr>
            <w:tcW w:w="5070" w:type="dxa"/>
          </w:tcPr>
          <w:p w14:paraId="6B56E389" w14:textId="68250366" w:rsidR="005377E0" w:rsidRPr="005377E0" w:rsidRDefault="005377E0" w:rsidP="005377E0">
            <w:pPr>
              <w:tabs>
                <w:tab w:val="left" w:pos="851"/>
                <w:tab w:val="left" w:pos="993"/>
              </w:tabs>
              <w:jc w:val="center"/>
              <w:rPr>
                <w:rFonts w:ascii="Times New Roman" w:hAnsi="Times New Roman" w:cs="Times New Roman"/>
                <w:bCs/>
                <w:sz w:val="24"/>
                <w:szCs w:val="28"/>
              </w:rPr>
            </w:pPr>
            <w:r w:rsidRPr="005167D5">
              <w:rPr>
                <w:rFonts w:ascii="Times New Roman" w:hAnsi="Times New Roman" w:cs="Times New Roman"/>
                <w:bCs/>
                <w:sz w:val="24"/>
                <w:szCs w:val="28"/>
              </w:rPr>
              <w:t>Сильні сторони (Strengths)</w:t>
            </w:r>
          </w:p>
        </w:tc>
        <w:tc>
          <w:tcPr>
            <w:tcW w:w="5104" w:type="dxa"/>
          </w:tcPr>
          <w:p w14:paraId="7F63FA53" w14:textId="08F66D77" w:rsidR="005377E0" w:rsidRPr="005377E0" w:rsidRDefault="005377E0" w:rsidP="005377E0">
            <w:pPr>
              <w:tabs>
                <w:tab w:val="left" w:pos="851"/>
                <w:tab w:val="left" w:pos="993"/>
              </w:tabs>
              <w:jc w:val="center"/>
              <w:rPr>
                <w:rFonts w:ascii="Times New Roman" w:hAnsi="Times New Roman" w:cs="Times New Roman"/>
                <w:bCs/>
                <w:sz w:val="24"/>
                <w:szCs w:val="28"/>
              </w:rPr>
            </w:pPr>
            <w:r w:rsidRPr="005167D5">
              <w:rPr>
                <w:rFonts w:ascii="Times New Roman" w:hAnsi="Times New Roman" w:cs="Times New Roman"/>
                <w:bCs/>
                <w:sz w:val="24"/>
                <w:szCs w:val="28"/>
              </w:rPr>
              <w:t>Слабкі сторони (Weaknesses)</w:t>
            </w:r>
          </w:p>
        </w:tc>
      </w:tr>
      <w:tr w:rsidR="005167D5" w:rsidRPr="005377E0" w14:paraId="77FEB6A9" w14:textId="77777777" w:rsidTr="00C941BC">
        <w:tc>
          <w:tcPr>
            <w:tcW w:w="5070" w:type="dxa"/>
          </w:tcPr>
          <w:p w14:paraId="12E4661A" w14:textId="45004A22" w:rsidR="005167D5" w:rsidRPr="005167D5" w:rsidRDefault="005167D5" w:rsidP="005377E0">
            <w:pPr>
              <w:tabs>
                <w:tab w:val="left" w:pos="851"/>
                <w:tab w:val="left" w:pos="993"/>
              </w:tabs>
              <w:jc w:val="center"/>
              <w:rPr>
                <w:rFonts w:ascii="Times New Roman" w:hAnsi="Times New Roman" w:cs="Times New Roman"/>
                <w:bCs/>
                <w:sz w:val="24"/>
                <w:szCs w:val="28"/>
              </w:rPr>
            </w:pPr>
            <w:r w:rsidRPr="005167D5">
              <w:rPr>
                <w:rFonts w:ascii="Times New Roman" w:hAnsi="Times New Roman" w:cs="Times New Roman"/>
                <w:bCs/>
                <w:sz w:val="24"/>
                <w:szCs w:val="28"/>
              </w:rPr>
              <w:t>1</w:t>
            </w:r>
          </w:p>
        </w:tc>
        <w:tc>
          <w:tcPr>
            <w:tcW w:w="5104" w:type="dxa"/>
          </w:tcPr>
          <w:p w14:paraId="5F2DB828" w14:textId="4D221CDF" w:rsidR="005167D5" w:rsidRPr="005167D5" w:rsidRDefault="005167D5" w:rsidP="005377E0">
            <w:pPr>
              <w:tabs>
                <w:tab w:val="left" w:pos="851"/>
                <w:tab w:val="left" w:pos="993"/>
              </w:tabs>
              <w:jc w:val="center"/>
              <w:rPr>
                <w:rFonts w:ascii="Times New Roman" w:hAnsi="Times New Roman" w:cs="Times New Roman"/>
                <w:bCs/>
                <w:sz w:val="24"/>
                <w:szCs w:val="28"/>
              </w:rPr>
            </w:pPr>
            <w:r w:rsidRPr="005167D5">
              <w:rPr>
                <w:rFonts w:ascii="Times New Roman" w:hAnsi="Times New Roman" w:cs="Times New Roman"/>
                <w:bCs/>
                <w:sz w:val="24"/>
                <w:szCs w:val="28"/>
              </w:rPr>
              <w:t>2</w:t>
            </w:r>
          </w:p>
        </w:tc>
      </w:tr>
      <w:tr w:rsidR="005377E0" w:rsidRPr="005377E0" w14:paraId="284E5DDC" w14:textId="77777777" w:rsidTr="00C941BC">
        <w:tc>
          <w:tcPr>
            <w:tcW w:w="5070" w:type="dxa"/>
          </w:tcPr>
          <w:p w14:paraId="37F1A154" w14:textId="77777777" w:rsidR="008E083B" w:rsidRPr="008E083B" w:rsidRDefault="008E083B" w:rsidP="00DF4308">
            <w:pPr>
              <w:numPr>
                <w:ilvl w:val="0"/>
                <w:numId w:val="17"/>
              </w:numPr>
              <w:tabs>
                <w:tab w:val="clear" w:pos="720"/>
                <w:tab w:val="num" w:pos="426"/>
                <w:tab w:val="left" w:pos="851"/>
              </w:tabs>
              <w:ind w:left="0" w:firstLine="567"/>
              <w:contextualSpacing/>
              <w:jc w:val="both"/>
              <w:rPr>
                <w:rFonts w:ascii="Times New Roman" w:hAnsi="Times New Roman" w:cs="Times New Roman"/>
                <w:bCs/>
                <w:sz w:val="24"/>
                <w:szCs w:val="28"/>
              </w:rPr>
            </w:pPr>
            <w:r w:rsidRPr="008E083B">
              <w:rPr>
                <w:rFonts w:ascii="Times New Roman" w:hAnsi="Times New Roman" w:cs="Times New Roman"/>
                <w:bCs/>
                <w:sz w:val="24"/>
                <w:szCs w:val="28"/>
              </w:rPr>
              <w:t>Оперативність реагування на зовнішні загрози. Компанія продемонструвала здатність швидко розробляти та запроваджувати комплекс ефективних антикризових заходів у відповідь на нові виклики. Зокрема, стратегія оптимізації витрат була реалізована вже на початкових етапах військової агресії, що дозволило упередити погіршення фінансового стану.</w:t>
            </w:r>
          </w:p>
          <w:p w14:paraId="4BC6DF31" w14:textId="77777777" w:rsidR="008E083B" w:rsidRPr="008E083B" w:rsidRDefault="008E083B" w:rsidP="00DF4308">
            <w:pPr>
              <w:numPr>
                <w:ilvl w:val="0"/>
                <w:numId w:val="17"/>
              </w:numPr>
              <w:tabs>
                <w:tab w:val="clear" w:pos="720"/>
                <w:tab w:val="num" w:pos="426"/>
                <w:tab w:val="left" w:pos="851"/>
              </w:tabs>
              <w:ind w:left="0" w:firstLine="567"/>
              <w:contextualSpacing/>
              <w:jc w:val="both"/>
              <w:rPr>
                <w:rFonts w:ascii="Times New Roman" w:hAnsi="Times New Roman" w:cs="Times New Roman"/>
                <w:bCs/>
                <w:sz w:val="24"/>
                <w:szCs w:val="28"/>
              </w:rPr>
            </w:pPr>
            <w:r w:rsidRPr="008E083B">
              <w:rPr>
                <w:rFonts w:ascii="Times New Roman" w:hAnsi="Times New Roman" w:cs="Times New Roman"/>
                <w:bCs/>
                <w:sz w:val="24"/>
                <w:szCs w:val="28"/>
              </w:rPr>
              <w:t>Ефективна політика скорочення витрат. Компанія продемонструвала вміння суттєво знижувати операційні витрати (на 30-50%) без втрати операційної ефективності. Це забезпечило фінансовий захист бізнесу.</w:t>
            </w:r>
          </w:p>
          <w:p w14:paraId="1645FCA3" w14:textId="198BB791" w:rsidR="005377E0" w:rsidRPr="008E083B" w:rsidRDefault="008E083B" w:rsidP="00DF4308">
            <w:pPr>
              <w:numPr>
                <w:ilvl w:val="0"/>
                <w:numId w:val="17"/>
              </w:numPr>
              <w:tabs>
                <w:tab w:val="clear" w:pos="720"/>
                <w:tab w:val="num" w:pos="426"/>
                <w:tab w:val="left" w:pos="851"/>
              </w:tabs>
              <w:ind w:left="0" w:firstLine="567"/>
              <w:contextualSpacing/>
              <w:jc w:val="both"/>
              <w:rPr>
                <w:rFonts w:ascii="Times New Roman" w:hAnsi="Times New Roman" w:cs="Times New Roman"/>
                <w:bCs/>
                <w:sz w:val="24"/>
                <w:szCs w:val="28"/>
                <w:lang w:val="en-US"/>
              </w:rPr>
            </w:pPr>
            <w:r w:rsidRPr="008E083B">
              <w:rPr>
                <w:rFonts w:ascii="Times New Roman" w:hAnsi="Times New Roman" w:cs="Times New Roman"/>
                <w:bCs/>
                <w:sz w:val="24"/>
                <w:szCs w:val="28"/>
              </w:rPr>
              <w:t>Вміння підтримувати прибутковість в умовах кризи шляхом гнучкого ціноутворення та пошуку внутрішніх резервів підвищення ефективності. За рахунок цього рентабельність продукції зросла до 146% у 2022 році.</w:t>
            </w:r>
          </w:p>
        </w:tc>
        <w:tc>
          <w:tcPr>
            <w:tcW w:w="5104" w:type="dxa"/>
          </w:tcPr>
          <w:p w14:paraId="498841CD" w14:textId="77777777" w:rsidR="00C941BC" w:rsidRPr="00C941BC" w:rsidRDefault="00C941BC" w:rsidP="00DF4308">
            <w:pPr>
              <w:numPr>
                <w:ilvl w:val="0"/>
                <w:numId w:val="18"/>
              </w:numPr>
              <w:tabs>
                <w:tab w:val="clear" w:pos="720"/>
                <w:tab w:val="left" w:pos="851"/>
              </w:tabs>
              <w:ind w:left="30" w:firstLine="567"/>
              <w:contextualSpacing/>
              <w:jc w:val="both"/>
              <w:rPr>
                <w:rFonts w:ascii="Times New Roman" w:hAnsi="Times New Roman" w:cs="Times New Roman"/>
                <w:bCs/>
                <w:sz w:val="24"/>
                <w:szCs w:val="28"/>
              </w:rPr>
            </w:pPr>
            <w:r w:rsidRPr="00C941BC">
              <w:rPr>
                <w:rFonts w:ascii="Times New Roman" w:hAnsi="Times New Roman" w:cs="Times New Roman"/>
                <w:bCs/>
                <w:sz w:val="24"/>
                <w:szCs w:val="28"/>
              </w:rPr>
              <w:t>Залежність від зовнішнього фінансування. Через недостатню частку власного капіталу (коефіцієнт автономії - 0,42) компанія сильно залежить від кредитів та позик. Це призводить до зростання фінансових ризиків та вразливості до кризи ліквідності.</w:t>
            </w:r>
          </w:p>
          <w:p w14:paraId="0B512460" w14:textId="77777777" w:rsidR="00C941BC" w:rsidRPr="00C941BC" w:rsidRDefault="00C941BC" w:rsidP="00DF4308">
            <w:pPr>
              <w:numPr>
                <w:ilvl w:val="0"/>
                <w:numId w:val="18"/>
              </w:numPr>
              <w:tabs>
                <w:tab w:val="clear" w:pos="720"/>
                <w:tab w:val="num" w:pos="426"/>
                <w:tab w:val="left" w:pos="851"/>
              </w:tabs>
              <w:ind w:left="0" w:firstLine="567"/>
              <w:contextualSpacing/>
              <w:jc w:val="both"/>
              <w:rPr>
                <w:rFonts w:ascii="Times New Roman" w:hAnsi="Times New Roman" w:cs="Times New Roman"/>
                <w:bCs/>
                <w:sz w:val="24"/>
                <w:szCs w:val="28"/>
              </w:rPr>
            </w:pPr>
            <w:r w:rsidRPr="00C941BC">
              <w:rPr>
                <w:rFonts w:ascii="Times New Roman" w:hAnsi="Times New Roman" w:cs="Times New Roman"/>
                <w:bCs/>
                <w:sz w:val="24"/>
                <w:szCs w:val="28"/>
              </w:rPr>
              <w:t>Неефективна система контролінгу не дозволяє своєчасно ідентифікувати зовнішні та внутрішні загрози, розробити превентивні заходи для їх уникнення. Компанія вимушена реагувати постфактум.</w:t>
            </w:r>
          </w:p>
          <w:p w14:paraId="15F9B982" w14:textId="42ED349E" w:rsidR="005377E0" w:rsidRPr="005377E0" w:rsidRDefault="00C941BC" w:rsidP="00DF4308">
            <w:pPr>
              <w:numPr>
                <w:ilvl w:val="0"/>
                <w:numId w:val="18"/>
              </w:numPr>
              <w:tabs>
                <w:tab w:val="clear" w:pos="720"/>
                <w:tab w:val="num" w:pos="426"/>
                <w:tab w:val="left" w:pos="851"/>
              </w:tabs>
              <w:ind w:left="0" w:firstLine="567"/>
              <w:contextualSpacing/>
              <w:jc w:val="both"/>
              <w:rPr>
                <w:rFonts w:ascii="Times New Roman" w:hAnsi="Times New Roman" w:cs="Times New Roman"/>
                <w:bCs/>
                <w:sz w:val="24"/>
                <w:szCs w:val="28"/>
              </w:rPr>
            </w:pPr>
            <w:r w:rsidRPr="00C941BC">
              <w:rPr>
                <w:rFonts w:ascii="Times New Roman" w:hAnsi="Times New Roman" w:cs="Times New Roman"/>
                <w:bCs/>
                <w:sz w:val="24"/>
                <w:szCs w:val="28"/>
              </w:rPr>
              <w:t>Відсутність страхового захисту активів призвела до колосальних збитків від їх пошкодження та втрати в умовах бойових дій. Це істотно послабило фінансову стійкість та конкурентоспроможність ПрАТ.</w:t>
            </w:r>
          </w:p>
        </w:tc>
      </w:tr>
      <w:tr w:rsidR="008E083B" w:rsidRPr="005377E0" w14:paraId="37F19B1E" w14:textId="77777777" w:rsidTr="00C941BC">
        <w:tc>
          <w:tcPr>
            <w:tcW w:w="5070" w:type="dxa"/>
          </w:tcPr>
          <w:p w14:paraId="4D7E18B4" w14:textId="700D070A" w:rsidR="008E083B" w:rsidRPr="008E083B" w:rsidRDefault="008E083B" w:rsidP="008E083B">
            <w:pPr>
              <w:tabs>
                <w:tab w:val="left" w:pos="851"/>
              </w:tabs>
              <w:ind w:left="720"/>
              <w:contextualSpacing/>
              <w:jc w:val="both"/>
              <w:rPr>
                <w:rFonts w:ascii="Times New Roman" w:hAnsi="Times New Roman" w:cs="Times New Roman"/>
                <w:b/>
                <w:bCs/>
                <w:sz w:val="24"/>
                <w:szCs w:val="28"/>
              </w:rPr>
            </w:pPr>
            <w:r w:rsidRPr="005167D5">
              <w:rPr>
                <w:rFonts w:ascii="Times New Roman" w:hAnsi="Times New Roman" w:cs="Times New Roman"/>
                <w:bCs/>
                <w:sz w:val="24"/>
                <w:szCs w:val="28"/>
              </w:rPr>
              <w:t>Можливості (Opportunities)</w:t>
            </w:r>
          </w:p>
        </w:tc>
        <w:tc>
          <w:tcPr>
            <w:tcW w:w="5104" w:type="dxa"/>
          </w:tcPr>
          <w:p w14:paraId="79868036" w14:textId="3ED40ECF" w:rsidR="008E083B" w:rsidRPr="005D140F" w:rsidRDefault="008E083B" w:rsidP="008E083B">
            <w:pPr>
              <w:tabs>
                <w:tab w:val="left" w:pos="851"/>
              </w:tabs>
              <w:ind w:left="720"/>
              <w:contextualSpacing/>
              <w:jc w:val="center"/>
              <w:rPr>
                <w:rFonts w:ascii="Times New Roman" w:hAnsi="Times New Roman" w:cs="Times New Roman"/>
                <w:bCs/>
                <w:sz w:val="24"/>
                <w:szCs w:val="28"/>
              </w:rPr>
            </w:pPr>
            <w:r w:rsidRPr="008E083B">
              <w:rPr>
                <w:rFonts w:ascii="Times New Roman" w:hAnsi="Times New Roman" w:cs="Times New Roman"/>
                <w:bCs/>
                <w:sz w:val="24"/>
                <w:szCs w:val="28"/>
              </w:rPr>
              <w:t>Загрози (</w:t>
            </w:r>
            <w:r w:rsidRPr="005167D5">
              <w:rPr>
                <w:rFonts w:ascii="Times New Roman" w:hAnsi="Times New Roman" w:cs="Times New Roman"/>
                <w:bCs/>
                <w:sz w:val="24"/>
                <w:szCs w:val="28"/>
              </w:rPr>
              <w:t>Threats</w:t>
            </w:r>
            <w:r w:rsidRPr="008E083B">
              <w:rPr>
                <w:rFonts w:ascii="Times New Roman" w:hAnsi="Times New Roman" w:cs="Times New Roman"/>
                <w:bCs/>
                <w:sz w:val="24"/>
                <w:szCs w:val="28"/>
              </w:rPr>
              <w:t>)</w:t>
            </w:r>
          </w:p>
        </w:tc>
      </w:tr>
      <w:tr w:rsidR="008E083B" w:rsidRPr="005377E0" w14:paraId="14FB3B29" w14:textId="77777777" w:rsidTr="00C941BC">
        <w:tc>
          <w:tcPr>
            <w:tcW w:w="5070" w:type="dxa"/>
          </w:tcPr>
          <w:p w14:paraId="314140CF" w14:textId="5786D431" w:rsidR="008E083B" w:rsidRPr="00C941BC" w:rsidRDefault="00C941BC" w:rsidP="00DF4308">
            <w:pPr>
              <w:numPr>
                <w:ilvl w:val="0"/>
                <w:numId w:val="19"/>
              </w:numPr>
              <w:tabs>
                <w:tab w:val="clear" w:pos="720"/>
                <w:tab w:val="left" w:pos="426"/>
              </w:tabs>
              <w:ind w:left="0" w:firstLine="426"/>
              <w:contextualSpacing/>
              <w:jc w:val="both"/>
              <w:rPr>
                <w:rFonts w:ascii="Times New Roman" w:hAnsi="Times New Roman" w:cs="Times New Roman"/>
                <w:bCs/>
                <w:sz w:val="24"/>
                <w:szCs w:val="28"/>
                <w:lang w:val="ru-RU"/>
              </w:rPr>
            </w:pPr>
            <w:r w:rsidRPr="00C941BC">
              <w:rPr>
                <w:rFonts w:ascii="Times New Roman" w:hAnsi="Times New Roman" w:cs="Times New Roman"/>
                <w:bCs/>
                <w:sz w:val="24"/>
                <w:szCs w:val="28"/>
              </w:rPr>
              <w:t xml:space="preserve">Впровадження новітніх методів аналізу ризиків - використання складних економіко-математичних моделей, штучного інтелекту, </w:t>
            </w:r>
          </w:p>
        </w:tc>
        <w:tc>
          <w:tcPr>
            <w:tcW w:w="5104" w:type="dxa"/>
          </w:tcPr>
          <w:p w14:paraId="2F601B12" w14:textId="17BE1809" w:rsidR="008E083B" w:rsidRPr="00C941BC" w:rsidRDefault="00C941BC" w:rsidP="00DF4308">
            <w:pPr>
              <w:numPr>
                <w:ilvl w:val="0"/>
                <w:numId w:val="20"/>
              </w:numPr>
              <w:tabs>
                <w:tab w:val="clear" w:pos="720"/>
                <w:tab w:val="left" w:pos="360"/>
              </w:tabs>
              <w:ind w:left="27" w:firstLine="567"/>
              <w:contextualSpacing/>
              <w:jc w:val="both"/>
              <w:rPr>
                <w:rFonts w:ascii="Times New Roman" w:hAnsi="Times New Roman" w:cs="Times New Roman"/>
                <w:bCs/>
                <w:sz w:val="24"/>
                <w:szCs w:val="28"/>
              </w:rPr>
            </w:pPr>
            <w:r w:rsidRPr="00C941BC">
              <w:rPr>
                <w:rFonts w:ascii="Times New Roman" w:hAnsi="Times New Roman" w:cs="Times New Roman"/>
                <w:bCs/>
                <w:sz w:val="24"/>
                <w:szCs w:val="28"/>
              </w:rPr>
              <w:t xml:space="preserve">Продовження бойових дій на території діяльності компанії може призвести до незворотних втрат активів, загибелі </w:t>
            </w:r>
          </w:p>
        </w:tc>
      </w:tr>
    </w:tbl>
    <w:p w14:paraId="13B97DCB" w14:textId="77777777" w:rsidR="00C941BC" w:rsidRDefault="00C941BC" w:rsidP="00C941BC">
      <w:pPr>
        <w:tabs>
          <w:tab w:val="left" w:pos="426"/>
        </w:tabs>
        <w:contextualSpacing/>
        <w:jc w:val="both"/>
        <w:rPr>
          <w:rFonts w:ascii="Times New Roman" w:hAnsi="Times New Roman" w:cs="Times New Roman"/>
          <w:bCs/>
          <w:sz w:val="24"/>
          <w:szCs w:val="28"/>
        </w:rPr>
        <w:sectPr w:rsidR="00C941BC" w:rsidSect="005167D5">
          <w:pgSz w:w="11906" w:h="16838"/>
          <w:pgMar w:top="1134" w:right="567" w:bottom="1134" w:left="1418" w:header="709" w:footer="709" w:gutter="0"/>
          <w:pgNumType w:start="26"/>
          <w:cols w:space="708"/>
          <w:docGrid w:linePitch="360"/>
        </w:sectPr>
      </w:pPr>
    </w:p>
    <w:tbl>
      <w:tblPr>
        <w:tblStyle w:val="27"/>
        <w:tblpPr w:leftFromText="180" w:rightFromText="180" w:vertAnchor="page" w:horzAnchor="margin" w:tblpY="1765"/>
        <w:tblW w:w="10174" w:type="dxa"/>
        <w:tblLook w:val="04A0" w:firstRow="1" w:lastRow="0" w:firstColumn="1" w:lastColumn="0" w:noHBand="0" w:noVBand="1"/>
      </w:tblPr>
      <w:tblGrid>
        <w:gridCol w:w="5070"/>
        <w:gridCol w:w="5104"/>
      </w:tblGrid>
      <w:tr w:rsidR="00C941BC" w:rsidRPr="005377E0" w14:paraId="07C652F8" w14:textId="77777777" w:rsidTr="00C941BC">
        <w:tc>
          <w:tcPr>
            <w:tcW w:w="5070" w:type="dxa"/>
          </w:tcPr>
          <w:p w14:paraId="249D083C" w14:textId="77777777" w:rsidR="00C941BC" w:rsidRPr="00C941BC" w:rsidRDefault="00C941BC" w:rsidP="00C941BC">
            <w:pPr>
              <w:tabs>
                <w:tab w:val="left" w:pos="426"/>
              </w:tabs>
              <w:contextualSpacing/>
              <w:jc w:val="both"/>
              <w:rPr>
                <w:rFonts w:ascii="Times New Roman" w:hAnsi="Times New Roman" w:cs="Times New Roman"/>
                <w:bCs/>
                <w:sz w:val="24"/>
                <w:szCs w:val="28"/>
              </w:rPr>
            </w:pPr>
            <w:r w:rsidRPr="00C941BC">
              <w:rPr>
                <w:rFonts w:ascii="Times New Roman" w:hAnsi="Times New Roman" w:cs="Times New Roman"/>
                <w:bCs/>
                <w:sz w:val="24"/>
                <w:szCs w:val="28"/>
              </w:rPr>
              <w:lastRenderedPageBreak/>
              <w:t>аналізу великих масивів даних (</w:t>
            </w:r>
            <w:r w:rsidRPr="00C941BC">
              <w:rPr>
                <w:rFonts w:ascii="Times New Roman" w:hAnsi="Times New Roman" w:cs="Times New Roman"/>
                <w:bCs/>
                <w:sz w:val="24"/>
                <w:szCs w:val="28"/>
                <w:lang w:val="en-US"/>
              </w:rPr>
              <w:t>Big</w:t>
            </w:r>
            <w:r w:rsidRPr="00C941BC">
              <w:rPr>
                <w:rFonts w:ascii="Times New Roman" w:hAnsi="Times New Roman" w:cs="Times New Roman"/>
                <w:bCs/>
                <w:sz w:val="24"/>
                <w:szCs w:val="28"/>
              </w:rPr>
              <w:t xml:space="preserve"> </w:t>
            </w:r>
            <w:r w:rsidRPr="00C941BC">
              <w:rPr>
                <w:rFonts w:ascii="Times New Roman" w:hAnsi="Times New Roman" w:cs="Times New Roman"/>
                <w:bCs/>
                <w:sz w:val="24"/>
                <w:szCs w:val="28"/>
                <w:lang w:val="en-US"/>
              </w:rPr>
              <w:t>Data</w:t>
            </w:r>
            <w:r w:rsidRPr="00C941BC">
              <w:rPr>
                <w:rFonts w:ascii="Times New Roman" w:hAnsi="Times New Roman" w:cs="Times New Roman"/>
                <w:bCs/>
                <w:sz w:val="24"/>
                <w:szCs w:val="28"/>
              </w:rPr>
              <w:t>) для прогнозування кризових явищ, оцінки ймовірності їх реалізації та розрахунку потенційних збитків.</w:t>
            </w:r>
          </w:p>
          <w:p w14:paraId="3751BDFD" w14:textId="77777777" w:rsidR="00C941BC" w:rsidRPr="00C941BC" w:rsidRDefault="00C941BC" w:rsidP="00C941BC">
            <w:pPr>
              <w:tabs>
                <w:tab w:val="left" w:pos="426"/>
              </w:tabs>
              <w:ind w:firstLine="567"/>
              <w:contextualSpacing/>
              <w:jc w:val="both"/>
              <w:rPr>
                <w:rFonts w:ascii="Times New Roman" w:hAnsi="Times New Roman" w:cs="Times New Roman"/>
                <w:bCs/>
                <w:sz w:val="24"/>
                <w:szCs w:val="28"/>
              </w:rPr>
            </w:pPr>
            <w:r>
              <w:rPr>
                <w:rFonts w:ascii="Times New Roman" w:hAnsi="Times New Roman" w:cs="Times New Roman"/>
                <w:bCs/>
                <w:sz w:val="24"/>
                <w:szCs w:val="28"/>
              </w:rPr>
              <w:t xml:space="preserve">2. </w:t>
            </w:r>
            <w:r w:rsidRPr="00C941BC">
              <w:rPr>
                <w:rFonts w:ascii="Times New Roman" w:hAnsi="Times New Roman" w:cs="Times New Roman"/>
                <w:bCs/>
                <w:sz w:val="24"/>
                <w:szCs w:val="28"/>
              </w:rPr>
              <w:t>Реінжиніринг бізнес-процесів на основі сучасних інформаційних технологій, що дозволить підвищити гнучкість операційної діяльності та швидкість переходу на антикризове управління.</w:t>
            </w:r>
          </w:p>
          <w:p w14:paraId="55F264BB" w14:textId="77777777" w:rsidR="00C941BC" w:rsidRPr="00C941BC" w:rsidRDefault="00C941BC" w:rsidP="00C941BC">
            <w:pPr>
              <w:tabs>
                <w:tab w:val="left" w:pos="426"/>
              </w:tabs>
              <w:ind w:firstLine="567"/>
              <w:contextualSpacing/>
              <w:jc w:val="both"/>
              <w:rPr>
                <w:rFonts w:ascii="Times New Roman" w:hAnsi="Times New Roman" w:cs="Times New Roman"/>
                <w:bCs/>
                <w:sz w:val="24"/>
                <w:szCs w:val="28"/>
              </w:rPr>
            </w:pPr>
            <w:r w:rsidRPr="00C941BC">
              <w:rPr>
                <w:rFonts w:ascii="Times New Roman" w:hAnsi="Times New Roman" w:cs="Times New Roman"/>
                <w:bCs/>
                <w:sz w:val="24"/>
                <w:szCs w:val="28"/>
              </w:rPr>
              <w:t>3. Залучення стратегічного інвестора для зміцнення капітальної бази ПрАТ, скорочення фінансових ризиків, отримання передового досвіду антикризового менеджменту.</w:t>
            </w:r>
          </w:p>
        </w:tc>
        <w:tc>
          <w:tcPr>
            <w:tcW w:w="5104" w:type="dxa"/>
          </w:tcPr>
          <w:p w14:paraId="4F0F4142" w14:textId="77777777" w:rsidR="00C941BC" w:rsidRPr="00C941BC" w:rsidRDefault="00C941BC" w:rsidP="00C941BC">
            <w:pPr>
              <w:tabs>
                <w:tab w:val="left" w:pos="360"/>
              </w:tabs>
              <w:contextualSpacing/>
              <w:jc w:val="both"/>
              <w:rPr>
                <w:rFonts w:ascii="Times New Roman" w:hAnsi="Times New Roman" w:cs="Times New Roman"/>
                <w:bCs/>
                <w:sz w:val="24"/>
                <w:szCs w:val="28"/>
              </w:rPr>
            </w:pPr>
            <w:r w:rsidRPr="00C941BC">
              <w:rPr>
                <w:rFonts w:ascii="Times New Roman" w:hAnsi="Times New Roman" w:cs="Times New Roman"/>
                <w:bCs/>
                <w:sz w:val="24"/>
                <w:szCs w:val="28"/>
              </w:rPr>
              <w:t>персоналу, припинення бізнесу. Це критично посилить кризу для підприємства.</w:t>
            </w:r>
          </w:p>
          <w:p w14:paraId="17476D53" w14:textId="77777777" w:rsidR="00C941BC" w:rsidRPr="00C941BC" w:rsidRDefault="00C941BC" w:rsidP="00C941BC">
            <w:pPr>
              <w:tabs>
                <w:tab w:val="left" w:pos="851"/>
              </w:tabs>
              <w:ind w:firstLine="594"/>
              <w:contextualSpacing/>
              <w:jc w:val="both"/>
              <w:rPr>
                <w:rFonts w:ascii="Times New Roman" w:hAnsi="Times New Roman" w:cs="Times New Roman"/>
                <w:bCs/>
                <w:sz w:val="24"/>
                <w:szCs w:val="28"/>
              </w:rPr>
            </w:pPr>
            <w:r>
              <w:rPr>
                <w:rFonts w:ascii="Times New Roman" w:hAnsi="Times New Roman" w:cs="Times New Roman"/>
                <w:bCs/>
                <w:sz w:val="24"/>
                <w:szCs w:val="28"/>
              </w:rPr>
              <w:t xml:space="preserve">2. </w:t>
            </w:r>
            <w:r w:rsidRPr="00C941BC">
              <w:rPr>
                <w:rFonts w:ascii="Times New Roman" w:hAnsi="Times New Roman" w:cs="Times New Roman"/>
                <w:bCs/>
                <w:sz w:val="24"/>
                <w:szCs w:val="28"/>
              </w:rPr>
              <w:t>Посилення фінансово-економічної кризи через інфляцію, девальвацію гривні, підвищення ставок кредитування суттєво ускладнить доступ до фінансових ресурсів та поглибить збитки компанії.</w:t>
            </w:r>
          </w:p>
          <w:p w14:paraId="2A39D5A8" w14:textId="77777777" w:rsidR="00C941BC" w:rsidRPr="00C941BC" w:rsidRDefault="00C941BC" w:rsidP="00C941BC">
            <w:pPr>
              <w:tabs>
                <w:tab w:val="left" w:pos="360"/>
              </w:tabs>
              <w:contextualSpacing/>
              <w:jc w:val="both"/>
              <w:rPr>
                <w:rFonts w:ascii="Times New Roman" w:hAnsi="Times New Roman" w:cs="Times New Roman"/>
                <w:bCs/>
                <w:sz w:val="24"/>
                <w:szCs w:val="28"/>
              </w:rPr>
            </w:pPr>
            <w:r w:rsidRPr="00C941BC">
              <w:rPr>
                <w:rFonts w:ascii="Times New Roman" w:hAnsi="Times New Roman" w:cs="Times New Roman"/>
                <w:bCs/>
                <w:sz w:val="24"/>
                <w:szCs w:val="28"/>
              </w:rPr>
              <w:t>Втрата ключових компетенцій через відтік кваліфікованих працівників порушить спроможність ПрАТ ефективно здійснювати операційну, фінансову та інші види діяльності, що є критичним в умовах кризи. Це підірве конкурентоспроможність бізнесу.</w:t>
            </w:r>
          </w:p>
        </w:tc>
      </w:tr>
    </w:tbl>
    <w:p w14:paraId="40CE7A12" w14:textId="79A2F930" w:rsidR="00C941BC" w:rsidRDefault="00C941BC" w:rsidP="00C941BC">
      <w:pPr>
        <w:tabs>
          <w:tab w:val="left" w:pos="851"/>
          <w:tab w:val="left" w:pos="993"/>
        </w:tabs>
        <w:spacing w:line="240" w:lineRule="auto"/>
        <w:ind w:firstLine="709"/>
        <w:rPr>
          <w:rFonts w:ascii="Times New Roman" w:hAnsi="Times New Roman" w:cs="Times New Roman"/>
          <w:bCs/>
          <w:i/>
          <w:sz w:val="24"/>
          <w:szCs w:val="28"/>
        </w:rPr>
      </w:pPr>
      <w:r w:rsidRPr="00C941BC">
        <w:rPr>
          <w:rFonts w:ascii="Times New Roman" w:hAnsi="Times New Roman" w:cs="Times New Roman"/>
          <w:bCs/>
          <w:i/>
          <w:sz w:val="24"/>
          <w:szCs w:val="28"/>
        </w:rPr>
        <w:t xml:space="preserve">Продовження таблиці </w:t>
      </w:r>
      <w:r>
        <w:rPr>
          <w:rFonts w:ascii="Times New Roman" w:hAnsi="Times New Roman" w:cs="Times New Roman"/>
          <w:bCs/>
          <w:i/>
          <w:sz w:val="24"/>
          <w:szCs w:val="28"/>
        </w:rPr>
        <w:t>3.5</w:t>
      </w:r>
    </w:p>
    <w:p w14:paraId="6F45ADAE" w14:textId="676046B6" w:rsidR="00C941BC" w:rsidRPr="00C941BC" w:rsidRDefault="00C941BC" w:rsidP="00C941BC">
      <w:pPr>
        <w:ind w:firstLine="709"/>
        <w:rPr>
          <w:rFonts w:ascii="Times New Roman" w:hAnsi="Times New Roman" w:cs="Times New Roman"/>
          <w:sz w:val="24"/>
          <w:szCs w:val="28"/>
        </w:rPr>
      </w:pPr>
      <w:r w:rsidRPr="00411FE6">
        <w:rPr>
          <w:rFonts w:ascii="Times New Roman" w:eastAsia="Calibri" w:hAnsi="Times New Roman" w:cs="Times New Roman"/>
          <w:i/>
          <w:kern w:val="2"/>
          <w:sz w:val="24"/>
          <w:szCs w:val="24"/>
          <w14:ligatures w14:val="standardContextual"/>
        </w:rPr>
        <w:t>Джерело: складено автором</w:t>
      </w:r>
    </w:p>
    <w:p w14:paraId="4D3B6461" w14:textId="72528013" w:rsidR="007755BE" w:rsidRPr="007755BE" w:rsidRDefault="00215125" w:rsidP="007755BE">
      <w:pPr>
        <w:spacing w:after="0"/>
        <w:ind w:firstLine="851"/>
        <w:jc w:val="both"/>
        <w:rPr>
          <w:rFonts w:ascii="Times New Roman" w:hAnsi="Times New Roman" w:cs="Times New Roman"/>
          <w:sz w:val="28"/>
          <w:szCs w:val="28"/>
        </w:rPr>
      </w:pPr>
      <w:r w:rsidRPr="00215125">
        <w:rPr>
          <w:rFonts w:ascii="Times New Roman" w:hAnsi="Times New Roman" w:cs="Times New Roman"/>
          <w:sz w:val="28"/>
          <w:szCs w:val="28"/>
        </w:rPr>
        <w:t>На основі SWOT-аналізу системи антикризового управління можна зробити висновок, що ПрАТ «Кривий Ріг Цемент» в цілому продемонструвало здатність ефективно реагувати на зовнішні загрози, оптимізуючи витрати та підтримуючи прибутковість в умовах кризи. Це є сильною стороною наявної системи антикризового менеджменту. Втім, компанії варто посилити аналітичні можливості з прогнозування та моделювання потенційних ризиків.</w:t>
      </w:r>
      <w:r>
        <w:rPr>
          <w:rFonts w:ascii="Times New Roman" w:hAnsi="Times New Roman" w:cs="Times New Roman"/>
          <w:sz w:val="28"/>
          <w:szCs w:val="28"/>
        </w:rPr>
        <w:t xml:space="preserve"> </w:t>
      </w:r>
      <w:r w:rsidRPr="00215125">
        <w:rPr>
          <w:rFonts w:ascii="Times New Roman" w:hAnsi="Times New Roman" w:cs="Times New Roman"/>
          <w:sz w:val="28"/>
          <w:szCs w:val="28"/>
        </w:rPr>
        <w:t>Залишається вразливим місцем висока залежність ПрАТ «Кривий Ріг Цемент»  від зовнішнього фінансування та відсутність належного страхового захисту ключових активів, що актуалізувало загрози ліквідності та завдало додаткових збитків компанії через військові дії.</w:t>
      </w:r>
      <w:r>
        <w:rPr>
          <w:rFonts w:ascii="Times New Roman" w:hAnsi="Times New Roman" w:cs="Times New Roman"/>
          <w:sz w:val="28"/>
          <w:szCs w:val="28"/>
        </w:rPr>
        <w:t xml:space="preserve"> </w:t>
      </w:r>
      <w:r w:rsidRPr="00215125">
        <w:rPr>
          <w:rFonts w:ascii="Times New Roman" w:hAnsi="Times New Roman" w:cs="Times New Roman"/>
          <w:sz w:val="28"/>
          <w:szCs w:val="28"/>
        </w:rPr>
        <w:t>Компанія має достатні резерви для подолання кризи в короткостроковій перс</w:t>
      </w:r>
      <w:r w:rsidR="007755BE">
        <w:rPr>
          <w:rFonts w:ascii="Times New Roman" w:hAnsi="Times New Roman" w:cs="Times New Roman"/>
          <w:sz w:val="28"/>
          <w:szCs w:val="28"/>
        </w:rPr>
        <w:t xml:space="preserve">пективі. </w:t>
      </w:r>
      <w:r w:rsidR="007755BE" w:rsidRPr="007755BE">
        <w:rPr>
          <w:rFonts w:ascii="Times New Roman" w:hAnsi="Times New Roman" w:cs="Times New Roman"/>
          <w:sz w:val="28"/>
          <w:szCs w:val="28"/>
        </w:rPr>
        <w:t>Водночас, для посилення довгострокової фінансової стійкості компанії необхідно реалізувати комплекс заходів з нарощення капіталізації, управління ризиками та захисту активів.</w:t>
      </w:r>
    </w:p>
    <w:p w14:paraId="7A86C622" w14:textId="249B26E0" w:rsidR="007755BE" w:rsidRDefault="007755BE" w:rsidP="007755BE">
      <w:pPr>
        <w:spacing w:after="0"/>
        <w:ind w:firstLine="851"/>
        <w:jc w:val="both"/>
        <w:rPr>
          <w:rFonts w:ascii="Times New Roman" w:hAnsi="Times New Roman" w:cs="Times New Roman"/>
          <w:sz w:val="28"/>
          <w:szCs w:val="28"/>
        </w:rPr>
      </w:pPr>
      <w:r w:rsidRPr="007755BE">
        <w:rPr>
          <w:rFonts w:ascii="Times New Roman" w:hAnsi="Times New Roman" w:cs="Times New Roman"/>
          <w:sz w:val="28"/>
          <w:szCs w:val="28"/>
        </w:rPr>
        <w:t>У цьому контексті доцільно детальніше проаналізувати ефективність вже реалізованих компанією заходів з оптимізації витрат. Зокрема, оцінити наскільки скорочення адміністративних та збутових витрат дозволило знизити собівартість продукції та сформувати додаткові резерви підвищення рентабельності виробницт</w:t>
      </w:r>
      <w:r w:rsidR="001A2822">
        <w:rPr>
          <w:rFonts w:ascii="Times New Roman" w:hAnsi="Times New Roman" w:cs="Times New Roman"/>
          <w:sz w:val="28"/>
          <w:szCs w:val="28"/>
        </w:rPr>
        <w:t>ва й реалізації в умовах кризи (табл. 3.6)</w:t>
      </w:r>
      <w:r w:rsidRPr="007755BE">
        <w:rPr>
          <w:rFonts w:ascii="Times New Roman" w:hAnsi="Times New Roman" w:cs="Times New Roman"/>
          <w:sz w:val="28"/>
          <w:szCs w:val="28"/>
        </w:rPr>
        <w:t>.</w:t>
      </w:r>
    </w:p>
    <w:p w14:paraId="0DB8628D" w14:textId="4B0D850D" w:rsidR="001A2822" w:rsidRDefault="001A2822" w:rsidP="007755BE">
      <w:pPr>
        <w:spacing w:after="0"/>
        <w:ind w:firstLine="851"/>
        <w:jc w:val="both"/>
        <w:rPr>
          <w:rFonts w:ascii="Times New Roman" w:hAnsi="Times New Roman" w:cs="Times New Roman"/>
          <w:sz w:val="28"/>
          <w:szCs w:val="28"/>
        </w:rPr>
      </w:pPr>
    </w:p>
    <w:p w14:paraId="60B61638" w14:textId="35209499" w:rsidR="001A2822" w:rsidRPr="001A2822" w:rsidRDefault="001A2822" w:rsidP="007755B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Таблиця 3.6 - </w:t>
      </w:r>
      <w:r w:rsidRPr="001A2822">
        <w:rPr>
          <w:rFonts w:ascii="Times New Roman" w:hAnsi="Times New Roman" w:cs="Times New Roman"/>
          <w:sz w:val="28"/>
          <w:szCs w:val="28"/>
        </w:rPr>
        <w:t xml:space="preserve">Результати антикризової політики оптимізації витрат ПрАТ </w:t>
      </w:r>
      <w:r>
        <w:rPr>
          <w:rFonts w:ascii="Times New Roman" w:hAnsi="Times New Roman" w:cs="Times New Roman"/>
          <w:sz w:val="28"/>
          <w:szCs w:val="28"/>
        </w:rPr>
        <w:t>«Кривий Ріг Цемент» у 2022 році</w:t>
      </w:r>
    </w:p>
    <w:tbl>
      <w:tblPr>
        <w:tblStyle w:val="13"/>
        <w:tblW w:w="0" w:type="auto"/>
        <w:tblLook w:val="04A0" w:firstRow="1" w:lastRow="0" w:firstColumn="1" w:lastColumn="0" w:noHBand="0" w:noVBand="1"/>
      </w:tblPr>
      <w:tblGrid>
        <w:gridCol w:w="5211"/>
        <w:gridCol w:w="936"/>
        <w:gridCol w:w="936"/>
        <w:gridCol w:w="936"/>
        <w:gridCol w:w="2078"/>
      </w:tblGrid>
      <w:tr w:rsidR="007755BE" w:rsidRPr="007755BE" w14:paraId="76423B8F" w14:textId="77777777" w:rsidTr="001A2822">
        <w:tc>
          <w:tcPr>
            <w:tcW w:w="5211" w:type="dxa"/>
            <w:hideMark/>
          </w:tcPr>
          <w:p w14:paraId="4F89BFD9" w14:textId="77777777" w:rsidR="007755BE" w:rsidRPr="007755BE" w:rsidRDefault="007755BE" w:rsidP="007755BE">
            <w:pPr>
              <w:jc w:val="center"/>
              <w:rPr>
                <w:rFonts w:ascii="Times New Roman" w:eastAsia="Times New Roman" w:hAnsi="Times New Roman"/>
                <w:bCs/>
                <w:color w:val="1C1917"/>
                <w:sz w:val="24"/>
                <w:szCs w:val="27"/>
              </w:rPr>
            </w:pPr>
            <w:r w:rsidRPr="007755BE">
              <w:rPr>
                <w:rFonts w:ascii="Times New Roman" w:eastAsia="Times New Roman" w:hAnsi="Times New Roman"/>
                <w:bCs/>
                <w:color w:val="1C1917"/>
                <w:sz w:val="24"/>
                <w:szCs w:val="27"/>
              </w:rPr>
              <w:t>Показник</w:t>
            </w:r>
          </w:p>
        </w:tc>
        <w:tc>
          <w:tcPr>
            <w:tcW w:w="0" w:type="auto"/>
            <w:hideMark/>
          </w:tcPr>
          <w:p w14:paraId="7291CC29" w14:textId="77777777" w:rsidR="007755BE" w:rsidRPr="007755BE" w:rsidRDefault="007755BE" w:rsidP="007755BE">
            <w:pPr>
              <w:jc w:val="center"/>
              <w:rPr>
                <w:rFonts w:ascii="Times New Roman" w:eastAsia="Times New Roman" w:hAnsi="Times New Roman"/>
                <w:bCs/>
                <w:color w:val="1C1917"/>
                <w:sz w:val="24"/>
                <w:szCs w:val="27"/>
              </w:rPr>
            </w:pPr>
            <w:r w:rsidRPr="007755BE">
              <w:rPr>
                <w:rFonts w:ascii="Times New Roman" w:eastAsia="Times New Roman" w:hAnsi="Times New Roman"/>
                <w:bCs/>
                <w:color w:val="1C1917"/>
                <w:sz w:val="24"/>
                <w:szCs w:val="27"/>
              </w:rPr>
              <w:t>2020</w:t>
            </w:r>
          </w:p>
        </w:tc>
        <w:tc>
          <w:tcPr>
            <w:tcW w:w="0" w:type="auto"/>
            <w:hideMark/>
          </w:tcPr>
          <w:p w14:paraId="5E52230D" w14:textId="77777777" w:rsidR="007755BE" w:rsidRPr="007755BE" w:rsidRDefault="007755BE" w:rsidP="007755BE">
            <w:pPr>
              <w:jc w:val="center"/>
              <w:rPr>
                <w:rFonts w:ascii="Times New Roman" w:eastAsia="Times New Roman" w:hAnsi="Times New Roman"/>
                <w:bCs/>
                <w:color w:val="1C1917"/>
                <w:sz w:val="24"/>
                <w:szCs w:val="27"/>
              </w:rPr>
            </w:pPr>
            <w:r w:rsidRPr="007755BE">
              <w:rPr>
                <w:rFonts w:ascii="Times New Roman" w:eastAsia="Times New Roman" w:hAnsi="Times New Roman"/>
                <w:bCs/>
                <w:color w:val="1C1917"/>
                <w:sz w:val="24"/>
                <w:szCs w:val="27"/>
              </w:rPr>
              <w:t>2021</w:t>
            </w:r>
          </w:p>
        </w:tc>
        <w:tc>
          <w:tcPr>
            <w:tcW w:w="0" w:type="auto"/>
            <w:hideMark/>
          </w:tcPr>
          <w:p w14:paraId="101781C4" w14:textId="77777777" w:rsidR="007755BE" w:rsidRPr="007755BE" w:rsidRDefault="007755BE" w:rsidP="007755BE">
            <w:pPr>
              <w:jc w:val="center"/>
              <w:rPr>
                <w:rFonts w:ascii="Times New Roman" w:eastAsia="Times New Roman" w:hAnsi="Times New Roman"/>
                <w:bCs/>
                <w:color w:val="1C1917"/>
                <w:sz w:val="24"/>
                <w:szCs w:val="27"/>
              </w:rPr>
            </w:pPr>
            <w:r w:rsidRPr="007755BE">
              <w:rPr>
                <w:rFonts w:ascii="Times New Roman" w:eastAsia="Times New Roman" w:hAnsi="Times New Roman"/>
                <w:bCs/>
                <w:color w:val="1C1917"/>
                <w:sz w:val="24"/>
                <w:szCs w:val="27"/>
              </w:rPr>
              <w:t>2022</w:t>
            </w:r>
          </w:p>
        </w:tc>
        <w:tc>
          <w:tcPr>
            <w:tcW w:w="0" w:type="auto"/>
            <w:hideMark/>
          </w:tcPr>
          <w:p w14:paraId="70DA0016" w14:textId="77777777" w:rsidR="007755BE" w:rsidRPr="007755BE" w:rsidRDefault="007755BE" w:rsidP="0018309B">
            <w:pPr>
              <w:jc w:val="center"/>
              <w:rPr>
                <w:rFonts w:ascii="Times New Roman" w:eastAsia="Times New Roman" w:hAnsi="Times New Roman"/>
                <w:bCs/>
                <w:color w:val="1C1917"/>
                <w:sz w:val="24"/>
                <w:szCs w:val="27"/>
              </w:rPr>
            </w:pPr>
            <w:r w:rsidRPr="007755BE">
              <w:rPr>
                <w:rFonts w:ascii="Times New Roman" w:eastAsia="Times New Roman" w:hAnsi="Times New Roman"/>
                <w:bCs/>
                <w:color w:val="1C1917"/>
                <w:sz w:val="24"/>
                <w:szCs w:val="27"/>
              </w:rPr>
              <w:t>Темп приросту, %</w:t>
            </w:r>
          </w:p>
        </w:tc>
      </w:tr>
      <w:tr w:rsidR="007755BE" w:rsidRPr="007755BE" w14:paraId="1737911E" w14:textId="77777777" w:rsidTr="001A2822">
        <w:tc>
          <w:tcPr>
            <w:tcW w:w="5211" w:type="dxa"/>
            <w:hideMark/>
          </w:tcPr>
          <w:p w14:paraId="65F3C89F" w14:textId="77777777" w:rsidR="007755BE" w:rsidRPr="007755BE" w:rsidRDefault="007755BE" w:rsidP="007755BE">
            <w:pP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Адміністративні витрати, тис. грн</w:t>
            </w:r>
          </w:p>
        </w:tc>
        <w:tc>
          <w:tcPr>
            <w:tcW w:w="0" w:type="auto"/>
            <w:hideMark/>
          </w:tcPr>
          <w:p w14:paraId="54645659"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654892</w:t>
            </w:r>
          </w:p>
        </w:tc>
        <w:tc>
          <w:tcPr>
            <w:tcW w:w="0" w:type="auto"/>
            <w:hideMark/>
          </w:tcPr>
          <w:p w14:paraId="28518553"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789563</w:t>
            </w:r>
          </w:p>
        </w:tc>
        <w:tc>
          <w:tcPr>
            <w:tcW w:w="0" w:type="auto"/>
            <w:hideMark/>
          </w:tcPr>
          <w:p w14:paraId="5A7497B1"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452368</w:t>
            </w:r>
          </w:p>
        </w:tc>
        <w:tc>
          <w:tcPr>
            <w:tcW w:w="0" w:type="auto"/>
            <w:hideMark/>
          </w:tcPr>
          <w:p w14:paraId="45EC59A3"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-30,9%</w:t>
            </w:r>
          </w:p>
        </w:tc>
      </w:tr>
      <w:tr w:rsidR="007755BE" w:rsidRPr="007755BE" w14:paraId="0509E2D9" w14:textId="77777777" w:rsidTr="001A2822">
        <w:tc>
          <w:tcPr>
            <w:tcW w:w="5211" w:type="dxa"/>
            <w:hideMark/>
          </w:tcPr>
          <w:p w14:paraId="49C6E9A4" w14:textId="77777777" w:rsidR="007755BE" w:rsidRPr="007755BE" w:rsidRDefault="007755BE" w:rsidP="007755BE">
            <w:pP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Витрати на збут, тис. грн</w:t>
            </w:r>
          </w:p>
        </w:tc>
        <w:tc>
          <w:tcPr>
            <w:tcW w:w="0" w:type="auto"/>
            <w:hideMark/>
          </w:tcPr>
          <w:p w14:paraId="6EFE05D4"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213654</w:t>
            </w:r>
          </w:p>
        </w:tc>
        <w:tc>
          <w:tcPr>
            <w:tcW w:w="0" w:type="auto"/>
            <w:hideMark/>
          </w:tcPr>
          <w:p w14:paraId="22327A46"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356978</w:t>
            </w:r>
          </w:p>
        </w:tc>
        <w:tc>
          <w:tcPr>
            <w:tcW w:w="0" w:type="auto"/>
            <w:hideMark/>
          </w:tcPr>
          <w:p w14:paraId="05898468"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98563</w:t>
            </w:r>
          </w:p>
        </w:tc>
        <w:tc>
          <w:tcPr>
            <w:tcW w:w="0" w:type="auto"/>
            <w:hideMark/>
          </w:tcPr>
          <w:p w14:paraId="07A94D5F"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-53,9%</w:t>
            </w:r>
          </w:p>
        </w:tc>
      </w:tr>
      <w:tr w:rsidR="007755BE" w:rsidRPr="007755BE" w14:paraId="71E3CC49" w14:textId="77777777" w:rsidTr="001A2822">
        <w:tc>
          <w:tcPr>
            <w:tcW w:w="5211" w:type="dxa"/>
            <w:hideMark/>
          </w:tcPr>
          <w:p w14:paraId="67504E2F" w14:textId="77777777" w:rsidR="007755BE" w:rsidRPr="007755BE" w:rsidRDefault="007755BE" w:rsidP="007755BE">
            <w:pP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Собівартість реалізованої продукції, тис. грн</w:t>
            </w:r>
          </w:p>
        </w:tc>
        <w:tc>
          <w:tcPr>
            <w:tcW w:w="0" w:type="auto"/>
            <w:hideMark/>
          </w:tcPr>
          <w:p w14:paraId="0ED4597D"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546972</w:t>
            </w:r>
          </w:p>
        </w:tc>
        <w:tc>
          <w:tcPr>
            <w:tcW w:w="0" w:type="auto"/>
            <w:hideMark/>
          </w:tcPr>
          <w:p w14:paraId="0379BFEB"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685946</w:t>
            </w:r>
          </w:p>
        </w:tc>
        <w:tc>
          <w:tcPr>
            <w:tcW w:w="0" w:type="auto"/>
            <w:hideMark/>
          </w:tcPr>
          <w:p w14:paraId="70C453FD"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214896</w:t>
            </w:r>
          </w:p>
        </w:tc>
        <w:tc>
          <w:tcPr>
            <w:tcW w:w="0" w:type="auto"/>
            <w:hideMark/>
          </w:tcPr>
          <w:p w14:paraId="36D704E6"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-60,7%</w:t>
            </w:r>
          </w:p>
        </w:tc>
      </w:tr>
      <w:tr w:rsidR="007755BE" w:rsidRPr="007755BE" w14:paraId="2DA31C0F" w14:textId="77777777" w:rsidTr="001A2822">
        <w:tc>
          <w:tcPr>
            <w:tcW w:w="5211" w:type="dxa"/>
            <w:hideMark/>
          </w:tcPr>
          <w:p w14:paraId="4B20F977" w14:textId="77777777" w:rsidR="007755BE" w:rsidRPr="007755BE" w:rsidRDefault="007755BE" w:rsidP="007755BE">
            <w:pP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Чистий дохід від реалізації, тис. грн</w:t>
            </w:r>
          </w:p>
        </w:tc>
        <w:tc>
          <w:tcPr>
            <w:tcW w:w="0" w:type="auto"/>
            <w:hideMark/>
          </w:tcPr>
          <w:p w14:paraId="4B0F2844"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864513</w:t>
            </w:r>
          </w:p>
        </w:tc>
        <w:tc>
          <w:tcPr>
            <w:tcW w:w="0" w:type="auto"/>
            <w:hideMark/>
          </w:tcPr>
          <w:p w14:paraId="1F8890F9"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987126</w:t>
            </w:r>
          </w:p>
        </w:tc>
        <w:tc>
          <w:tcPr>
            <w:tcW w:w="0" w:type="auto"/>
            <w:hideMark/>
          </w:tcPr>
          <w:p w14:paraId="552E52E2"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389647</w:t>
            </w:r>
          </w:p>
        </w:tc>
        <w:tc>
          <w:tcPr>
            <w:tcW w:w="0" w:type="auto"/>
            <w:hideMark/>
          </w:tcPr>
          <w:p w14:paraId="6D2E8B4E"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-54,9%</w:t>
            </w:r>
          </w:p>
        </w:tc>
      </w:tr>
      <w:tr w:rsidR="007755BE" w:rsidRPr="007755BE" w14:paraId="2967E78C" w14:textId="77777777" w:rsidTr="001A2822">
        <w:tc>
          <w:tcPr>
            <w:tcW w:w="5211" w:type="dxa"/>
            <w:hideMark/>
          </w:tcPr>
          <w:p w14:paraId="65783481" w14:textId="77777777" w:rsidR="007755BE" w:rsidRPr="007755BE" w:rsidRDefault="007755BE" w:rsidP="007755BE">
            <w:pP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Рентабельність продажів, %</w:t>
            </w:r>
          </w:p>
        </w:tc>
        <w:tc>
          <w:tcPr>
            <w:tcW w:w="0" w:type="auto"/>
            <w:hideMark/>
          </w:tcPr>
          <w:p w14:paraId="4F831686"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68%</w:t>
            </w:r>
          </w:p>
        </w:tc>
        <w:tc>
          <w:tcPr>
            <w:tcW w:w="0" w:type="auto"/>
            <w:hideMark/>
          </w:tcPr>
          <w:p w14:paraId="7303EE77"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80%</w:t>
            </w:r>
          </w:p>
        </w:tc>
        <w:tc>
          <w:tcPr>
            <w:tcW w:w="0" w:type="auto"/>
            <w:hideMark/>
          </w:tcPr>
          <w:p w14:paraId="78E0389F"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81%</w:t>
            </w:r>
          </w:p>
        </w:tc>
        <w:tc>
          <w:tcPr>
            <w:tcW w:w="0" w:type="auto"/>
            <w:hideMark/>
          </w:tcPr>
          <w:p w14:paraId="4CE93375"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+19,1%</w:t>
            </w:r>
          </w:p>
        </w:tc>
      </w:tr>
      <w:tr w:rsidR="007755BE" w:rsidRPr="007755BE" w14:paraId="75592E00" w14:textId="77777777" w:rsidTr="001A2822">
        <w:tc>
          <w:tcPr>
            <w:tcW w:w="5211" w:type="dxa"/>
            <w:hideMark/>
          </w:tcPr>
          <w:p w14:paraId="122AA9BF" w14:textId="77777777" w:rsidR="007755BE" w:rsidRPr="007755BE" w:rsidRDefault="007755BE" w:rsidP="007755BE">
            <w:pP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Рентабельність продукції, %</w:t>
            </w:r>
          </w:p>
        </w:tc>
        <w:tc>
          <w:tcPr>
            <w:tcW w:w="0" w:type="auto"/>
            <w:hideMark/>
          </w:tcPr>
          <w:p w14:paraId="09BECD98"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107%</w:t>
            </w:r>
          </w:p>
        </w:tc>
        <w:tc>
          <w:tcPr>
            <w:tcW w:w="0" w:type="auto"/>
            <w:hideMark/>
          </w:tcPr>
          <w:p w14:paraId="77E20573"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115%</w:t>
            </w:r>
          </w:p>
        </w:tc>
        <w:tc>
          <w:tcPr>
            <w:tcW w:w="0" w:type="auto"/>
            <w:hideMark/>
          </w:tcPr>
          <w:p w14:paraId="34F806B0"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146%</w:t>
            </w:r>
          </w:p>
        </w:tc>
        <w:tc>
          <w:tcPr>
            <w:tcW w:w="0" w:type="auto"/>
            <w:hideMark/>
          </w:tcPr>
          <w:p w14:paraId="2A2555CC" w14:textId="77777777" w:rsidR="007755BE" w:rsidRPr="007755BE" w:rsidRDefault="007755BE" w:rsidP="0018309B">
            <w:pPr>
              <w:jc w:val="center"/>
              <w:rPr>
                <w:rFonts w:ascii="Times New Roman" w:eastAsia="Times New Roman" w:hAnsi="Times New Roman"/>
                <w:color w:val="1C1917"/>
                <w:sz w:val="24"/>
                <w:szCs w:val="27"/>
              </w:rPr>
            </w:pPr>
            <w:r w:rsidRPr="007755BE">
              <w:rPr>
                <w:rFonts w:ascii="Times New Roman" w:eastAsia="Times New Roman" w:hAnsi="Times New Roman"/>
                <w:color w:val="1C1917"/>
                <w:sz w:val="24"/>
                <w:szCs w:val="27"/>
              </w:rPr>
              <w:t>+36,4%</w:t>
            </w:r>
          </w:p>
        </w:tc>
      </w:tr>
    </w:tbl>
    <w:p w14:paraId="48C2420C" w14:textId="77777777" w:rsidR="001A2822" w:rsidRPr="00C941BC" w:rsidRDefault="001A2822" w:rsidP="001A2822">
      <w:pPr>
        <w:ind w:firstLine="709"/>
        <w:rPr>
          <w:rFonts w:ascii="Times New Roman" w:hAnsi="Times New Roman" w:cs="Times New Roman"/>
          <w:sz w:val="24"/>
          <w:szCs w:val="28"/>
        </w:rPr>
      </w:pPr>
      <w:r w:rsidRPr="00411FE6">
        <w:rPr>
          <w:rFonts w:ascii="Times New Roman" w:eastAsia="Calibri" w:hAnsi="Times New Roman" w:cs="Times New Roman"/>
          <w:i/>
          <w:kern w:val="2"/>
          <w:sz w:val="24"/>
          <w:szCs w:val="24"/>
          <w14:ligatures w14:val="standardContextual"/>
        </w:rPr>
        <w:t>Джерело: складено автором</w:t>
      </w:r>
    </w:p>
    <w:p w14:paraId="1F49FE1A" w14:textId="56B1BDBB" w:rsidR="007755BE" w:rsidRDefault="001A2822" w:rsidP="001A2822">
      <w:pPr>
        <w:spacing w:after="0" w:line="240" w:lineRule="auto"/>
        <w:ind w:firstLine="709"/>
        <w:jc w:val="both"/>
        <w:rPr>
          <w:rFonts w:ascii="Times New Roman" w:hAnsi="Times New Roman" w:cs="Times New Roman"/>
          <w:sz w:val="28"/>
          <w:szCs w:val="28"/>
        </w:rPr>
      </w:pPr>
      <w:r w:rsidRPr="001A2822">
        <w:rPr>
          <w:rFonts w:ascii="Times New Roman" w:hAnsi="Times New Roman" w:cs="Times New Roman"/>
          <w:sz w:val="28"/>
          <w:szCs w:val="28"/>
        </w:rPr>
        <w:lastRenderedPageBreak/>
        <w:t xml:space="preserve">Отже, незважаючи на суттєве скорочення чистого доходу компанії на тлі військової кризи, ПрАТ досягло значної оптимізації витрат </w:t>
      </w:r>
      <w:r>
        <w:rPr>
          <w:rFonts w:ascii="Times New Roman" w:hAnsi="Times New Roman" w:cs="Times New Roman"/>
          <w:sz w:val="28"/>
          <w:szCs w:val="28"/>
        </w:rPr>
        <w:t xml:space="preserve">(на 30-60%), </w:t>
      </w:r>
      <w:r w:rsidRPr="001A2822">
        <w:rPr>
          <w:rFonts w:ascii="Times New Roman" w:hAnsi="Times New Roman" w:cs="Times New Roman"/>
          <w:sz w:val="28"/>
          <w:szCs w:val="28"/>
        </w:rPr>
        <w:t>що стало можливим завдяки реалізації таких антикризових заходів:</w:t>
      </w:r>
    </w:p>
    <w:p w14:paraId="2CC28DCB" w14:textId="77777777" w:rsidR="001A2822" w:rsidRPr="001A2822" w:rsidRDefault="001A2822" w:rsidP="00DF4308">
      <w:pPr>
        <w:pStyle w:val="a3"/>
        <w:numPr>
          <w:ilvl w:val="0"/>
          <w:numId w:val="21"/>
        </w:numPr>
        <w:spacing w:after="0" w:line="240" w:lineRule="auto"/>
        <w:ind w:left="0" w:firstLine="709"/>
        <w:jc w:val="both"/>
        <w:rPr>
          <w:rFonts w:ascii="Times New Roman" w:hAnsi="Times New Roman" w:cs="Times New Roman"/>
          <w:sz w:val="28"/>
          <w:szCs w:val="28"/>
        </w:rPr>
      </w:pPr>
      <w:r w:rsidRPr="001A2822">
        <w:rPr>
          <w:rFonts w:ascii="Times New Roman" w:hAnsi="Times New Roman" w:cs="Times New Roman"/>
          <w:sz w:val="28"/>
          <w:szCs w:val="28"/>
        </w:rPr>
        <w:t>скорочення адміністративних витрат шляхом оптимізації чисельності управлінського персоналу та непріоритетних статей витрат (на 30,9%);</w:t>
      </w:r>
    </w:p>
    <w:p w14:paraId="3EC662B6" w14:textId="77777777" w:rsidR="001A2822" w:rsidRPr="001A2822" w:rsidRDefault="001A2822" w:rsidP="00DF4308">
      <w:pPr>
        <w:pStyle w:val="a3"/>
        <w:numPr>
          <w:ilvl w:val="0"/>
          <w:numId w:val="21"/>
        </w:numPr>
        <w:spacing w:after="0" w:line="240" w:lineRule="auto"/>
        <w:ind w:left="0" w:firstLine="709"/>
        <w:jc w:val="both"/>
        <w:rPr>
          <w:rFonts w:ascii="Times New Roman" w:hAnsi="Times New Roman" w:cs="Times New Roman"/>
          <w:sz w:val="28"/>
          <w:szCs w:val="28"/>
        </w:rPr>
      </w:pPr>
      <w:r w:rsidRPr="001A2822">
        <w:rPr>
          <w:rFonts w:ascii="Times New Roman" w:hAnsi="Times New Roman" w:cs="Times New Roman"/>
          <w:sz w:val="28"/>
          <w:szCs w:val="28"/>
        </w:rPr>
        <w:t>оптимізація витрат на збут за рахунок перегляду маркетингового бюджету, логістичних витрат, збутової мережі (на 53,9%);</w:t>
      </w:r>
    </w:p>
    <w:p w14:paraId="5BC5C246" w14:textId="77777777" w:rsidR="001A2822" w:rsidRPr="001A2822" w:rsidRDefault="001A2822" w:rsidP="00DF4308">
      <w:pPr>
        <w:pStyle w:val="a3"/>
        <w:numPr>
          <w:ilvl w:val="0"/>
          <w:numId w:val="21"/>
        </w:numPr>
        <w:spacing w:after="0" w:line="240" w:lineRule="auto"/>
        <w:ind w:left="0" w:firstLine="709"/>
        <w:jc w:val="both"/>
        <w:rPr>
          <w:rFonts w:ascii="Times New Roman" w:hAnsi="Times New Roman" w:cs="Times New Roman"/>
          <w:sz w:val="28"/>
          <w:szCs w:val="28"/>
        </w:rPr>
      </w:pPr>
      <w:r w:rsidRPr="001A2822">
        <w:rPr>
          <w:rFonts w:ascii="Times New Roman" w:hAnsi="Times New Roman" w:cs="Times New Roman"/>
          <w:sz w:val="28"/>
          <w:szCs w:val="28"/>
        </w:rPr>
        <w:t>жорсткий контроль й управління операційними витратами на всіх етапах діяльності підприємства;</w:t>
      </w:r>
    </w:p>
    <w:p w14:paraId="4CBACF52" w14:textId="77777777" w:rsidR="001A2822" w:rsidRPr="001A2822" w:rsidRDefault="001A2822" w:rsidP="00DF4308">
      <w:pPr>
        <w:pStyle w:val="a3"/>
        <w:numPr>
          <w:ilvl w:val="0"/>
          <w:numId w:val="21"/>
        </w:numPr>
        <w:spacing w:after="0" w:line="240" w:lineRule="auto"/>
        <w:ind w:left="0" w:firstLine="709"/>
        <w:jc w:val="both"/>
        <w:rPr>
          <w:rFonts w:ascii="Times New Roman" w:hAnsi="Times New Roman" w:cs="Times New Roman"/>
          <w:sz w:val="28"/>
          <w:szCs w:val="28"/>
        </w:rPr>
      </w:pPr>
      <w:r w:rsidRPr="001A2822">
        <w:rPr>
          <w:rFonts w:ascii="Times New Roman" w:hAnsi="Times New Roman" w:cs="Times New Roman"/>
          <w:sz w:val="28"/>
          <w:szCs w:val="28"/>
        </w:rPr>
        <w:t>пошук та реалізація внутрішніх резервів зниження собівартості продукції.</w:t>
      </w:r>
    </w:p>
    <w:p w14:paraId="35B0591A" w14:textId="283FA100" w:rsidR="001A2822" w:rsidRPr="001A2822" w:rsidRDefault="001A2822" w:rsidP="001A2822">
      <w:pPr>
        <w:spacing w:after="0" w:line="240" w:lineRule="auto"/>
        <w:ind w:firstLine="709"/>
        <w:jc w:val="both"/>
        <w:rPr>
          <w:rFonts w:ascii="Times New Roman" w:hAnsi="Times New Roman" w:cs="Times New Roman"/>
          <w:sz w:val="28"/>
          <w:szCs w:val="28"/>
        </w:rPr>
      </w:pPr>
      <w:r w:rsidRPr="001A2822">
        <w:rPr>
          <w:rFonts w:ascii="Times New Roman" w:hAnsi="Times New Roman" w:cs="Times New Roman"/>
          <w:sz w:val="28"/>
          <w:szCs w:val="28"/>
        </w:rPr>
        <w:t xml:space="preserve">Завдяки цим заходам </w:t>
      </w:r>
      <w:r>
        <w:rPr>
          <w:rFonts w:ascii="Times New Roman" w:hAnsi="Times New Roman" w:cs="Times New Roman"/>
          <w:sz w:val="28"/>
          <w:szCs w:val="28"/>
        </w:rPr>
        <w:t>підприємство</w:t>
      </w:r>
      <w:r w:rsidRPr="001A2822">
        <w:rPr>
          <w:rFonts w:ascii="Times New Roman" w:hAnsi="Times New Roman" w:cs="Times New Roman"/>
          <w:sz w:val="28"/>
          <w:szCs w:val="28"/>
        </w:rPr>
        <w:t xml:space="preserve"> знизило собівартість майже в 2,5 рази та наростило показники рентабельності на 19-36% в умовах кризи, що свідчить про ефективність його антикризової політики.</w:t>
      </w:r>
    </w:p>
    <w:p w14:paraId="64D73350" w14:textId="2395FE14" w:rsidR="001A2822" w:rsidRPr="001A2822" w:rsidRDefault="001A2822" w:rsidP="001A2822">
      <w:pPr>
        <w:spacing w:after="0"/>
        <w:ind w:firstLine="709"/>
        <w:jc w:val="both"/>
        <w:rPr>
          <w:rFonts w:ascii="Times New Roman" w:hAnsi="Times New Roman" w:cs="Times New Roman"/>
          <w:sz w:val="28"/>
          <w:szCs w:val="28"/>
        </w:rPr>
      </w:pPr>
      <w:r w:rsidRPr="001A2822">
        <w:rPr>
          <w:rFonts w:ascii="Times New Roman" w:hAnsi="Times New Roman" w:cs="Times New Roman"/>
          <w:sz w:val="28"/>
          <w:szCs w:val="28"/>
        </w:rPr>
        <w:t>Завдяки ефективним заходам з оптимізації витрат ПрАТ «Кривий Ріг Цемент» вдалося підтримати рентабельність в умовах різкого скорочення доходів через кризу. Водночас, фінансова стійкість компанії значною мірою залежить також від рівня її ліквідності та платоспроможності.</w:t>
      </w:r>
    </w:p>
    <w:p w14:paraId="7BC89BE0" w14:textId="0E0DB709" w:rsidR="001A2822" w:rsidRDefault="001A2822" w:rsidP="00381392">
      <w:pPr>
        <w:spacing w:after="0"/>
        <w:ind w:firstLine="709"/>
        <w:jc w:val="both"/>
        <w:rPr>
          <w:rFonts w:ascii="Times New Roman" w:hAnsi="Times New Roman" w:cs="Times New Roman"/>
          <w:sz w:val="28"/>
          <w:szCs w:val="28"/>
        </w:rPr>
      </w:pPr>
      <w:r w:rsidRPr="001A2822">
        <w:rPr>
          <w:rFonts w:ascii="Times New Roman" w:hAnsi="Times New Roman" w:cs="Times New Roman"/>
          <w:sz w:val="28"/>
          <w:szCs w:val="28"/>
        </w:rPr>
        <w:t xml:space="preserve">Тому доцільно оцінити результативність дій </w:t>
      </w:r>
      <w:r>
        <w:rPr>
          <w:rFonts w:ascii="Times New Roman" w:hAnsi="Times New Roman" w:cs="Times New Roman"/>
          <w:sz w:val="28"/>
          <w:szCs w:val="28"/>
        </w:rPr>
        <w:t>підприємства</w:t>
      </w:r>
      <w:r w:rsidRPr="001A2822">
        <w:rPr>
          <w:rFonts w:ascii="Times New Roman" w:hAnsi="Times New Roman" w:cs="Times New Roman"/>
          <w:sz w:val="28"/>
          <w:szCs w:val="28"/>
        </w:rPr>
        <w:t xml:space="preserve"> з підтримки ліквідності в кризовий період, проаналізувавши динаміку таких показників як коефіцієнти поточної та абсолютної ліквідності, оборотність оборотних коштів, структура капіталу, чистий грошовий потік</w:t>
      </w:r>
      <w:r w:rsidR="00381392">
        <w:rPr>
          <w:rFonts w:ascii="Times New Roman" w:hAnsi="Times New Roman" w:cs="Times New Roman"/>
          <w:sz w:val="28"/>
          <w:szCs w:val="28"/>
        </w:rPr>
        <w:t xml:space="preserve"> (табл. 3.7)</w:t>
      </w:r>
      <w:r w:rsidRPr="001A2822">
        <w:rPr>
          <w:rFonts w:ascii="Times New Roman" w:hAnsi="Times New Roman" w:cs="Times New Roman"/>
          <w:sz w:val="28"/>
          <w:szCs w:val="28"/>
        </w:rPr>
        <w:t xml:space="preserve">. </w:t>
      </w:r>
    </w:p>
    <w:p w14:paraId="3F3381C0" w14:textId="77777777" w:rsidR="00381392" w:rsidRDefault="00381392" w:rsidP="00381392">
      <w:pPr>
        <w:spacing w:after="0"/>
        <w:ind w:firstLine="709"/>
        <w:jc w:val="both"/>
        <w:rPr>
          <w:rFonts w:ascii="Times New Roman" w:hAnsi="Times New Roman" w:cs="Times New Roman"/>
          <w:sz w:val="28"/>
          <w:szCs w:val="28"/>
        </w:rPr>
      </w:pPr>
    </w:p>
    <w:p w14:paraId="591A6759" w14:textId="2E9DEFFB" w:rsidR="00381392" w:rsidRPr="00381392" w:rsidRDefault="00381392" w:rsidP="0038139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Таблиця 3.7 - </w:t>
      </w:r>
      <w:r w:rsidRPr="00381392">
        <w:rPr>
          <w:rFonts w:ascii="Times New Roman" w:hAnsi="Times New Roman" w:cs="Times New Roman"/>
          <w:sz w:val="28"/>
          <w:szCs w:val="28"/>
        </w:rPr>
        <w:t>Аналіз динаміки показників ліквідност</w:t>
      </w:r>
      <w:r>
        <w:rPr>
          <w:rFonts w:ascii="Times New Roman" w:hAnsi="Times New Roman" w:cs="Times New Roman"/>
          <w:sz w:val="28"/>
          <w:szCs w:val="28"/>
        </w:rPr>
        <w:t>і та фінансової стійкості ПрАТ «</w:t>
      </w:r>
      <w:r w:rsidRPr="00381392">
        <w:rPr>
          <w:rFonts w:ascii="Times New Roman" w:hAnsi="Times New Roman" w:cs="Times New Roman"/>
          <w:sz w:val="28"/>
          <w:szCs w:val="28"/>
        </w:rPr>
        <w:t>Кривий Ріг Цемент</w:t>
      </w:r>
      <w:r>
        <w:rPr>
          <w:rFonts w:ascii="Times New Roman" w:hAnsi="Times New Roman" w:cs="Times New Roman"/>
          <w:sz w:val="28"/>
          <w:szCs w:val="28"/>
        </w:rPr>
        <w:t>»</w:t>
      </w:r>
    </w:p>
    <w:tbl>
      <w:tblPr>
        <w:tblStyle w:val="13"/>
        <w:tblW w:w="0" w:type="auto"/>
        <w:tblLook w:val="04A0" w:firstRow="1" w:lastRow="0" w:firstColumn="1" w:lastColumn="0" w:noHBand="0" w:noVBand="1"/>
      </w:tblPr>
      <w:tblGrid>
        <w:gridCol w:w="5353"/>
        <w:gridCol w:w="1752"/>
        <w:gridCol w:w="1367"/>
        <w:gridCol w:w="1559"/>
      </w:tblGrid>
      <w:tr w:rsidR="001A2822" w:rsidRPr="001A2822" w14:paraId="3D240015" w14:textId="77777777" w:rsidTr="001A2822">
        <w:tc>
          <w:tcPr>
            <w:tcW w:w="5353" w:type="dxa"/>
            <w:hideMark/>
          </w:tcPr>
          <w:p w14:paraId="2472FC1A" w14:textId="77777777" w:rsidR="001A2822" w:rsidRPr="001A2822" w:rsidRDefault="001A2822" w:rsidP="00381392">
            <w:pPr>
              <w:jc w:val="center"/>
              <w:rPr>
                <w:rFonts w:ascii="Times New Roman" w:eastAsia="Times New Roman" w:hAnsi="Times New Roman"/>
                <w:bCs/>
                <w:color w:val="1C1917"/>
                <w:sz w:val="24"/>
                <w:szCs w:val="27"/>
              </w:rPr>
            </w:pPr>
            <w:r w:rsidRPr="001A2822">
              <w:rPr>
                <w:rFonts w:ascii="Times New Roman" w:eastAsia="Times New Roman" w:hAnsi="Times New Roman"/>
                <w:bCs/>
                <w:color w:val="1C1917"/>
                <w:sz w:val="24"/>
                <w:szCs w:val="27"/>
              </w:rPr>
              <w:t>Показник</w:t>
            </w:r>
          </w:p>
        </w:tc>
        <w:tc>
          <w:tcPr>
            <w:tcW w:w="1752" w:type="dxa"/>
            <w:hideMark/>
          </w:tcPr>
          <w:p w14:paraId="6A3E351A" w14:textId="77777777" w:rsidR="001A2822" w:rsidRPr="001A2822" w:rsidRDefault="001A2822" w:rsidP="00381392">
            <w:pPr>
              <w:jc w:val="center"/>
              <w:rPr>
                <w:rFonts w:ascii="Times New Roman" w:eastAsia="Times New Roman" w:hAnsi="Times New Roman"/>
                <w:bCs/>
                <w:color w:val="1C1917"/>
                <w:sz w:val="24"/>
                <w:szCs w:val="27"/>
              </w:rPr>
            </w:pPr>
            <w:r w:rsidRPr="001A2822">
              <w:rPr>
                <w:rFonts w:ascii="Times New Roman" w:eastAsia="Times New Roman" w:hAnsi="Times New Roman"/>
                <w:bCs/>
                <w:color w:val="1C1917"/>
                <w:sz w:val="24"/>
                <w:szCs w:val="27"/>
              </w:rPr>
              <w:t>2020</w:t>
            </w:r>
          </w:p>
        </w:tc>
        <w:tc>
          <w:tcPr>
            <w:tcW w:w="1367" w:type="dxa"/>
            <w:hideMark/>
          </w:tcPr>
          <w:p w14:paraId="6F882778" w14:textId="77777777" w:rsidR="001A2822" w:rsidRPr="001A2822" w:rsidRDefault="001A2822" w:rsidP="00381392">
            <w:pPr>
              <w:jc w:val="center"/>
              <w:rPr>
                <w:rFonts w:ascii="Times New Roman" w:eastAsia="Times New Roman" w:hAnsi="Times New Roman"/>
                <w:bCs/>
                <w:color w:val="1C1917"/>
                <w:sz w:val="24"/>
                <w:szCs w:val="27"/>
              </w:rPr>
            </w:pPr>
            <w:r w:rsidRPr="001A2822">
              <w:rPr>
                <w:rFonts w:ascii="Times New Roman" w:eastAsia="Times New Roman" w:hAnsi="Times New Roman"/>
                <w:bCs/>
                <w:color w:val="1C1917"/>
                <w:sz w:val="24"/>
                <w:szCs w:val="27"/>
              </w:rPr>
              <w:t>2021</w:t>
            </w:r>
          </w:p>
        </w:tc>
        <w:tc>
          <w:tcPr>
            <w:tcW w:w="1559" w:type="dxa"/>
            <w:hideMark/>
          </w:tcPr>
          <w:p w14:paraId="555F1E8E" w14:textId="77777777" w:rsidR="001A2822" w:rsidRPr="001A2822" w:rsidRDefault="001A2822" w:rsidP="00381392">
            <w:pPr>
              <w:jc w:val="center"/>
              <w:rPr>
                <w:rFonts w:ascii="Times New Roman" w:eastAsia="Times New Roman" w:hAnsi="Times New Roman"/>
                <w:bCs/>
                <w:color w:val="1C1917"/>
                <w:sz w:val="24"/>
                <w:szCs w:val="27"/>
              </w:rPr>
            </w:pPr>
            <w:r w:rsidRPr="001A2822">
              <w:rPr>
                <w:rFonts w:ascii="Times New Roman" w:eastAsia="Times New Roman" w:hAnsi="Times New Roman"/>
                <w:bCs/>
                <w:color w:val="1C1917"/>
                <w:sz w:val="24"/>
                <w:szCs w:val="27"/>
              </w:rPr>
              <w:t>2022</w:t>
            </w:r>
          </w:p>
        </w:tc>
      </w:tr>
      <w:tr w:rsidR="001A2822" w:rsidRPr="001A2822" w14:paraId="6F1B4415" w14:textId="77777777" w:rsidTr="001A2822">
        <w:tc>
          <w:tcPr>
            <w:tcW w:w="5353" w:type="dxa"/>
            <w:hideMark/>
          </w:tcPr>
          <w:p w14:paraId="2923FEF2" w14:textId="77777777" w:rsidR="001A2822" w:rsidRPr="001A2822" w:rsidRDefault="001A2822" w:rsidP="001A2822">
            <w:pP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Коефіцієнт поточної ліквідності</w:t>
            </w:r>
          </w:p>
        </w:tc>
        <w:tc>
          <w:tcPr>
            <w:tcW w:w="1752" w:type="dxa"/>
            <w:hideMark/>
          </w:tcPr>
          <w:p w14:paraId="64F8512B"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1,2</w:t>
            </w:r>
          </w:p>
        </w:tc>
        <w:tc>
          <w:tcPr>
            <w:tcW w:w="1367" w:type="dxa"/>
            <w:hideMark/>
          </w:tcPr>
          <w:p w14:paraId="254ED4DC"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1,5</w:t>
            </w:r>
          </w:p>
        </w:tc>
        <w:tc>
          <w:tcPr>
            <w:tcW w:w="1559" w:type="dxa"/>
            <w:hideMark/>
          </w:tcPr>
          <w:p w14:paraId="5C48C786"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1,8</w:t>
            </w:r>
          </w:p>
        </w:tc>
      </w:tr>
      <w:tr w:rsidR="001A2822" w:rsidRPr="001A2822" w14:paraId="78D8CAE2" w14:textId="77777777" w:rsidTr="001A2822">
        <w:tc>
          <w:tcPr>
            <w:tcW w:w="5353" w:type="dxa"/>
            <w:hideMark/>
          </w:tcPr>
          <w:p w14:paraId="040FC2C2" w14:textId="77777777" w:rsidR="001A2822" w:rsidRPr="001A2822" w:rsidRDefault="001A2822" w:rsidP="001A2822">
            <w:pP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Коефіцієнт абсолютної ліквідності</w:t>
            </w:r>
          </w:p>
        </w:tc>
        <w:tc>
          <w:tcPr>
            <w:tcW w:w="1752" w:type="dxa"/>
            <w:hideMark/>
          </w:tcPr>
          <w:p w14:paraId="6BAF39F5"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0,1</w:t>
            </w:r>
          </w:p>
        </w:tc>
        <w:tc>
          <w:tcPr>
            <w:tcW w:w="1367" w:type="dxa"/>
            <w:hideMark/>
          </w:tcPr>
          <w:p w14:paraId="3C4F4FA9"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0,15</w:t>
            </w:r>
          </w:p>
        </w:tc>
        <w:tc>
          <w:tcPr>
            <w:tcW w:w="1559" w:type="dxa"/>
            <w:hideMark/>
          </w:tcPr>
          <w:p w14:paraId="49AFD059"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0,2</w:t>
            </w:r>
          </w:p>
        </w:tc>
      </w:tr>
      <w:tr w:rsidR="001A2822" w:rsidRPr="001A2822" w14:paraId="2979DD91" w14:textId="77777777" w:rsidTr="001A2822">
        <w:tc>
          <w:tcPr>
            <w:tcW w:w="5353" w:type="dxa"/>
            <w:hideMark/>
          </w:tcPr>
          <w:p w14:paraId="2FEC372A" w14:textId="77777777" w:rsidR="001A2822" w:rsidRPr="001A2822" w:rsidRDefault="001A2822" w:rsidP="001A2822">
            <w:pP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Коефіцієнт оборотності оборотних активів</w:t>
            </w:r>
          </w:p>
        </w:tc>
        <w:tc>
          <w:tcPr>
            <w:tcW w:w="1752" w:type="dxa"/>
            <w:hideMark/>
          </w:tcPr>
          <w:p w14:paraId="140D11DD"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5</w:t>
            </w:r>
          </w:p>
        </w:tc>
        <w:tc>
          <w:tcPr>
            <w:tcW w:w="1367" w:type="dxa"/>
            <w:hideMark/>
          </w:tcPr>
          <w:p w14:paraId="54730953"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6</w:t>
            </w:r>
          </w:p>
        </w:tc>
        <w:tc>
          <w:tcPr>
            <w:tcW w:w="1559" w:type="dxa"/>
            <w:hideMark/>
          </w:tcPr>
          <w:p w14:paraId="5C399E46"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4</w:t>
            </w:r>
          </w:p>
        </w:tc>
      </w:tr>
      <w:tr w:rsidR="001A2822" w:rsidRPr="001A2822" w14:paraId="38225E6E" w14:textId="77777777" w:rsidTr="001A2822">
        <w:tc>
          <w:tcPr>
            <w:tcW w:w="5353" w:type="dxa"/>
            <w:hideMark/>
          </w:tcPr>
          <w:p w14:paraId="4335BA00" w14:textId="77777777" w:rsidR="001A2822" w:rsidRPr="001A2822" w:rsidRDefault="001A2822" w:rsidP="001A2822">
            <w:pP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Рентабельність власного капіталу, %</w:t>
            </w:r>
          </w:p>
        </w:tc>
        <w:tc>
          <w:tcPr>
            <w:tcW w:w="1752" w:type="dxa"/>
            <w:hideMark/>
          </w:tcPr>
          <w:p w14:paraId="7F2D5FEC"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15%</w:t>
            </w:r>
          </w:p>
        </w:tc>
        <w:tc>
          <w:tcPr>
            <w:tcW w:w="1367" w:type="dxa"/>
            <w:hideMark/>
          </w:tcPr>
          <w:p w14:paraId="0AC5DD58"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20%</w:t>
            </w:r>
          </w:p>
        </w:tc>
        <w:tc>
          <w:tcPr>
            <w:tcW w:w="1559" w:type="dxa"/>
            <w:hideMark/>
          </w:tcPr>
          <w:p w14:paraId="63C92F24"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5%</w:t>
            </w:r>
          </w:p>
        </w:tc>
      </w:tr>
      <w:tr w:rsidR="001A2822" w:rsidRPr="001A2822" w14:paraId="1CBA0517" w14:textId="77777777" w:rsidTr="001A2822">
        <w:tc>
          <w:tcPr>
            <w:tcW w:w="5353" w:type="dxa"/>
            <w:hideMark/>
          </w:tcPr>
          <w:p w14:paraId="198D8073" w14:textId="77777777" w:rsidR="001A2822" w:rsidRPr="001A2822" w:rsidRDefault="001A2822" w:rsidP="001A2822">
            <w:pP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Коефіцієнт автономії</w:t>
            </w:r>
          </w:p>
        </w:tc>
        <w:tc>
          <w:tcPr>
            <w:tcW w:w="1752" w:type="dxa"/>
            <w:hideMark/>
          </w:tcPr>
          <w:p w14:paraId="64857120"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0,31</w:t>
            </w:r>
          </w:p>
        </w:tc>
        <w:tc>
          <w:tcPr>
            <w:tcW w:w="1367" w:type="dxa"/>
            <w:hideMark/>
          </w:tcPr>
          <w:p w14:paraId="6E51BF0D"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0,36</w:t>
            </w:r>
          </w:p>
        </w:tc>
        <w:tc>
          <w:tcPr>
            <w:tcW w:w="1559" w:type="dxa"/>
            <w:hideMark/>
          </w:tcPr>
          <w:p w14:paraId="511B3B2D"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0,42</w:t>
            </w:r>
          </w:p>
        </w:tc>
      </w:tr>
      <w:tr w:rsidR="001A2822" w:rsidRPr="001A2822" w14:paraId="3A4C8B10" w14:textId="77777777" w:rsidTr="001A2822">
        <w:tc>
          <w:tcPr>
            <w:tcW w:w="5353" w:type="dxa"/>
            <w:hideMark/>
          </w:tcPr>
          <w:p w14:paraId="276211BB" w14:textId="77777777" w:rsidR="001A2822" w:rsidRPr="001A2822" w:rsidRDefault="001A2822" w:rsidP="001A2822">
            <w:pP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Чистий грошовий потік, тис. грн</w:t>
            </w:r>
          </w:p>
        </w:tc>
        <w:tc>
          <w:tcPr>
            <w:tcW w:w="1752" w:type="dxa"/>
            <w:hideMark/>
          </w:tcPr>
          <w:p w14:paraId="784F0C9F"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20 000</w:t>
            </w:r>
          </w:p>
        </w:tc>
        <w:tc>
          <w:tcPr>
            <w:tcW w:w="1367" w:type="dxa"/>
            <w:hideMark/>
          </w:tcPr>
          <w:p w14:paraId="0BA419DD"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35 000</w:t>
            </w:r>
          </w:p>
        </w:tc>
        <w:tc>
          <w:tcPr>
            <w:tcW w:w="1559" w:type="dxa"/>
            <w:hideMark/>
          </w:tcPr>
          <w:p w14:paraId="3180EE8E" w14:textId="77777777" w:rsidR="001A2822" w:rsidRPr="001A2822" w:rsidRDefault="001A2822" w:rsidP="001A2822">
            <w:pPr>
              <w:jc w:val="center"/>
              <w:rPr>
                <w:rFonts w:ascii="Times New Roman" w:eastAsia="Times New Roman" w:hAnsi="Times New Roman"/>
                <w:color w:val="1C1917"/>
                <w:sz w:val="24"/>
                <w:szCs w:val="27"/>
              </w:rPr>
            </w:pPr>
            <w:r w:rsidRPr="001A2822">
              <w:rPr>
                <w:rFonts w:ascii="Times New Roman" w:eastAsia="Times New Roman" w:hAnsi="Times New Roman"/>
                <w:color w:val="1C1917"/>
                <w:sz w:val="24"/>
                <w:szCs w:val="27"/>
              </w:rPr>
              <w:t>-10 000</w:t>
            </w:r>
          </w:p>
        </w:tc>
      </w:tr>
    </w:tbl>
    <w:p w14:paraId="253FE1F6" w14:textId="09475844" w:rsidR="001A2822" w:rsidRPr="00381392" w:rsidRDefault="00381392" w:rsidP="00381392">
      <w:pPr>
        <w:ind w:firstLine="709"/>
        <w:rPr>
          <w:rFonts w:ascii="Times New Roman" w:hAnsi="Times New Roman" w:cs="Times New Roman"/>
          <w:sz w:val="24"/>
          <w:szCs w:val="28"/>
        </w:rPr>
      </w:pPr>
      <w:r w:rsidRPr="00411FE6">
        <w:rPr>
          <w:rFonts w:ascii="Times New Roman" w:eastAsia="Calibri" w:hAnsi="Times New Roman" w:cs="Times New Roman"/>
          <w:i/>
          <w:kern w:val="2"/>
          <w:sz w:val="24"/>
          <w:szCs w:val="24"/>
          <w14:ligatures w14:val="standardContextual"/>
        </w:rPr>
        <w:t>Джерело: складено автором</w:t>
      </w:r>
    </w:p>
    <w:p w14:paraId="5335BB4D" w14:textId="7184E861" w:rsidR="00381392" w:rsidRDefault="00381392" w:rsidP="00381392">
      <w:pPr>
        <w:spacing w:after="0"/>
        <w:ind w:firstLine="709"/>
        <w:jc w:val="both"/>
        <w:rPr>
          <w:rFonts w:ascii="Times New Roman" w:hAnsi="Times New Roman" w:cs="Times New Roman"/>
          <w:sz w:val="28"/>
          <w:szCs w:val="28"/>
        </w:rPr>
      </w:pPr>
      <w:r w:rsidRPr="00381392">
        <w:rPr>
          <w:rFonts w:ascii="Times New Roman" w:hAnsi="Times New Roman" w:cs="Times New Roman"/>
          <w:sz w:val="28"/>
          <w:szCs w:val="28"/>
        </w:rPr>
        <w:t xml:space="preserve">Аналіз цих даних свідчить, що незважаючи на поліпшення окремих показників ліквідності у 2022 році, спостерігається зниження оборотності активів, рентабельності капіталу та від'ємний чистий грошовий потік, що в комплексі вказує на загрози платоспроможності та фінансовій стійкості </w:t>
      </w:r>
      <w:r>
        <w:rPr>
          <w:rFonts w:ascii="Times New Roman" w:hAnsi="Times New Roman" w:cs="Times New Roman"/>
          <w:sz w:val="28"/>
          <w:szCs w:val="28"/>
        </w:rPr>
        <w:t>підприємства</w:t>
      </w:r>
      <w:r w:rsidRPr="00381392">
        <w:rPr>
          <w:rFonts w:ascii="Times New Roman" w:hAnsi="Times New Roman" w:cs="Times New Roman"/>
          <w:sz w:val="28"/>
          <w:szCs w:val="28"/>
        </w:rPr>
        <w:t xml:space="preserve"> в середньостроковій перспективі.</w:t>
      </w:r>
    </w:p>
    <w:p w14:paraId="22588CF3" w14:textId="0FFCD546" w:rsidR="00381392" w:rsidRPr="00381392" w:rsidRDefault="00381392" w:rsidP="00381392">
      <w:pPr>
        <w:spacing w:after="0"/>
        <w:ind w:firstLine="709"/>
        <w:jc w:val="both"/>
        <w:rPr>
          <w:rFonts w:ascii="Times New Roman" w:hAnsi="Times New Roman" w:cs="Times New Roman"/>
          <w:sz w:val="28"/>
          <w:szCs w:val="28"/>
        </w:rPr>
      </w:pPr>
      <w:r w:rsidRPr="00381392">
        <w:rPr>
          <w:rFonts w:ascii="Times New Roman" w:hAnsi="Times New Roman" w:cs="Times New Roman"/>
          <w:sz w:val="28"/>
          <w:szCs w:val="28"/>
        </w:rPr>
        <w:t>Для покращення платоспроможності та фінансової стабільності ПрАТ «Кривий Ріг Цемент» в кризовий період було впроваджено такі заходи:</w:t>
      </w:r>
    </w:p>
    <w:p w14:paraId="3A240F55" w14:textId="77777777" w:rsidR="00381392" w:rsidRPr="00381392" w:rsidRDefault="00381392" w:rsidP="00DF4308">
      <w:pPr>
        <w:numPr>
          <w:ilvl w:val="0"/>
          <w:numId w:val="22"/>
        </w:numPr>
        <w:tabs>
          <w:tab w:val="clear" w:pos="720"/>
          <w:tab w:val="num" w:pos="426"/>
        </w:tabs>
        <w:spacing w:after="0"/>
        <w:ind w:left="0" w:firstLine="709"/>
        <w:jc w:val="both"/>
        <w:rPr>
          <w:rFonts w:ascii="Times New Roman" w:hAnsi="Times New Roman" w:cs="Times New Roman"/>
          <w:sz w:val="28"/>
          <w:szCs w:val="28"/>
        </w:rPr>
      </w:pPr>
      <w:r w:rsidRPr="00381392">
        <w:rPr>
          <w:rFonts w:ascii="Times New Roman" w:hAnsi="Times New Roman" w:cs="Times New Roman"/>
          <w:sz w:val="28"/>
          <w:szCs w:val="28"/>
        </w:rPr>
        <w:t>Посилений контроль та оптимізація структури оборотного капіталу шляхом скорочення запасів та дебіторської заборгованості для вивільнення грошових коштів.</w:t>
      </w:r>
    </w:p>
    <w:p w14:paraId="146D0D8B" w14:textId="77777777" w:rsidR="00381392" w:rsidRPr="00381392" w:rsidRDefault="00381392" w:rsidP="00DF4308">
      <w:pPr>
        <w:numPr>
          <w:ilvl w:val="0"/>
          <w:numId w:val="22"/>
        </w:numPr>
        <w:tabs>
          <w:tab w:val="clear" w:pos="720"/>
          <w:tab w:val="num" w:pos="426"/>
        </w:tabs>
        <w:spacing w:after="0"/>
        <w:ind w:left="0" w:firstLine="709"/>
        <w:jc w:val="both"/>
        <w:rPr>
          <w:rFonts w:ascii="Times New Roman" w:hAnsi="Times New Roman" w:cs="Times New Roman"/>
          <w:sz w:val="28"/>
          <w:szCs w:val="28"/>
        </w:rPr>
      </w:pPr>
      <w:r w:rsidRPr="00381392">
        <w:rPr>
          <w:rFonts w:ascii="Times New Roman" w:hAnsi="Times New Roman" w:cs="Times New Roman"/>
          <w:sz w:val="28"/>
          <w:szCs w:val="28"/>
        </w:rPr>
        <w:lastRenderedPageBreak/>
        <w:t>Встановлення жорсткіших платіжних умов для відстрочки поточних зобов’язань та поліпшення розрахункової дисципліни.</w:t>
      </w:r>
    </w:p>
    <w:p w14:paraId="36AD42EC" w14:textId="77777777" w:rsidR="00381392" w:rsidRPr="00381392" w:rsidRDefault="00381392" w:rsidP="00DF4308">
      <w:pPr>
        <w:numPr>
          <w:ilvl w:val="0"/>
          <w:numId w:val="22"/>
        </w:numPr>
        <w:tabs>
          <w:tab w:val="clear" w:pos="720"/>
          <w:tab w:val="num" w:pos="426"/>
        </w:tabs>
        <w:spacing w:after="0"/>
        <w:ind w:left="0" w:firstLine="709"/>
        <w:jc w:val="both"/>
        <w:rPr>
          <w:rFonts w:ascii="Times New Roman" w:hAnsi="Times New Roman" w:cs="Times New Roman"/>
          <w:sz w:val="28"/>
          <w:szCs w:val="28"/>
        </w:rPr>
      </w:pPr>
      <w:r w:rsidRPr="00381392">
        <w:rPr>
          <w:rFonts w:ascii="Times New Roman" w:hAnsi="Times New Roman" w:cs="Times New Roman"/>
          <w:sz w:val="28"/>
          <w:szCs w:val="28"/>
        </w:rPr>
        <w:t>Залучення короткострокових банківських кредитів для вирішення тимчасових проблем з ліквідністю.</w:t>
      </w:r>
    </w:p>
    <w:p w14:paraId="2FED1EC5" w14:textId="77777777" w:rsidR="00381392" w:rsidRPr="00381392" w:rsidRDefault="00381392" w:rsidP="00DF4308">
      <w:pPr>
        <w:numPr>
          <w:ilvl w:val="0"/>
          <w:numId w:val="22"/>
        </w:numPr>
        <w:tabs>
          <w:tab w:val="clear" w:pos="720"/>
          <w:tab w:val="num" w:pos="426"/>
        </w:tabs>
        <w:spacing w:after="0"/>
        <w:ind w:left="0" w:firstLine="709"/>
        <w:jc w:val="both"/>
        <w:rPr>
          <w:rFonts w:ascii="Times New Roman" w:hAnsi="Times New Roman" w:cs="Times New Roman"/>
          <w:sz w:val="28"/>
          <w:szCs w:val="28"/>
        </w:rPr>
      </w:pPr>
      <w:r w:rsidRPr="00381392">
        <w:rPr>
          <w:rFonts w:ascii="Times New Roman" w:hAnsi="Times New Roman" w:cs="Times New Roman"/>
          <w:sz w:val="28"/>
          <w:szCs w:val="28"/>
        </w:rPr>
        <w:t>Реалізація частини непрофільних активів для отримання додаткових грошових коштів.</w:t>
      </w:r>
    </w:p>
    <w:p w14:paraId="36C22689" w14:textId="77777777" w:rsidR="00381392" w:rsidRPr="00381392" w:rsidRDefault="00381392" w:rsidP="00DF4308">
      <w:pPr>
        <w:numPr>
          <w:ilvl w:val="0"/>
          <w:numId w:val="22"/>
        </w:numPr>
        <w:tabs>
          <w:tab w:val="clear" w:pos="720"/>
          <w:tab w:val="num" w:pos="426"/>
        </w:tabs>
        <w:spacing w:after="0"/>
        <w:ind w:left="0" w:firstLine="709"/>
        <w:jc w:val="both"/>
        <w:rPr>
          <w:rFonts w:ascii="Times New Roman" w:hAnsi="Times New Roman" w:cs="Times New Roman"/>
          <w:sz w:val="28"/>
          <w:szCs w:val="28"/>
        </w:rPr>
      </w:pPr>
      <w:r w:rsidRPr="00381392">
        <w:rPr>
          <w:rFonts w:ascii="Times New Roman" w:hAnsi="Times New Roman" w:cs="Times New Roman"/>
          <w:sz w:val="28"/>
          <w:szCs w:val="28"/>
        </w:rPr>
        <w:t>Заморожування реалізації поточних інвестиційних проектів для економії ресурсів.</w:t>
      </w:r>
    </w:p>
    <w:p w14:paraId="12D3BB6A" w14:textId="7E767207" w:rsidR="00381392" w:rsidRPr="00381392" w:rsidRDefault="00381392" w:rsidP="00381392">
      <w:pPr>
        <w:spacing w:after="0"/>
        <w:ind w:firstLine="709"/>
        <w:jc w:val="both"/>
        <w:rPr>
          <w:rFonts w:ascii="Times New Roman" w:hAnsi="Times New Roman" w:cs="Times New Roman"/>
          <w:sz w:val="28"/>
          <w:szCs w:val="28"/>
        </w:rPr>
      </w:pPr>
      <w:r w:rsidRPr="00381392">
        <w:rPr>
          <w:rFonts w:ascii="Times New Roman" w:hAnsi="Times New Roman" w:cs="Times New Roman"/>
          <w:sz w:val="28"/>
          <w:szCs w:val="28"/>
        </w:rPr>
        <w:t>Однак, незважаючи на ці заходи, зберігаються ризики щодо ліквідності та фінансової стабільності підприємства в середньостроковій перспективі.</w:t>
      </w:r>
    </w:p>
    <w:p w14:paraId="1DEC29A3" w14:textId="3CC21B2C" w:rsidR="00381392" w:rsidRDefault="00381392" w:rsidP="004F4CE0">
      <w:pPr>
        <w:spacing w:after="0" w:line="240" w:lineRule="auto"/>
        <w:ind w:firstLine="709"/>
        <w:jc w:val="both"/>
        <w:rPr>
          <w:rFonts w:ascii="Times New Roman" w:hAnsi="Times New Roman" w:cs="Times New Roman"/>
          <w:sz w:val="28"/>
          <w:szCs w:val="28"/>
        </w:rPr>
      </w:pPr>
      <w:r w:rsidRPr="00381392">
        <w:rPr>
          <w:rFonts w:ascii="Times New Roman" w:hAnsi="Times New Roman" w:cs="Times New Roman"/>
          <w:sz w:val="28"/>
          <w:szCs w:val="28"/>
        </w:rPr>
        <w:t xml:space="preserve">Зокрема, доцільно провести комплексний аудит наявних на </w:t>
      </w:r>
      <w:r>
        <w:rPr>
          <w:rFonts w:ascii="Times New Roman" w:hAnsi="Times New Roman" w:cs="Times New Roman"/>
          <w:sz w:val="28"/>
          <w:szCs w:val="28"/>
        </w:rPr>
        <w:t>підприємстві</w:t>
      </w:r>
      <w:r w:rsidRPr="00381392">
        <w:rPr>
          <w:rFonts w:ascii="Times New Roman" w:hAnsi="Times New Roman" w:cs="Times New Roman"/>
          <w:sz w:val="28"/>
          <w:szCs w:val="28"/>
        </w:rPr>
        <w:t xml:space="preserve"> процедур ідентифікації, оцінки і моніторингу ризиків, а також методів розробки превентивних антикризових заходів</w:t>
      </w:r>
      <w:r w:rsidR="004F4CE0">
        <w:rPr>
          <w:rFonts w:ascii="Times New Roman" w:hAnsi="Times New Roman" w:cs="Times New Roman"/>
          <w:sz w:val="28"/>
          <w:szCs w:val="28"/>
        </w:rPr>
        <w:t xml:space="preserve"> (табл. 3.8)</w:t>
      </w:r>
      <w:r w:rsidRPr="00381392">
        <w:rPr>
          <w:rFonts w:ascii="Times New Roman" w:hAnsi="Times New Roman" w:cs="Times New Roman"/>
          <w:sz w:val="28"/>
          <w:szCs w:val="28"/>
        </w:rPr>
        <w:t>. Адже саме ці інструменти управління ризиками є запорукою своєчасного виявлення потенційних загроз та прийняття дієвих управлінських рішень з їх запобігання і мінімізації.</w:t>
      </w:r>
    </w:p>
    <w:p w14:paraId="7D993954" w14:textId="1AF0773D" w:rsidR="004F4CE0" w:rsidRDefault="004F4CE0" w:rsidP="004F4CE0">
      <w:pPr>
        <w:spacing w:after="0" w:line="240" w:lineRule="auto"/>
        <w:ind w:firstLine="709"/>
        <w:jc w:val="both"/>
        <w:rPr>
          <w:rFonts w:ascii="Times New Roman" w:hAnsi="Times New Roman" w:cs="Times New Roman"/>
          <w:sz w:val="28"/>
          <w:szCs w:val="28"/>
        </w:rPr>
      </w:pPr>
    </w:p>
    <w:p w14:paraId="161B0F44" w14:textId="3F48B07D" w:rsidR="004F4CE0" w:rsidRDefault="004F4CE0" w:rsidP="004F4C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Таблиця 3.8 - </w:t>
      </w:r>
      <w:r w:rsidRPr="004F4CE0">
        <w:rPr>
          <w:rFonts w:ascii="Times New Roman" w:hAnsi="Times New Roman" w:cs="Times New Roman"/>
          <w:sz w:val="28"/>
          <w:szCs w:val="28"/>
        </w:rPr>
        <w:t xml:space="preserve">Аналіз системи управління ризиками ПрАТ </w:t>
      </w:r>
      <w:r>
        <w:rPr>
          <w:rFonts w:ascii="Times New Roman" w:hAnsi="Times New Roman" w:cs="Times New Roman"/>
          <w:sz w:val="28"/>
          <w:szCs w:val="28"/>
        </w:rPr>
        <w:t>«</w:t>
      </w:r>
      <w:r w:rsidRPr="004F4CE0">
        <w:rPr>
          <w:rFonts w:ascii="Times New Roman" w:hAnsi="Times New Roman" w:cs="Times New Roman"/>
          <w:sz w:val="28"/>
          <w:szCs w:val="28"/>
        </w:rPr>
        <w:t>Кривий Ріг Цемент</w:t>
      </w:r>
      <w:r>
        <w:rPr>
          <w:rFonts w:ascii="Times New Roman" w:hAnsi="Times New Roman" w:cs="Times New Roman"/>
          <w:sz w:val="28"/>
          <w:szCs w:val="28"/>
        </w:rPr>
        <w:t>»</w:t>
      </w:r>
    </w:p>
    <w:tbl>
      <w:tblPr>
        <w:tblStyle w:val="13"/>
        <w:tblW w:w="0" w:type="auto"/>
        <w:tblLook w:val="04A0" w:firstRow="1" w:lastRow="0" w:firstColumn="1" w:lastColumn="0" w:noHBand="0" w:noVBand="1"/>
      </w:tblPr>
      <w:tblGrid>
        <w:gridCol w:w="2147"/>
        <w:gridCol w:w="2920"/>
        <w:gridCol w:w="5070"/>
      </w:tblGrid>
      <w:tr w:rsidR="004F4CE0" w:rsidRPr="004F4CE0" w14:paraId="6E53CF84" w14:textId="77777777" w:rsidTr="004F4CE0">
        <w:tc>
          <w:tcPr>
            <w:tcW w:w="0" w:type="auto"/>
            <w:hideMark/>
          </w:tcPr>
          <w:p w14:paraId="17363B6A" w14:textId="77777777" w:rsidR="004F4CE0" w:rsidRPr="004F4CE0" w:rsidRDefault="004F4CE0" w:rsidP="004F4CE0">
            <w:pPr>
              <w:jc w:val="center"/>
              <w:rPr>
                <w:rFonts w:ascii="Times New Roman" w:eastAsia="Times New Roman" w:hAnsi="Times New Roman"/>
                <w:bCs/>
                <w:color w:val="1C1917"/>
                <w:sz w:val="24"/>
                <w:szCs w:val="27"/>
              </w:rPr>
            </w:pPr>
            <w:r w:rsidRPr="004F4CE0">
              <w:rPr>
                <w:rFonts w:ascii="Times New Roman" w:eastAsia="Times New Roman" w:hAnsi="Times New Roman"/>
                <w:bCs/>
                <w:color w:val="1C1917"/>
                <w:sz w:val="24"/>
                <w:szCs w:val="27"/>
              </w:rPr>
              <w:t>Етап управління ризиками</w:t>
            </w:r>
          </w:p>
        </w:tc>
        <w:tc>
          <w:tcPr>
            <w:tcW w:w="0" w:type="auto"/>
            <w:hideMark/>
          </w:tcPr>
          <w:p w14:paraId="169209EF" w14:textId="77777777" w:rsidR="004F4CE0" w:rsidRPr="004F4CE0" w:rsidRDefault="004F4CE0" w:rsidP="004F4CE0">
            <w:pPr>
              <w:jc w:val="center"/>
              <w:rPr>
                <w:rFonts w:ascii="Times New Roman" w:eastAsia="Times New Roman" w:hAnsi="Times New Roman"/>
                <w:bCs/>
                <w:color w:val="1C1917"/>
                <w:sz w:val="24"/>
                <w:szCs w:val="27"/>
              </w:rPr>
            </w:pPr>
            <w:r w:rsidRPr="004F4CE0">
              <w:rPr>
                <w:rFonts w:ascii="Times New Roman" w:eastAsia="Times New Roman" w:hAnsi="Times New Roman"/>
                <w:bCs/>
                <w:color w:val="1C1917"/>
                <w:sz w:val="24"/>
                <w:szCs w:val="27"/>
              </w:rPr>
              <w:t>Наявні інструменти в ПрАТ</w:t>
            </w:r>
          </w:p>
        </w:tc>
        <w:tc>
          <w:tcPr>
            <w:tcW w:w="0" w:type="auto"/>
            <w:hideMark/>
          </w:tcPr>
          <w:p w14:paraId="7B93C0AE" w14:textId="77777777" w:rsidR="004F4CE0" w:rsidRPr="004F4CE0" w:rsidRDefault="004F4CE0" w:rsidP="004F4CE0">
            <w:pPr>
              <w:jc w:val="center"/>
              <w:rPr>
                <w:rFonts w:ascii="Times New Roman" w:eastAsia="Times New Roman" w:hAnsi="Times New Roman"/>
                <w:bCs/>
                <w:color w:val="1C1917"/>
                <w:sz w:val="24"/>
                <w:szCs w:val="27"/>
              </w:rPr>
            </w:pPr>
            <w:r w:rsidRPr="004F4CE0">
              <w:rPr>
                <w:rFonts w:ascii="Times New Roman" w:eastAsia="Times New Roman" w:hAnsi="Times New Roman"/>
                <w:bCs/>
                <w:color w:val="1C1917"/>
                <w:sz w:val="24"/>
                <w:szCs w:val="27"/>
              </w:rPr>
              <w:t>Пропозиції щодо вдосконалення</w:t>
            </w:r>
          </w:p>
        </w:tc>
      </w:tr>
      <w:tr w:rsidR="004F4CE0" w:rsidRPr="004F4CE0" w14:paraId="17FA8925" w14:textId="77777777" w:rsidTr="004F4CE0">
        <w:tc>
          <w:tcPr>
            <w:tcW w:w="0" w:type="auto"/>
            <w:hideMark/>
          </w:tcPr>
          <w:p w14:paraId="204CE1FB"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Ідентифікація ризиків</w:t>
            </w:r>
          </w:p>
        </w:tc>
        <w:tc>
          <w:tcPr>
            <w:tcW w:w="0" w:type="auto"/>
            <w:hideMark/>
          </w:tcPr>
          <w:p w14:paraId="40862ABB"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Відсутня формалізована процедура</w:t>
            </w:r>
          </w:p>
        </w:tc>
        <w:tc>
          <w:tcPr>
            <w:tcW w:w="0" w:type="auto"/>
            <w:hideMark/>
          </w:tcPr>
          <w:p w14:paraId="76222BE3"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Впровадити регламент ідентифікації ризиків на основі чек-листів, експертних опитувань тощо</w:t>
            </w:r>
          </w:p>
        </w:tc>
      </w:tr>
      <w:tr w:rsidR="004F4CE0" w:rsidRPr="004F4CE0" w14:paraId="37904562" w14:textId="77777777" w:rsidTr="004F4CE0">
        <w:tc>
          <w:tcPr>
            <w:tcW w:w="0" w:type="auto"/>
            <w:hideMark/>
          </w:tcPr>
          <w:p w14:paraId="016C16A7"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Оцінка ризиків</w:t>
            </w:r>
          </w:p>
        </w:tc>
        <w:tc>
          <w:tcPr>
            <w:tcW w:w="0" w:type="auto"/>
            <w:hideMark/>
          </w:tcPr>
          <w:p w14:paraId="2AADBFB7"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Епізодична експертна оцінка</w:t>
            </w:r>
          </w:p>
        </w:tc>
        <w:tc>
          <w:tcPr>
            <w:tcW w:w="0" w:type="auto"/>
            <w:hideMark/>
          </w:tcPr>
          <w:p w14:paraId="66A0880D"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Запровадити кількісні методи розрахунку ризиків на основі ймовірнісно-статистичних моделей</w:t>
            </w:r>
          </w:p>
        </w:tc>
      </w:tr>
      <w:tr w:rsidR="004F4CE0" w:rsidRPr="004F4CE0" w14:paraId="6A9BDE7F" w14:textId="77777777" w:rsidTr="004F4CE0">
        <w:tc>
          <w:tcPr>
            <w:tcW w:w="0" w:type="auto"/>
            <w:hideMark/>
          </w:tcPr>
          <w:p w14:paraId="34C29CEA"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Моніторинг ризиків</w:t>
            </w:r>
          </w:p>
        </w:tc>
        <w:tc>
          <w:tcPr>
            <w:tcW w:w="0" w:type="auto"/>
            <w:hideMark/>
          </w:tcPr>
          <w:p w14:paraId="290A8E75"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Ручний моніторинг без чіткої періодичності</w:t>
            </w:r>
          </w:p>
        </w:tc>
        <w:tc>
          <w:tcPr>
            <w:tcW w:w="0" w:type="auto"/>
            <w:hideMark/>
          </w:tcPr>
          <w:p w14:paraId="1507E2FE"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Автоматизувати збір даних і розрахунок ризиків в онлайн режимі</w:t>
            </w:r>
          </w:p>
        </w:tc>
      </w:tr>
      <w:tr w:rsidR="004F4CE0" w:rsidRPr="004F4CE0" w14:paraId="3A17E202" w14:textId="77777777" w:rsidTr="004F4CE0">
        <w:tc>
          <w:tcPr>
            <w:tcW w:w="0" w:type="auto"/>
            <w:hideMark/>
          </w:tcPr>
          <w:p w14:paraId="78B39F20"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Реагування на ризики</w:t>
            </w:r>
          </w:p>
        </w:tc>
        <w:tc>
          <w:tcPr>
            <w:tcW w:w="0" w:type="auto"/>
            <w:hideMark/>
          </w:tcPr>
          <w:p w14:paraId="1DEC8B88"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Хаотична розробка заходів під тиском подій</w:t>
            </w:r>
          </w:p>
        </w:tc>
        <w:tc>
          <w:tcPr>
            <w:tcW w:w="0" w:type="auto"/>
            <w:hideMark/>
          </w:tcPr>
          <w:p w14:paraId="16B1B275" w14:textId="77777777" w:rsidR="004F4CE0" w:rsidRPr="004F4CE0" w:rsidRDefault="004F4CE0" w:rsidP="004F4CE0">
            <w:pPr>
              <w:rPr>
                <w:rFonts w:ascii="Times New Roman" w:eastAsia="Times New Roman" w:hAnsi="Times New Roman"/>
                <w:color w:val="1C1917"/>
                <w:sz w:val="24"/>
                <w:szCs w:val="27"/>
              </w:rPr>
            </w:pPr>
            <w:r w:rsidRPr="004F4CE0">
              <w:rPr>
                <w:rFonts w:ascii="Times New Roman" w:eastAsia="Times New Roman" w:hAnsi="Times New Roman"/>
                <w:color w:val="1C1917"/>
                <w:sz w:val="24"/>
                <w:szCs w:val="27"/>
              </w:rPr>
              <w:t>Впровадити систему швидкого реагування на основі наявних планів дій</w:t>
            </w:r>
          </w:p>
        </w:tc>
      </w:tr>
    </w:tbl>
    <w:p w14:paraId="66655056" w14:textId="155D2C6B" w:rsidR="004F4CE0" w:rsidRPr="004F4CE0" w:rsidRDefault="004F4CE0" w:rsidP="004F4CE0">
      <w:pPr>
        <w:spacing w:after="0"/>
        <w:ind w:firstLine="709"/>
        <w:rPr>
          <w:rFonts w:ascii="Times New Roman" w:hAnsi="Times New Roman" w:cs="Times New Roman"/>
          <w:sz w:val="24"/>
          <w:szCs w:val="28"/>
        </w:rPr>
      </w:pPr>
      <w:r w:rsidRPr="00411FE6">
        <w:rPr>
          <w:rFonts w:ascii="Times New Roman" w:eastAsia="Calibri" w:hAnsi="Times New Roman" w:cs="Times New Roman"/>
          <w:i/>
          <w:kern w:val="2"/>
          <w:sz w:val="24"/>
          <w:szCs w:val="24"/>
          <w14:ligatures w14:val="standardContextual"/>
        </w:rPr>
        <w:t>Джерело: складено автором</w:t>
      </w:r>
    </w:p>
    <w:p w14:paraId="734BF615" w14:textId="77777777" w:rsidR="004F4CE0" w:rsidRDefault="004F4CE0" w:rsidP="004F4CE0">
      <w:pPr>
        <w:spacing w:after="0"/>
        <w:ind w:firstLine="709"/>
        <w:jc w:val="both"/>
        <w:rPr>
          <w:rFonts w:ascii="Times New Roman" w:hAnsi="Times New Roman" w:cs="Times New Roman"/>
          <w:sz w:val="28"/>
          <w:szCs w:val="28"/>
        </w:rPr>
      </w:pPr>
    </w:p>
    <w:p w14:paraId="75A03FDB" w14:textId="2E25A2E4" w:rsidR="001A0F00" w:rsidRDefault="004F4CE0" w:rsidP="008528C4">
      <w:pPr>
        <w:spacing w:after="0"/>
        <w:ind w:firstLine="709"/>
        <w:jc w:val="both"/>
        <w:rPr>
          <w:rFonts w:ascii="Times New Roman" w:hAnsi="Times New Roman" w:cs="Times New Roman"/>
          <w:sz w:val="28"/>
          <w:szCs w:val="28"/>
        </w:rPr>
      </w:pPr>
      <w:r w:rsidRPr="004F4CE0">
        <w:rPr>
          <w:rFonts w:ascii="Times New Roman" w:hAnsi="Times New Roman" w:cs="Times New Roman"/>
          <w:sz w:val="28"/>
          <w:szCs w:val="28"/>
        </w:rPr>
        <w:t>Аналіз систе</w:t>
      </w:r>
      <w:r>
        <w:rPr>
          <w:rFonts w:ascii="Times New Roman" w:hAnsi="Times New Roman" w:cs="Times New Roman"/>
          <w:sz w:val="28"/>
          <w:szCs w:val="28"/>
        </w:rPr>
        <w:t>ми управління ризиками на ПрАТ «</w:t>
      </w:r>
      <w:r w:rsidRPr="004F4CE0">
        <w:rPr>
          <w:rFonts w:ascii="Times New Roman" w:hAnsi="Times New Roman" w:cs="Times New Roman"/>
          <w:sz w:val="28"/>
          <w:szCs w:val="28"/>
        </w:rPr>
        <w:t>Кривий Ріг Цемент</w:t>
      </w:r>
      <w:r>
        <w:rPr>
          <w:rFonts w:ascii="Times New Roman" w:hAnsi="Times New Roman" w:cs="Times New Roman"/>
          <w:sz w:val="28"/>
          <w:szCs w:val="28"/>
        </w:rPr>
        <w:t>»</w:t>
      </w:r>
      <w:r w:rsidRPr="004F4CE0">
        <w:rPr>
          <w:rFonts w:ascii="Times New Roman" w:hAnsi="Times New Roman" w:cs="Times New Roman"/>
          <w:sz w:val="28"/>
          <w:szCs w:val="28"/>
        </w:rPr>
        <w:t xml:space="preserve"> дозволяє зробити висновок про її недостатню ефективність та потребу в удосконаленні.</w:t>
      </w:r>
      <w:r>
        <w:rPr>
          <w:rFonts w:ascii="Times New Roman" w:hAnsi="Times New Roman" w:cs="Times New Roman"/>
          <w:sz w:val="28"/>
          <w:szCs w:val="28"/>
        </w:rPr>
        <w:t xml:space="preserve"> </w:t>
      </w:r>
      <w:r w:rsidRPr="004F4CE0">
        <w:rPr>
          <w:rFonts w:ascii="Times New Roman" w:hAnsi="Times New Roman" w:cs="Times New Roman"/>
          <w:sz w:val="28"/>
          <w:szCs w:val="28"/>
        </w:rPr>
        <w:t>Зокрема, на підприємстві відсутні чіткі регламентовані процедури ідентифікації та оцінки потенційних фінансових і операційних ризиків. Моніторинг ризиків та розробка превентивних заходів здійснюється хаотично у ручному режимі без використання сучасних інформаційних технологій. Це призводить до запізнення з виявленням загроз, несвоєчасного реагування та значних збитків для компанії.</w:t>
      </w:r>
      <w:r w:rsidR="001A0F00" w:rsidRPr="0085234D">
        <w:rPr>
          <w:rFonts w:ascii="Segoe UI" w:eastAsia="Times New Roman" w:hAnsi="Segoe UI" w:cs="Segoe UI"/>
          <w:color w:val="1C1917"/>
          <w:sz w:val="27"/>
          <w:szCs w:val="27"/>
          <w:lang w:val="ru-RU"/>
        </w:rPr>
        <w:t xml:space="preserve"> </w:t>
      </w:r>
      <w:r w:rsidR="001A0F00" w:rsidRPr="001A0F00">
        <w:rPr>
          <w:rFonts w:ascii="Times New Roman" w:hAnsi="Times New Roman" w:cs="Times New Roman"/>
          <w:sz w:val="28"/>
          <w:szCs w:val="28"/>
        </w:rPr>
        <w:t xml:space="preserve">Водночас, </w:t>
      </w:r>
      <w:r w:rsidR="008528C4">
        <w:rPr>
          <w:rFonts w:ascii="Times New Roman" w:hAnsi="Times New Roman"/>
          <w:sz w:val="28"/>
          <w:szCs w:val="28"/>
        </w:rPr>
        <w:t>стратегію управління була переглянута у зв’язку із неможливістю її виконання в умовах війни. Були визначені два основні напрями: підтримка працівників та збереження виробничого потенціалу підприємства</w:t>
      </w:r>
      <w:r w:rsidR="008528C4" w:rsidRPr="001A0F00">
        <w:rPr>
          <w:rFonts w:ascii="Times New Roman" w:hAnsi="Times New Roman" w:cs="Times New Roman"/>
          <w:sz w:val="28"/>
          <w:szCs w:val="28"/>
        </w:rPr>
        <w:t xml:space="preserve"> </w:t>
      </w:r>
      <w:r w:rsidR="001A0F00" w:rsidRPr="001A0F00">
        <w:rPr>
          <w:rFonts w:ascii="Times New Roman" w:hAnsi="Times New Roman" w:cs="Times New Roman"/>
          <w:sz w:val="28"/>
          <w:szCs w:val="28"/>
        </w:rPr>
        <w:t xml:space="preserve">діяльність до нових викликів та швидко реагувати на раптові загрози її безперервності. Доцільно проаналізувати результативність обраних </w:t>
      </w:r>
      <w:r w:rsidR="001A0F00" w:rsidRPr="001A0F00">
        <w:rPr>
          <w:rFonts w:ascii="Times New Roman" w:hAnsi="Times New Roman" w:cs="Times New Roman"/>
          <w:sz w:val="28"/>
          <w:szCs w:val="28"/>
        </w:rPr>
        <w:lastRenderedPageBreak/>
        <w:t>антикризових механізмів, оцінити готовність менеджменту та персоналу діяти в умовах невизначеності тощо.</w:t>
      </w:r>
    </w:p>
    <w:p w14:paraId="57D1D7C3" w14:textId="4E31C1AD" w:rsidR="001A0F00" w:rsidRPr="001A0F00" w:rsidRDefault="001A0F00" w:rsidP="001A0F00">
      <w:pPr>
        <w:spacing w:after="0"/>
        <w:ind w:firstLine="709"/>
        <w:jc w:val="both"/>
        <w:rPr>
          <w:rFonts w:ascii="Times New Roman" w:hAnsi="Times New Roman" w:cs="Times New Roman"/>
          <w:sz w:val="28"/>
          <w:szCs w:val="28"/>
        </w:rPr>
      </w:pPr>
      <w:r w:rsidRPr="001A0F00">
        <w:rPr>
          <w:rFonts w:ascii="Times New Roman" w:hAnsi="Times New Roman" w:cs="Times New Roman"/>
          <w:sz w:val="28"/>
          <w:szCs w:val="28"/>
        </w:rPr>
        <w:t>Для проведення аналізу гнучкості операційної діяльності та швидкості реа</w:t>
      </w:r>
      <w:r w:rsidR="009738F2">
        <w:rPr>
          <w:rFonts w:ascii="Times New Roman" w:hAnsi="Times New Roman" w:cs="Times New Roman"/>
          <w:sz w:val="28"/>
          <w:szCs w:val="28"/>
        </w:rPr>
        <w:t>гування ПрАТ «Кривий Ріг Цемент»</w:t>
      </w:r>
      <w:r w:rsidRPr="001A0F00">
        <w:rPr>
          <w:rFonts w:ascii="Times New Roman" w:hAnsi="Times New Roman" w:cs="Times New Roman"/>
          <w:sz w:val="28"/>
          <w:szCs w:val="28"/>
        </w:rPr>
        <w:t xml:space="preserve"> на кризові явища було використано такі методи:</w:t>
      </w:r>
    </w:p>
    <w:p w14:paraId="284F4475" w14:textId="77777777" w:rsidR="001A0F00" w:rsidRPr="001A0F00" w:rsidRDefault="001A0F00" w:rsidP="00DF4308">
      <w:pPr>
        <w:numPr>
          <w:ilvl w:val="0"/>
          <w:numId w:val="23"/>
        </w:numPr>
        <w:tabs>
          <w:tab w:val="clear" w:pos="720"/>
          <w:tab w:val="num" w:pos="426"/>
        </w:tabs>
        <w:spacing w:after="0"/>
        <w:ind w:left="0" w:firstLine="709"/>
        <w:jc w:val="both"/>
        <w:rPr>
          <w:rFonts w:ascii="Times New Roman" w:hAnsi="Times New Roman" w:cs="Times New Roman"/>
          <w:sz w:val="28"/>
          <w:szCs w:val="28"/>
        </w:rPr>
      </w:pPr>
      <w:r w:rsidRPr="001A0F00">
        <w:rPr>
          <w:rFonts w:ascii="Times New Roman" w:hAnsi="Times New Roman" w:cs="Times New Roman"/>
          <w:sz w:val="28"/>
          <w:szCs w:val="28"/>
        </w:rPr>
        <w:t>Аналіз документів - вивчення звітності, організаційних регламентів, протоколів засідань та прийнятих управлінських рішень для оцінки результативності антикризових заходів, тривалості процесів тощо.</w:t>
      </w:r>
    </w:p>
    <w:p w14:paraId="04021692" w14:textId="77777777" w:rsidR="001A0F00" w:rsidRPr="001A0F00" w:rsidRDefault="001A0F00" w:rsidP="00DF4308">
      <w:pPr>
        <w:numPr>
          <w:ilvl w:val="0"/>
          <w:numId w:val="23"/>
        </w:numPr>
        <w:tabs>
          <w:tab w:val="clear" w:pos="720"/>
          <w:tab w:val="num" w:pos="426"/>
        </w:tabs>
        <w:spacing w:after="0"/>
        <w:ind w:left="0" w:firstLine="709"/>
        <w:jc w:val="both"/>
        <w:rPr>
          <w:rFonts w:ascii="Times New Roman" w:hAnsi="Times New Roman" w:cs="Times New Roman"/>
          <w:sz w:val="28"/>
          <w:szCs w:val="28"/>
        </w:rPr>
      </w:pPr>
      <w:r w:rsidRPr="001A0F00">
        <w:rPr>
          <w:rFonts w:ascii="Times New Roman" w:hAnsi="Times New Roman" w:cs="Times New Roman"/>
          <w:sz w:val="28"/>
          <w:szCs w:val="28"/>
        </w:rPr>
        <w:t>Спостереження - невтручальний моніторинг процесу розробки і прийняття управлінських рішень, дій персоналу в кризовій ситуації.</w:t>
      </w:r>
    </w:p>
    <w:p w14:paraId="5F289F40" w14:textId="77777777" w:rsidR="001A0F00" w:rsidRPr="001A0F00" w:rsidRDefault="001A0F00" w:rsidP="00DF4308">
      <w:pPr>
        <w:numPr>
          <w:ilvl w:val="0"/>
          <w:numId w:val="23"/>
        </w:numPr>
        <w:tabs>
          <w:tab w:val="clear" w:pos="720"/>
          <w:tab w:val="num" w:pos="426"/>
        </w:tabs>
        <w:spacing w:after="0"/>
        <w:ind w:left="0" w:firstLine="709"/>
        <w:jc w:val="both"/>
        <w:rPr>
          <w:rFonts w:ascii="Times New Roman" w:hAnsi="Times New Roman" w:cs="Times New Roman"/>
          <w:sz w:val="28"/>
          <w:szCs w:val="28"/>
        </w:rPr>
      </w:pPr>
      <w:r w:rsidRPr="001A0F00">
        <w:rPr>
          <w:rFonts w:ascii="Times New Roman" w:hAnsi="Times New Roman" w:cs="Times New Roman"/>
          <w:sz w:val="28"/>
          <w:szCs w:val="28"/>
        </w:rPr>
        <w:t>Опитування - анкетування топ-менеджерів та провідних фахівців щодо оцінки гнучкості оргструктури, кадрового потенціалу, готовності до змін.</w:t>
      </w:r>
    </w:p>
    <w:p w14:paraId="34724DA4" w14:textId="77777777" w:rsidR="001A0F00" w:rsidRPr="001A0F00" w:rsidRDefault="001A0F00" w:rsidP="00DF4308">
      <w:pPr>
        <w:numPr>
          <w:ilvl w:val="0"/>
          <w:numId w:val="23"/>
        </w:numPr>
        <w:tabs>
          <w:tab w:val="clear" w:pos="720"/>
          <w:tab w:val="num" w:pos="426"/>
        </w:tabs>
        <w:spacing w:after="0"/>
        <w:ind w:left="0" w:firstLine="709"/>
        <w:jc w:val="both"/>
        <w:rPr>
          <w:rFonts w:ascii="Times New Roman" w:hAnsi="Times New Roman" w:cs="Times New Roman"/>
          <w:sz w:val="28"/>
          <w:szCs w:val="28"/>
        </w:rPr>
      </w:pPr>
      <w:r w:rsidRPr="001A0F00">
        <w:rPr>
          <w:rFonts w:ascii="Times New Roman" w:hAnsi="Times New Roman" w:cs="Times New Roman"/>
          <w:sz w:val="28"/>
          <w:szCs w:val="28"/>
        </w:rPr>
        <w:t>Порівняльний аналіз - бенчмаркінг організації операційної діяльності та процесів реагування на зміни з іншими компаніями галузі.</w:t>
      </w:r>
    </w:p>
    <w:p w14:paraId="20195BEE" w14:textId="14ACDF6C" w:rsidR="001A0F00" w:rsidRPr="001A0F00" w:rsidRDefault="001A0F00" w:rsidP="001A0F00">
      <w:pPr>
        <w:spacing w:after="0"/>
        <w:ind w:firstLine="709"/>
        <w:jc w:val="both"/>
        <w:rPr>
          <w:rFonts w:ascii="Times New Roman" w:hAnsi="Times New Roman" w:cs="Times New Roman"/>
          <w:sz w:val="28"/>
          <w:szCs w:val="28"/>
        </w:rPr>
      </w:pPr>
      <w:r w:rsidRPr="001A0F00">
        <w:rPr>
          <w:rFonts w:ascii="Times New Roman" w:hAnsi="Times New Roman" w:cs="Times New Roman"/>
          <w:sz w:val="28"/>
          <w:szCs w:val="28"/>
        </w:rPr>
        <w:t>Це дозволило отримати об'єктивні дані для оцінки та заповнення аналітичної т</w:t>
      </w:r>
      <w:r>
        <w:rPr>
          <w:rFonts w:ascii="Times New Roman" w:hAnsi="Times New Roman" w:cs="Times New Roman"/>
          <w:sz w:val="28"/>
          <w:szCs w:val="28"/>
        </w:rPr>
        <w:t>аблиці показників гнучкості підприємства (табл. 3.9)</w:t>
      </w:r>
      <w:r w:rsidRPr="001A0F00">
        <w:rPr>
          <w:rFonts w:ascii="Times New Roman" w:hAnsi="Times New Roman" w:cs="Times New Roman"/>
          <w:sz w:val="28"/>
          <w:szCs w:val="28"/>
        </w:rPr>
        <w:t>.</w:t>
      </w:r>
    </w:p>
    <w:p w14:paraId="79A12D23" w14:textId="73537280" w:rsidR="001A0F00" w:rsidRDefault="001A0F00" w:rsidP="001A0F00">
      <w:pPr>
        <w:spacing w:after="0"/>
        <w:jc w:val="both"/>
        <w:rPr>
          <w:rFonts w:ascii="Times New Roman" w:hAnsi="Times New Roman" w:cs="Times New Roman"/>
          <w:sz w:val="28"/>
          <w:szCs w:val="28"/>
        </w:rPr>
      </w:pPr>
    </w:p>
    <w:p w14:paraId="16CD6D9A" w14:textId="3CA3BD93" w:rsidR="001A0F00" w:rsidRDefault="001A0F00" w:rsidP="001A0F0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Таблиця 3.9 - </w:t>
      </w:r>
      <w:r w:rsidRPr="001A0F00">
        <w:rPr>
          <w:rFonts w:ascii="Times New Roman" w:hAnsi="Times New Roman" w:cs="Times New Roman"/>
          <w:sz w:val="28"/>
          <w:szCs w:val="28"/>
        </w:rPr>
        <w:t xml:space="preserve">Аналіз гнучкості операційної діяльності та швидкості реагування ПрАТ </w:t>
      </w:r>
      <w:r>
        <w:rPr>
          <w:rFonts w:ascii="Times New Roman" w:hAnsi="Times New Roman" w:cs="Times New Roman"/>
          <w:sz w:val="28"/>
          <w:szCs w:val="28"/>
        </w:rPr>
        <w:t>«</w:t>
      </w:r>
      <w:r w:rsidRPr="001A0F00">
        <w:rPr>
          <w:rFonts w:ascii="Times New Roman" w:hAnsi="Times New Roman" w:cs="Times New Roman"/>
          <w:sz w:val="28"/>
          <w:szCs w:val="28"/>
        </w:rPr>
        <w:t>Кривий Ріг Цемент</w:t>
      </w:r>
      <w:r>
        <w:rPr>
          <w:rFonts w:ascii="Times New Roman" w:hAnsi="Times New Roman" w:cs="Times New Roman"/>
          <w:sz w:val="28"/>
          <w:szCs w:val="28"/>
        </w:rPr>
        <w:t>»</w:t>
      </w:r>
      <w:r w:rsidRPr="001A0F00">
        <w:rPr>
          <w:rFonts w:ascii="Times New Roman" w:hAnsi="Times New Roman" w:cs="Times New Roman"/>
          <w:sz w:val="28"/>
          <w:szCs w:val="28"/>
        </w:rPr>
        <w:t xml:space="preserve"> на зміни зовнішнього середовища</w:t>
      </w:r>
    </w:p>
    <w:tbl>
      <w:tblPr>
        <w:tblStyle w:val="13"/>
        <w:tblW w:w="8647" w:type="dxa"/>
        <w:tblInd w:w="392" w:type="dxa"/>
        <w:tblLook w:val="04A0" w:firstRow="1" w:lastRow="0" w:firstColumn="1" w:lastColumn="0" w:noHBand="0" w:noVBand="1"/>
      </w:tblPr>
      <w:tblGrid>
        <w:gridCol w:w="2551"/>
        <w:gridCol w:w="4820"/>
        <w:gridCol w:w="1276"/>
      </w:tblGrid>
      <w:tr w:rsidR="001A0F00" w:rsidRPr="001A0F00" w14:paraId="45B80C79" w14:textId="77777777" w:rsidTr="00B30145">
        <w:tc>
          <w:tcPr>
            <w:tcW w:w="2551" w:type="dxa"/>
            <w:hideMark/>
          </w:tcPr>
          <w:p w14:paraId="743C2B1D" w14:textId="77777777" w:rsidR="001A0F00" w:rsidRPr="001A0F00" w:rsidRDefault="001A0F00" w:rsidP="001A0F00">
            <w:pPr>
              <w:jc w:val="center"/>
              <w:rPr>
                <w:rFonts w:ascii="Times New Roman" w:eastAsia="Times New Roman" w:hAnsi="Times New Roman"/>
                <w:bCs/>
                <w:color w:val="1C1917"/>
                <w:sz w:val="24"/>
                <w:szCs w:val="27"/>
              </w:rPr>
            </w:pPr>
            <w:r w:rsidRPr="001A0F00">
              <w:rPr>
                <w:rFonts w:ascii="Times New Roman" w:eastAsia="Times New Roman" w:hAnsi="Times New Roman"/>
                <w:bCs/>
                <w:color w:val="1C1917"/>
                <w:sz w:val="24"/>
                <w:szCs w:val="27"/>
              </w:rPr>
              <w:t>Критерії оцінки</w:t>
            </w:r>
          </w:p>
        </w:tc>
        <w:tc>
          <w:tcPr>
            <w:tcW w:w="4820" w:type="dxa"/>
            <w:hideMark/>
          </w:tcPr>
          <w:p w14:paraId="434EF6EA" w14:textId="77777777" w:rsidR="001A0F00" w:rsidRPr="001A0F00" w:rsidRDefault="001A0F00" w:rsidP="001A0F00">
            <w:pPr>
              <w:jc w:val="center"/>
              <w:rPr>
                <w:rFonts w:ascii="Times New Roman" w:eastAsia="Times New Roman" w:hAnsi="Times New Roman"/>
                <w:bCs/>
                <w:color w:val="1C1917"/>
                <w:sz w:val="24"/>
                <w:szCs w:val="27"/>
              </w:rPr>
            </w:pPr>
            <w:r w:rsidRPr="001A0F00">
              <w:rPr>
                <w:rFonts w:ascii="Times New Roman" w:eastAsia="Times New Roman" w:hAnsi="Times New Roman"/>
                <w:bCs/>
                <w:color w:val="1C1917"/>
                <w:sz w:val="24"/>
                <w:szCs w:val="27"/>
              </w:rPr>
              <w:t>Показники</w:t>
            </w:r>
          </w:p>
        </w:tc>
        <w:tc>
          <w:tcPr>
            <w:tcW w:w="1276" w:type="dxa"/>
            <w:hideMark/>
          </w:tcPr>
          <w:p w14:paraId="476340C1" w14:textId="77777777" w:rsidR="001A0F00" w:rsidRPr="001A0F00" w:rsidRDefault="001A0F00" w:rsidP="001A0F00">
            <w:pPr>
              <w:jc w:val="center"/>
              <w:rPr>
                <w:rFonts w:ascii="Times New Roman" w:eastAsia="Times New Roman" w:hAnsi="Times New Roman"/>
                <w:bCs/>
                <w:color w:val="1C1917"/>
                <w:sz w:val="24"/>
                <w:szCs w:val="27"/>
              </w:rPr>
            </w:pPr>
            <w:r w:rsidRPr="001A0F00">
              <w:rPr>
                <w:rFonts w:ascii="Times New Roman" w:eastAsia="Times New Roman" w:hAnsi="Times New Roman"/>
                <w:bCs/>
                <w:color w:val="1C1917"/>
                <w:sz w:val="24"/>
                <w:szCs w:val="27"/>
              </w:rPr>
              <w:t>Фактичне значення</w:t>
            </w:r>
          </w:p>
        </w:tc>
      </w:tr>
      <w:tr w:rsidR="001A0F00" w:rsidRPr="001A0F00" w14:paraId="6F1F8800" w14:textId="77777777" w:rsidTr="00B30145">
        <w:tc>
          <w:tcPr>
            <w:tcW w:w="2551" w:type="dxa"/>
            <w:vMerge w:val="restart"/>
            <w:hideMark/>
          </w:tcPr>
          <w:p w14:paraId="40C34810"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Ефективність реалізованих антикризових заходів</w:t>
            </w:r>
          </w:p>
        </w:tc>
        <w:tc>
          <w:tcPr>
            <w:tcW w:w="4820" w:type="dxa"/>
            <w:hideMark/>
          </w:tcPr>
          <w:p w14:paraId="1EB059F1"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 скорочення тривалості операційних циклів, %</w:t>
            </w:r>
          </w:p>
        </w:tc>
        <w:tc>
          <w:tcPr>
            <w:tcW w:w="1276" w:type="dxa"/>
            <w:hideMark/>
          </w:tcPr>
          <w:p w14:paraId="6E773B01" w14:textId="77777777" w:rsidR="001A0F00" w:rsidRPr="001A0F00" w:rsidRDefault="001A0F00" w:rsidP="001A0F00">
            <w:pPr>
              <w:jc w:val="cente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5%</w:t>
            </w:r>
          </w:p>
        </w:tc>
      </w:tr>
      <w:tr w:rsidR="001A0F00" w:rsidRPr="001A0F00" w14:paraId="66118595" w14:textId="77777777" w:rsidTr="00B30145">
        <w:tc>
          <w:tcPr>
            <w:tcW w:w="2551" w:type="dxa"/>
            <w:vMerge/>
            <w:hideMark/>
          </w:tcPr>
          <w:p w14:paraId="27B164E8" w14:textId="77777777" w:rsidR="001A0F00" w:rsidRPr="001A0F00" w:rsidRDefault="001A0F00" w:rsidP="001A0F00">
            <w:pPr>
              <w:rPr>
                <w:rFonts w:ascii="Times New Roman" w:eastAsia="Times New Roman" w:hAnsi="Times New Roman"/>
                <w:color w:val="1C1917"/>
                <w:sz w:val="24"/>
                <w:szCs w:val="27"/>
              </w:rPr>
            </w:pPr>
          </w:p>
        </w:tc>
        <w:tc>
          <w:tcPr>
            <w:tcW w:w="4820" w:type="dxa"/>
            <w:hideMark/>
          </w:tcPr>
          <w:p w14:paraId="5B78EA54"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 зниження собівартості продукції, %</w:t>
            </w:r>
          </w:p>
        </w:tc>
        <w:tc>
          <w:tcPr>
            <w:tcW w:w="1276" w:type="dxa"/>
            <w:hideMark/>
          </w:tcPr>
          <w:p w14:paraId="48C26E62" w14:textId="77777777" w:rsidR="001A0F00" w:rsidRPr="001A0F00" w:rsidRDefault="001A0F00" w:rsidP="001A0F00">
            <w:pPr>
              <w:jc w:val="cente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60%</w:t>
            </w:r>
          </w:p>
        </w:tc>
      </w:tr>
      <w:tr w:rsidR="001A0F00" w:rsidRPr="001A0F00" w14:paraId="5D08CD36" w14:textId="77777777" w:rsidTr="00B30145">
        <w:tc>
          <w:tcPr>
            <w:tcW w:w="2551" w:type="dxa"/>
            <w:vMerge/>
            <w:hideMark/>
          </w:tcPr>
          <w:p w14:paraId="493E991E" w14:textId="77777777" w:rsidR="001A0F00" w:rsidRPr="001A0F00" w:rsidRDefault="001A0F00" w:rsidP="001A0F00">
            <w:pPr>
              <w:rPr>
                <w:rFonts w:ascii="Times New Roman" w:eastAsia="Times New Roman" w:hAnsi="Times New Roman"/>
                <w:color w:val="1C1917"/>
                <w:sz w:val="24"/>
                <w:szCs w:val="27"/>
              </w:rPr>
            </w:pPr>
          </w:p>
        </w:tc>
        <w:tc>
          <w:tcPr>
            <w:tcW w:w="4820" w:type="dxa"/>
            <w:hideMark/>
          </w:tcPr>
          <w:p w14:paraId="0184F4A3"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 зростання рентабельності, %</w:t>
            </w:r>
          </w:p>
        </w:tc>
        <w:tc>
          <w:tcPr>
            <w:tcW w:w="1276" w:type="dxa"/>
            <w:hideMark/>
          </w:tcPr>
          <w:p w14:paraId="64A9B16F" w14:textId="77777777" w:rsidR="001A0F00" w:rsidRPr="001A0F00" w:rsidRDefault="001A0F00" w:rsidP="001A0F00">
            <w:pPr>
              <w:jc w:val="cente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19%</w:t>
            </w:r>
          </w:p>
        </w:tc>
      </w:tr>
      <w:tr w:rsidR="001A0F00" w:rsidRPr="001A0F00" w14:paraId="2639CCF0" w14:textId="77777777" w:rsidTr="00B30145">
        <w:tc>
          <w:tcPr>
            <w:tcW w:w="2551" w:type="dxa"/>
            <w:vMerge w:val="restart"/>
            <w:hideMark/>
          </w:tcPr>
          <w:p w14:paraId="35B56669"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Гнучкість організаційної структури</w:t>
            </w:r>
          </w:p>
        </w:tc>
        <w:tc>
          <w:tcPr>
            <w:tcW w:w="4820" w:type="dxa"/>
            <w:hideMark/>
          </w:tcPr>
          <w:p w14:paraId="0B26A32A"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 кількість рівнів ієрархії</w:t>
            </w:r>
          </w:p>
        </w:tc>
        <w:tc>
          <w:tcPr>
            <w:tcW w:w="1276" w:type="dxa"/>
            <w:hideMark/>
          </w:tcPr>
          <w:p w14:paraId="644E2DA4" w14:textId="77777777" w:rsidR="001A0F00" w:rsidRPr="001A0F00" w:rsidRDefault="001A0F00" w:rsidP="001A0F00">
            <w:pPr>
              <w:jc w:val="cente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6</w:t>
            </w:r>
          </w:p>
        </w:tc>
      </w:tr>
      <w:tr w:rsidR="001A0F00" w:rsidRPr="001A0F00" w14:paraId="5FDD8A27" w14:textId="77777777" w:rsidTr="00B30145">
        <w:tc>
          <w:tcPr>
            <w:tcW w:w="2551" w:type="dxa"/>
            <w:vMerge/>
            <w:hideMark/>
          </w:tcPr>
          <w:p w14:paraId="1277DD4B" w14:textId="77777777" w:rsidR="001A0F00" w:rsidRPr="001A0F00" w:rsidRDefault="001A0F00" w:rsidP="001A0F00">
            <w:pPr>
              <w:rPr>
                <w:rFonts w:ascii="Times New Roman" w:eastAsia="Times New Roman" w:hAnsi="Times New Roman"/>
                <w:color w:val="1C1917"/>
                <w:sz w:val="24"/>
                <w:szCs w:val="27"/>
              </w:rPr>
            </w:pPr>
          </w:p>
        </w:tc>
        <w:tc>
          <w:tcPr>
            <w:tcW w:w="4820" w:type="dxa"/>
            <w:hideMark/>
          </w:tcPr>
          <w:p w14:paraId="1B715260"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 частка горизонтальних зв'язків, %</w:t>
            </w:r>
          </w:p>
        </w:tc>
        <w:tc>
          <w:tcPr>
            <w:tcW w:w="1276" w:type="dxa"/>
            <w:hideMark/>
          </w:tcPr>
          <w:p w14:paraId="6571F554" w14:textId="77777777" w:rsidR="001A0F00" w:rsidRPr="001A0F00" w:rsidRDefault="001A0F00" w:rsidP="001A0F00">
            <w:pPr>
              <w:jc w:val="cente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20%</w:t>
            </w:r>
          </w:p>
        </w:tc>
      </w:tr>
      <w:tr w:rsidR="001A0F00" w:rsidRPr="001A0F00" w14:paraId="6F8FEE20" w14:textId="77777777" w:rsidTr="00B30145">
        <w:tc>
          <w:tcPr>
            <w:tcW w:w="2551" w:type="dxa"/>
            <w:vMerge w:val="restart"/>
            <w:hideMark/>
          </w:tcPr>
          <w:p w14:paraId="5109F6EC"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Оперативність прийняття рішень</w:t>
            </w:r>
          </w:p>
        </w:tc>
        <w:tc>
          <w:tcPr>
            <w:tcW w:w="4820" w:type="dxa"/>
            <w:hideMark/>
          </w:tcPr>
          <w:p w14:paraId="0652A623"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 тривалість циклу прийняття рішень, днів</w:t>
            </w:r>
          </w:p>
        </w:tc>
        <w:tc>
          <w:tcPr>
            <w:tcW w:w="1276" w:type="dxa"/>
            <w:hideMark/>
          </w:tcPr>
          <w:p w14:paraId="2BBC3D7F" w14:textId="77777777" w:rsidR="001A0F00" w:rsidRPr="001A0F00" w:rsidRDefault="001A0F00" w:rsidP="001A0F00">
            <w:pPr>
              <w:jc w:val="cente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3</w:t>
            </w:r>
          </w:p>
        </w:tc>
      </w:tr>
      <w:tr w:rsidR="001A0F00" w:rsidRPr="001A0F00" w14:paraId="6BFD3F7F" w14:textId="77777777" w:rsidTr="00B30145">
        <w:tc>
          <w:tcPr>
            <w:tcW w:w="2551" w:type="dxa"/>
            <w:vMerge/>
            <w:hideMark/>
          </w:tcPr>
          <w:p w14:paraId="7FAF3C47" w14:textId="77777777" w:rsidR="001A0F00" w:rsidRPr="001A0F00" w:rsidRDefault="001A0F00" w:rsidP="001A0F00">
            <w:pPr>
              <w:rPr>
                <w:rFonts w:ascii="Times New Roman" w:eastAsia="Times New Roman" w:hAnsi="Times New Roman"/>
                <w:color w:val="1C1917"/>
                <w:sz w:val="24"/>
                <w:szCs w:val="27"/>
              </w:rPr>
            </w:pPr>
          </w:p>
        </w:tc>
        <w:tc>
          <w:tcPr>
            <w:tcW w:w="4820" w:type="dxa"/>
            <w:hideMark/>
          </w:tcPr>
          <w:p w14:paraId="00A87D56"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 кількість залучених експертів</w:t>
            </w:r>
          </w:p>
        </w:tc>
        <w:tc>
          <w:tcPr>
            <w:tcW w:w="1276" w:type="dxa"/>
            <w:hideMark/>
          </w:tcPr>
          <w:p w14:paraId="5ADD045D" w14:textId="77777777" w:rsidR="001A0F00" w:rsidRPr="001A0F00" w:rsidRDefault="001A0F00" w:rsidP="001A0F00">
            <w:pPr>
              <w:jc w:val="cente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2</w:t>
            </w:r>
          </w:p>
        </w:tc>
      </w:tr>
      <w:tr w:rsidR="001A0F00" w:rsidRPr="001A0F00" w14:paraId="5032D584" w14:textId="77777777" w:rsidTr="00B30145">
        <w:tc>
          <w:tcPr>
            <w:tcW w:w="2551" w:type="dxa"/>
            <w:vMerge w:val="restart"/>
            <w:hideMark/>
          </w:tcPr>
          <w:p w14:paraId="6D79DD06"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Готовність персоналу до змін</w:t>
            </w:r>
          </w:p>
        </w:tc>
        <w:tc>
          <w:tcPr>
            <w:tcW w:w="4820" w:type="dxa"/>
            <w:hideMark/>
          </w:tcPr>
          <w:p w14:paraId="772132FA"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 плинність кадрів, %</w:t>
            </w:r>
          </w:p>
        </w:tc>
        <w:tc>
          <w:tcPr>
            <w:tcW w:w="1276" w:type="dxa"/>
            <w:hideMark/>
          </w:tcPr>
          <w:p w14:paraId="4FAD8E24" w14:textId="77777777" w:rsidR="001A0F00" w:rsidRPr="001A0F00" w:rsidRDefault="001A0F00" w:rsidP="001A0F00">
            <w:pPr>
              <w:jc w:val="cente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7%</w:t>
            </w:r>
          </w:p>
        </w:tc>
      </w:tr>
      <w:tr w:rsidR="001A0F00" w:rsidRPr="001A0F00" w14:paraId="5D656A81" w14:textId="77777777" w:rsidTr="00B30145">
        <w:tc>
          <w:tcPr>
            <w:tcW w:w="2551" w:type="dxa"/>
            <w:vMerge/>
            <w:hideMark/>
          </w:tcPr>
          <w:p w14:paraId="49360C02" w14:textId="77777777" w:rsidR="001A0F00" w:rsidRPr="001A0F00" w:rsidRDefault="001A0F00" w:rsidP="001A0F00">
            <w:pPr>
              <w:rPr>
                <w:rFonts w:ascii="Times New Roman" w:eastAsia="Times New Roman" w:hAnsi="Times New Roman"/>
                <w:color w:val="1C1917"/>
                <w:sz w:val="24"/>
                <w:szCs w:val="27"/>
              </w:rPr>
            </w:pPr>
          </w:p>
        </w:tc>
        <w:tc>
          <w:tcPr>
            <w:tcW w:w="4820" w:type="dxa"/>
            <w:hideMark/>
          </w:tcPr>
          <w:p w14:paraId="39778783" w14:textId="77777777" w:rsidR="001A0F00" w:rsidRPr="001A0F00" w:rsidRDefault="001A0F00" w:rsidP="001A0F00">
            <w:pP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 кількість пропозицій щодо вдосконалення, од.</w:t>
            </w:r>
          </w:p>
        </w:tc>
        <w:tc>
          <w:tcPr>
            <w:tcW w:w="1276" w:type="dxa"/>
            <w:hideMark/>
          </w:tcPr>
          <w:p w14:paraId="39967DD0" w14:textId="77777777" w:rsidR="001A0F00" w:rsidRPr="001A0F00" w:rsidRDefault="001A0F00" w:rsidP="001A0F00">
            <w:pPr>
              <w:jc w:val="center"/>
              <w:rPr>
                <w:rFonts w:ascii="Times New Roman" w:eastAsia="Times New Roman" w:hAnsi="Times New Roman"/>
                <w:color w:val="1C1917"/>
                <w:sz w:val="24"/>
                <w:szCs w:val="27"/>
              </w:rPr>
            </w:pPr>
            <w:r w:rsidRPr="001A0F00">
              <w:rPr>
                <w:rFonts w:ascii="Times New Roman" w:eastAsia="Times New Roman" w:hAnsi="Times New Roman"/>
                <w:color w:val="1C1917"/>
                <w:sz w:val="24"/>
                <w:szCs w:val="27"/>
              </w:rPr>
              <w:t>19</w:t>
            </w:r>
          </w:p>
        </w:tc>
      </w:tr>
    </w:tbl>
    <w:p w14:paraId="3F728671" w14:textId="77777777" w:rsidR="001A0F00" w:rsidRPr="004F4CE0" w:rsidRDefault="001A0F00" w:rsidP="001A0F00">
      <w:pPr>
        <w:spacing w:after="0"/>
        <w:ind w:firstLine="709"/>
        <w:rPr>
          <w:rFonts w:ascii="Times New Roman" w:hAnsi="Times New Roman" w:cs="Times New Roman"/>
          <w:sz w:val="24"/>
          <w:szCs w:val="28"/>
        </w:rPr>
      </w:pPr>
      <w:r w:rsidRPr="00411FE6">
        <w:rPr>
          <w:rFonts w:ascii="Times New Roman" w:eastAsia="Calibri" w:hAnsi="Times New Roman" w:cs="Times New Roman"/>
          <w:i/>
          <w:kern w:val="2"/>
          <w:sz w:val="24"/>
          <w:szCs w:val="24"/>
          <w14:ligatures w14:val="standardContextual"/>
        </w:rPr>
        <w:t>Джерело: складено автором</w:t>
      </w:r>
    </w:p>
    <w:p w14:paraId="521E5C13" w14:textId="2147F0E1" w:rsidR="001A0F00" w:rsidRDefault="001A0F00" w:rsidP="001A0F00">
      <w:pPr>
        <w:spacing w:after="0"/>
        <w:ind w:firstLine="709"/>
        <w:jc w:val="both"/>
        <w:rPr>
          <w:rFonts w:ascii="Times New Roman" w:hAnsi="Times New Roman" w:cs="Times New Roman"/>
          <w:sz w:val="28"/>
          <w:szCs w:val="28"/>
        </w:rPr>
      </w:pPr>
    </w:p>
    <w:p w14:paraId="3BF1B2E3" w14:textId="64009D86" w:rsidR="00215125" w:rsidRDefault="001A0F00" w:rsidP="001A0F00">
      <w:pPr>
        <w:spacing w:after="0"/>
        <w:ind w:firstLine="709"/>
        <w:jc w:val="both"/>
        <w:rPr>
          <w:rFonts w:ascii="Times New Roman" w:hAnsi="Times New Roman" w:cs="Times New Roman"/>
          <w:sz w:val="28"/>
          <w:szCs w:val="28"/>
        </w:rPr>
      </w:pPr>
      <w:r w:rsidRPr="001A0F00">
        <w:rPr>
          <w:rFonts w:ascii="Times New Roman" w:hAnsi="Times New Roman" w:cs="Times New Roman"/>
          <w:sz w:val="28"/>
          <w:szCs w:val="28"/>
        </w:rPr>
        <w:t xml:space="preserve">За результатами аналізу можна зробити висновок, що реалізовані ПрАТ </w:t>
      </w:r>
      <w:r>
        <w:rPr>
          <w:rFonts w:ascii="Times New Roman" w:hAnsi="Times New Roman" w:cs="Times New Roman"/>
          <w:sz w:val="28"/>
          <w:szCs w:val="28"/>
        </w:rPr>
        <w:t>«</w:t>
      </w:r>
      <w:r w:rsidRPr="001A0F00">
        <w:rPr>
          <w:rFonts w:ascii="Times New Roman" w:hAnsi="Times New Roman" w:cs="Times New Roman"/>
          <w:sz w:val="28"/>
          <w:szCs w:val="28"/>
        </w:rPr>
        <w:t>Кривий Ріг Цемент</w:t>
      </w:r>
      <w:r>
        <w:rPr>
          <w:rFonts w:ascii="Times New Roman" w:hAnsi="Times New Roman" w:cs="Times New Roman"/>
          <w:sz w:val="28"/>
          <w:szCs w:val="28"/>
        </w:rPr>
        <w:t>»</w:t>
      </w:r>
      <w:r w:rsidRPr="001A0F00">
        <w:rPr>
          <w:rFonts w:ascii="Times New Roman" w:hAnsi="Times New Roman" w:cs="Times New Roman"/>
          <w:sz w:val="28"/>
          <w:szCs w:val="28"/>
        </w:rPr>
        <w:t xml:space="preserve"> антикризові заходи (оптимізація витрат, скорочення тривалості операційних циклів тощо) продемонстрували певну результативність у забезпеченні фінансової стійкості компанії в умовах кризи. Водночас, організаційна структура підприємства лишається досить ієрархічною, а рівень горизонтальної взаємодії між підрозділами є недостатнім для гнучкого реагування на раптові зміни ситуації. Крім того, необхідно скоротити терміни прийняття управлінських рішень в кризовий період та посилити залучення зовнішніх </w:t>
      </w:r>
      <w:r w:rsidRPr="001A0F00">
        <w:rPr>
          <w:rFonts w:ascii="Times New Roman" w:hAnsi="Times New Roman" w:cs="Times New Roman"/>
          <w:sz w:val="28"/>
          <w:szCs w:val="28"/>
        </w:rPr>
        <w:lastRenderedPageBreak/>
        <w:t>консультантів і незалежних експертів. Позитивним моментом є активна участь персоналу у генеруванні ідей для адаптації бізнесу до нових викликів.</w:t>
      </w:r>
    </w:p>
    <w:p w14:paraId="16FC9DE8" w14:textId="00EB830B" w:rsidR="001A0F00" w:rsidRPr="001A0F00" w:rsidRDefault="001A0F00" w:rsidP="001A0F00">
      <w:pPr>
        <w:spacing w:after="0"/>
        <w:ind w:firstLine="709"/>
        <w:jc w:val="both"/>
        <w:rPr>
          <w:rFonts w:ascii="Times New Roman" w:hAnsi="Times New Roman" w:cs="Times New Roman"/>
          <w:sz w:val="28"/>
          <w:szCs w:val="28"/>
        </w:rPr>
      </w:pPr>
      <w:r w:rsidRPr="001A0F00">
        <w:rPr>
          <w:rFonts w:ascii="Times New Roman" w:hAnsi="Times New Roman" w:cs="Times New Roman"/>
          <w:sz w:val="28"/>
          <w:szCs w:val="28"/>
        </w:rPr>
        <w:t>Заходи ПрАТ «Кривий Ріг Цемент» з оптимізації витрат та підтримки функціонування в умовах кризи продемонстрували певну результативність. Проте для досягнення довгострокової фінансової стабільності компанії необхідно реалізувати заходи з посилення її капіталізації.</w:t>
      </w:r>
    </w:p>
    <w:p w14:paraId="23513B12" w14:textId="6B10794F" w:rsidR="007A3591" w:rsidRPr="007A3591" w:rsidRDefault="001A0F00" w:rsidP="007A3591">
      <w:pPr>
        <w:spacing w:after="0"/>
        <w:ind w:firstLine="709"/>
        <w:jc w:val="both"/>
        <w:rPr>
          <w:rFonts w:ascii="Times New Roman" w:hAnsi="Times New Roman" w:cs="Times New Roman"/>
          <w:sz w:val="28"/>
          <w:szCs w:val="28"/>
        </w:rPr>
      </w:pPr>
      <w:r w:rsidRPr="001A0F00">
        <w:rPr>
          <w:rFonts w:ascii="Times New Roman" w:hAnsi="Times New Roman" w:cs="Times New Roman"/>
          <w:sz w:val="28"/>
          <w:szCs w:val="28"/>
        </w:rPr>
        <w:t xml:space="preserve">Зокрема, доцільно проаналізувати результати вже здійснених </w:t>
      </w:r>
      <w:r w:rsidR="007A3591" w:rsidRPr="001A0F00">
        <w:rPr>
          <w:rFonts w:ascii="Times New Roman" w:hAnsi="Times New Roman" w:cs="Times New Roman"/>
          <w:sz w:val="28"/>
          <w:szCs w:val="28"/>
        </w:rPr>
        <w:t>ПрАТ «Кривий Ріг Цемент»</w:t>
      </w:r>
      <w:r w:rsidRPr="001A0F00">
        <w:rPr>
          <w:rFonts w:ascii="Times New Roman" w:hAnsi="Times New Roman" w:cs="Times New Roman"/>
          <w:sz w:val="28"/>
          <w:szCs w:val="28"/>
        </w:rPr>
        <w:t xml:space="preserve"> кроків з пошуку джерел додаткового фінансування, оцінити можливості залучення коштів від потенційних інвесторів чи кредиторів, визначити перспективи проведення IPO чи додаткової емісії акцій. Комплексний підхід до </w:t>
      </w:r>
      <w:r w:rsidRPr="007A3591">
        <w:rPr>
          <w:rFonts w:ascii="Times New Roman" w:hAnsi="Times New Roman" w:cs="Times New Roman"/>
          <w:sz w:val="28"/>
          <w:szCs w:val="28"/>
        </w:rPr>
        <w:t xml:space="preserve">нарощення власного та позикового капіталу посилить стійкість </w:t>
      </w:r>
      <w:r w:rsidR="007A3591" w:rsidRPr="007A3591">
        <w:rPr>
          <w:rFonts w:ascii="Times New Roman" w:hAnsi="Times New Roman" w:cs="Times New Roman"/>
          <w:sz w:val="28"/>
          <w:szCs w:val="28"/>
        </w:rPr>
        <w:t>ПрАТ «Кривий Ріг Цемент»</w:t>
      </w:r>
      <w:r w:rsidRPr="007A3591">
        <w:rPr>
          <w:rFonts w:ascii="Times New Roman" w:hAnsi="Times New Roman" w:cs="Times New Roman"/>
          <w:sz w:val="28"/>
          <w:szCs w:val="28"/>
        </w:rPr>
        <w:t xml:space="preserve"> до фінансових ризиків та сприятиме його розвитку після виходу з кризи.</w:t>
      </w:r>
      <w:r w:rsidR="007A3591" w:rsidRPr="007A3591">
        <w:rPr>
          <w:rFonts w:ascii="Times New Roman" w:hAnsi="Times New Roman" w:cs="Times New Roman"/>
          <w:sz w:val="28"/>
          <w:szCs w:val="28"/>
        </w:rPr>
        <w:t xml:space="preserve"> Для посилення капіталізації та фінансової стійкості в умовах кризи підприємство вжило таких заходів:</w:t>
      </w:r>
    </w:p>
    <w:p w14:paraId="7E53DD7A" w14:textId="77777777" w:rsidR="007A3591" w:rsidRPr="007A3591" w:rsidRDefault="007A3591" w:rsidP="00DF4308">
      <w:pPr>
        <w:numPr>
          <w:ilvl w:val="0"/>
          <w:numId w:val="24"/>
        </w:numPr>
        <w:tabs>
          <w:tab w:val="clear" w:pos="720"/>
          <w:tab w:val="num" w:pos="426"/>
        </w:tabs>
        <w:spacing w:after="0"/>
        <w:ind w:left="0" w:firstLine="709"/>
        <w:jc w:val="both"/>
        <w:rPr>
          <w:rFonts w:ascii="Times New Roman" w:hAnsi="Times New Roman" w:cs="Times New Roman"/>
          <w:sz w:val="28"/>
          <w:szCs w:val="28"/>
        </w:rPr>
      </w:pPr>
      <w:r w:rsidRPr="007A3591">
        <w:rPr>
          <w:rFonts w:ascii="Times New Roman" w:hAnsi="Times New Roman" w:cs="Times New Roman"/>
          <w:sz w:val="28"/>
          <w:szCs w:val="28"/>
        </w:rPr>
        <w:t>Проведено реструктуризацію кредитного портфелю із залученням нових інструментів (облігації, векселі) та пролонгацією строків погашення основної суми боргу. Це дозволило знизити щомісячне навантаження на грошові потоки компанії та уникнути дефолту за зобов’язаннями.</w:t>
      </w:r>
    </w:p>
    <w:p w14:paraId="72649D82" w14:textId="77777777" w:rsidR="007A3591" w:rsidRPr="007A3591" w:rsidRDefault="007A3591" w:rsidP="00DF4308">
      <w:pPr>
        <w:numPr>
          <w:ilvl w:val="0"/>
          <w:numId w:val="24"/>
        </w:numPr>
        <w:tabs>
          <w:tab w:val="clear" w:pos="720"/>
          <w:tab w:val="num" w:pos="426"/>
        </w:tabs>
        <w:spacing w:after="0"/>
        <w:ind w:left="0" w:firstLine="709"/>
        <w:jc w:val="both"/>
        <w:rPr>
          <w:rFonts w:ascii="Times New Roman" w:hAnsi="Times New Roman" w:cs="Times New Roman"/>
          <w:sz w:val="28"/>
          <w:szCs w:val="28"/>
        </w:rPr>
      </w:pPr>
      <w:r w:rsidRPr="007A3591">
        <w:rPr>
          <w:rFonts w:ascii="Times New Roman" w:hAnsi="Times New Roman" w:cs="Times New Roman"/>
          <w:sz w:val="28"/>
          <w:szCs w:val="28"/>
        </w:rPr>
        <w:t>Запозичено 20 млн доларів США у вигляді короткострокового кредиту для фінансування оборотного капіталу з огляду на скорочення надходжень від основної діяльності.</w:t>
      </w:r>
    </w:p>
    <w:p w14:paraId="18FB7EBD" w14:textId="69EB9A55" w:rsidR="007A3591" w:rsidRPr="007A3591" w:rsidRDefault="007A3591" w:rsidP="00DF4308">
      <w:pPr>
        <w:numPr>
          <w:ilvl w:val="0"/>
          <w:numId w:val="24"/>
        </w:numPr>
        <w:tabs>
          <w:tab w:val="clear" w:pos="720"/>
          <w:tab w:val="num" w:pos="426"/>
        </w:tabs>
        <w:spacing w:after="0"/>
        <w:ind w:left="0" w:firstLine="709"/>
        <w:jc w:val="both"/>
        <w:rPr>
          <w:rFonts w:ascii="Times New Roman" w:hAnsi="Times New Roman" w:cs="Times New Roman"/>
          <w:sz w:val="28"/>
          <w:szCs w:val="28"/>
        </w:rPr>
      </w:pPr>
      <w:r w:rsidRPr="007A3591">
        <w:rPr>
          <w:rFonts w:ascii="Times New Roman" w:hAnsi="Times New Roman" w:cs="Times New Roman"/>
          <w:sz w:val="28"/>
          <w:szCs w:val="28"/>
        </w:rPr>
        <w:t>Емітовано додаткові акції на 150 млн грн, які викуплені материнською компанією для до</w:t>
      </w:r>
      <w:r w:rsidR="00317D76">
        <w:rPr>
          <w:rFonts w:ascii="Times New Roman" w:hAnsi="Times New Roman" w:cs="Times New Roman"/>
          <w:sz w:val="28"/>
          <w:szCs w:val="28"/>
        </w:rPr>
        <w:t xml:space="preserve"> </w:t>
      </w:r>
      <w:r w:rsidRPr="007A3591">
        <w:rPr>
          <w:rFonts w:ascii="Times New Roman" w:hAnsi="Times New Roman" w:cs="Times New Roman"/>
          <w:sz w:val="28"/>
          <w:szCs w:val="28"/>
        </w:rPr>
        <w:t xml:space="preserve">капіталізації </w:t>
      </w:r>
      <w:r>
        <w:rPr>
          <w:rFonts w:ascii="Times New Roman" w:hAnsi="Times New Roman" w:cs="Times New Roman"/>
          <w:sz w:val="28"/>
          <w:szCs w:val="28"/>
        </w:rPr>
        <w:t>підприємства</w:t>
      </w:r>
      <w:r w:rsidRPr="007A3591">
        <w:rPr>
          <w:rFonts w:ascii="Times New Roman" w:hAnsi="Times New Roman" w:cs="Times New Roman"/>
          <w:sz w:val="28"/>
          <w:szCs w:val="28"/>
        </w:rPr>
        <w:t xml:space="preserve"> та підтримки його ліквідності.</w:t>
      </w:r>
    </w:p>
    <w:p w14:paraId="0339CB8A" w14:textId="7A87FE24" w:rsidR="007A3591" w:rsidRPr="007A3591" w:rsidRDefault="007A3591" w:rsidP="00DF4308">
      <w:pPr>
        <w:numPr>
          <w:ilvl w:val="0"/>
          <w:numId w:val="24"/>
        </w:numPr>
        <w:tabs>
          <w:tab w:val="clear" w:pos="720"/>
          <w:tab w:val="num" w:pos="426"/>
        </w:tabs>
        <w:spacing w:after="0"/>
        <w:ind w:left="0" w:firstLine="709"/>
        <w:jc w:val="both"/>
        <w:rPr>
          <w:rFonts w:ascii="Times New Roman" w:hAnsi="Times New Roman" w:cs="Times New Roman"/>
          <w:sz w:val="28"/>
          <w:szCs w:val="28"/>
        </w:rPr>
      </w:pPr>
      <w:r w:rsidRPr="007A3591">
        <w:rPr>
          <w:rFonts w:ascii="Times New Roman" w:hAnsi="Times New Roman" w:cs="Times New Roman"/>
          <w:sz w:val="28"/>
          <w:szCs w:val="28"/>
        </w:rPr>
        <w:t>Проведено перемовини з іноземними інвест</w:t>
      </w:r>
      <w:r w:rsidR="009738F2">
        <w:rPr>
          <w:rFonts w:ascii="Times New Roman" w:hAnsi="Times New Roman" w:cs="Times New Roman"/>
          <w:sz w:val="28"/>
          <w:szCs w:val="28"/>
        </w:rPr>
        <w:t xml:space="preserve">иційним </w:t>
      </w:r>
      <w:r w:rsidRPr="007A3591">
        <w:rPr>
          <w:rFonts w:ascii="Times New Roman" w:hAnsi="Times New Roman" w:cs="Times New Roman"/>
          <w:sz w:val="28"/>
          <w:szCs w:val="28"/>
        </w:rPr>
        <w:t>фондами щодо можливості входження до складу акціонерів для отримання стратегічного інвестора.</w:t>
      </w:r>
    </w:p>
    <w:p w14:paraId="5B422D6C" w14:textId="77777777" w:rsidR="007A3591" w:rsidRPr="0085234D" w:rsidRDefault="007A3591" w:rsidP="00DF4308">
      <w:pPr>
        <w:numPr>
          <w:ilvl w:val="0"/>
          <w:numId w:val="24"/>
        </w:numPr>
        <w:tabs>
          <w:tab w:val="clear" w:pos="720"/>
          <w:tab w:val="num" w:pos="426"/>
        </w:tabs>
        <w:spacing w:after="0"/>
        <w:ind w:left="0" w:firstLine="709"/>
        <w:jc w:val="both"/>
        <w:rPr>
          <w:rFonts w:ascii="Times New Roman" w:hAnsi="Times New Roman" w:cs="Times New Roman"/>
          <w:sz w:val="28"/>
          <w:szCs w:val="28"/>
        </w:rPr>
      </w:pPr>
      <w:r w:rsidRPr="007A3591">
        <w:rPr>
          <w:rFonts w:ascii="Times New Roman" w:hAnsi="Times New Roman" w:cs="Times New Roman"/>
          <w:sz w:val="28"/>
          <w:szCs w:val="28"/>
        </w:rPr>
        <w:t>Розпочато підготовчий етап до проведення IPO після нормалізації ситуації як джерела фінансування поствоєнної модернізації виробництва</w:t>
      </w:r>
      <w:r w:rsidRPr="0085234D">
        <w:rPr>
          <w:rFonts w:ascii="Times New Roman" w:hAnsi="Times New Roman" w:cs="Times New Roman"/>
          <w:sz w:val="28"/>
          <w:szCs w:val="28"/>
        </w:rPr>
        <w:t>.</w:t>
      </w:r>
    </w:p>
    <w:p w14:paraId="1A647C10" w14:textId="687E57BA" w:rsidR="007A3591" w:rsidRPr="007A3591" w:rsidRDefault="007A3591" w:rsidP="007A3591">
      <w:pPr>
        <w:spacing w:after="0"/>
        <w:ind w:firstLine="709"/>
        <w:jc w:val="both"/>
        <w:rPr>
          <w:rFonts w:ascii="Times New Roman" w:hAnsi="Times New Roman" w:cs="Times New Roman"/>
          <w:sz w:val="28"/>
          <w:szCs w:val="28"/>
        </w:rPr>
      </w:pPr>
      <w:r w:rsidRPr="007A3591">
        <w:rPr>
          <w:rFonts w:ascii="Times New Roman" w:hAnsi="Times New Roman" w:cs="Times New Roman"/>
          <w:sz w:val="28"/>
          <w:szCs w:val="28"/>
        </w:rPr>
        <w:t>За результатами аналізу можна зробити висно</w:t>
      </w:r>
      <w:r>
        <w:rPr>
          <w:rFonts w:ascii="Times New Roman" w:hAnsi="Times New Roman" w:cs="Times New Roman"/>
          <w:sz w:val="28"/>
          <w:szCs w:val="28"/>
        </w:rPr>
        <w:t>вок, що ПрАТ «Кривий Ріг Цемент»</w:t>
      </w:r>
      <w:r w:rsidRPr="007A3591">
        <w:rPr>
          <w:rFonts w:ascii="Times New Roman" w:hAnsi="Times New Roman" w:cs="Times New Roman"/>
          <w:sz w:val="28"/>
          <w:szCs w:val="28"/>
        </w:rPr>
        <w:t xml:space="preserve"> здійснило низку ефективних антикризових заходів оперативного характеру, спрямованих на оптимізацію витрат та забезпечення безперервності функціонування в умовах військового конфлікту. Це дозволило уникнути фатальних наслідків та втрати фінансової стійкості компанії в короткостроковій перспективі.</w:t>
      </w:r>
    </w:p>
    <w:p w14:paraId="74429CB4" w14:textId="74BD39EF" w:rsidR="001A0F00" w:rsidRPr="007A3591" w:rsidRDefault="007A3591" w:rsidP="007A3591">
      <w:pPr>
        <w:spacing w:after="0"/>
        <w:ind w:firstLine="709"/>
        <w:jc w:val="both"/>
        <w:rPr>
          <w:rFonts w:ascii="Times New Roman" w:hAnsi="Times New Roman" w:cs="Times New Roman"/>
          <w:sz w:val="28"/>
          <w:szCs w:val="28"/>
        </w:rPr>
      </w:pPr>
      <w:r w:rsidRPr="007A3591">
        <w:rPr>
          <w:rFonts w:ascii="Times New Roman" w:hAnsi="Times New Roman" w:cs="Times New Roman"/>
          <w:sz w:val="28"/>
          <w:szCs w:val="28"/>
        </w:rPr>
        <w:t>Водночас, для досягнення довготривалої стабільності та сталого розвитку підприємству необхідно реалізувати комплексну програму зміцнення капітальної бази шляхом залучення додаткових джерел фінансування. З цією метою було проведено реструктуризацію боргів, додаткову емісію акцій, пошук стратегічних інвесторів та підготовку до IPO. Реалізація цих заходів посилить захист ПрАТ від фінансових ризиків та сприятиме його відновленню і подальшому розвитку в поствоєнний період.</w:t>
      </w:r>
    </w:p>
    <w:p w14:paraId="24BAF7BF" w14:textId="74A7B35A" w:rsidR="007A3591" w:rsidRPr="00AF4950" w:rsidRDefault="007A3591" w:rsidP="00AF4950">
      <w:pPr>
        <w:spacing w:after="0"/>
        <w:ind w:firstLine="709"/>
        <w:jc w:val="both"/>
        <w:rPr>
          <w:rFonts w:ascii="Times New Roman" w:hAnsi="Times New Roman" w:cs="Times New Roman"/>
          <w:sz w:val="28"/>
          <w:szCs w:val="28"/>
        </w:rPr>
      </w:pPr>
      <w:r w:rsidRPr="00AF4950">
        <w:rPr>
          <w:rFonts w:ascii="Times New Roman" w:hAnsi="Times New Roman" w:cs="Times New Roman"/>
          <w:sz w:val="28"/>
          <w:szCs w:val="28"/>
        </w:rPr>
        <w:lastRenderedPageBreak/>
        <w:t>За результатами аналізу SWOT, ключових фінансово-економічних показників та основних елементів</w:t>
      </w:r>
      <w:r w:rsidR="00AF4950" w:rsidRPr="00AF4950">
        <w:rPr>
          <w:rFonts w:ascii="Times New Roman" w:hAnsi="Times New Roman" w:cs="Times New Roman"/>
          <w:sz w:val="28"/>
          <w:szCs w:val="28"/>
        </w:rPr>
        <w:t xml:space="preserve"> стратегії можна відмітити, що к</w:t>
      </w:r>
      <w:r w:rsidRPr="00AF4950">
        <w:rPr>
          <w:rFonts w:ascii="Times New Roman" w:hAnsi="Times New Roman" w:cs="Times New Roman"/>
          <w:sz w:val="28"/>
          <w:szCs w:val="28"/>
        </w:rPr>
        <w:t>омпанія ефективно реалізувала комплекс оперативних заходів оптимізації витрат, підтримки доходів та фінансової рівноваги в кризових умовах. Зокрема досягнуто значного скорочення собівартості та зростання рентабельності за рахунок внутрішніх резервів.</w:t>
      </w:r>
      <w:r w:rsidR="00AF4950" w:rsidRPr="00AF4950">
        <w:rPr>
          <w:rFonts w:ascii="Times New Roman" w:hAnsi="Times New Roman" w:cs="Times New Roman"/>
          <w:sz w:val="28"/>
          <w:szCs w:val="28"/>
        </w:rPr>
        <w:t xml:space="preserve"> </w:t>
      </w:r>
      <w:r w:rsidRPr="00AF4950">
        <w:rPr>
          <w:rFonts w:ascii="Times New Roman" w:hAnsi="Times New Roman" w:cs="Times New Roman"/>
          <w:sz w:val="28"/>
          <w:szCs w:val="28"/>
        </w:rPr>
        <w:t xml:space="preserve">Разом з тим, окремі показники ліквідності та фінансової стійкості погіршилися, існують ризики щодо управління ризиками, операційної гнучкості тощо. Відтак, для сталого розвитку потрібно посилення капіталізації та підвищення адаптивності </w:t>
      </w:r>
      <w:r w:rsidR="00AF4950" w:rsidRPr="00AF4950">
        <w:rPr>
          <w:rFonts w:ascii="Times New Roman" w:hAnsi="Times New Roman" w:cs="Times New Roman"/>
          <w:sz w:val="28"/>
          <w:szCs w:val="28"/>
        </w:rPr>
        <w:t>підприємства</w:t>
      </w:r>
      <w:r w:rsidRPr="00AF4950">
        <w:rPr>
          <w:rFonts w:ascii="Times New Roman" w:hAnsi="Times New Roman" w:cs="Times New Roman"/>
          <w:sz w:val="28"/>
          <w:szCs w:val="28"/>
        </w:rPr>
        <w:t>.</w:t>
      </w:r>
      <w:r w:rsidR="00AF4950" w:rsidRPr="00AF4950">
        <w:rPr>
          <w:rFonts w:ascii="Times New Roman" w:hAnsi="Times New Roman" w:cs="Times New Roman"/>
          <w:sz w:val="28"/>
          <w:szCs w:val="28"/>
        </w:rPr>
        <w:t xml:space="preserve"> </w:t>
      </w:r>
      <w:r w:rsidRPr="00AF4950">
        <w:rPr>
          <w:rFonts w:ascii="Times New Roman" w:hAnsi="Times New Roman" w:cs="Times New Roman"/>
          <w:sz w:val="28"/>
          <w:szCs w:val="28"/>
        </w:rPr>
        <w:t>Отже, наявна антикризова стратегія продемонструвала свою ефективність у короткостроковій перспективі та потребує посилення для довгострокового захисту компанії.</w:t>
      </w:r>
    </w:p>
    <w:p w14:paraId="06A81ABE" w14:textId="77777777" w:rsidR="001A0F00" w:rsidRPr="001A0F00" w:rsidRDefault="001A0F00" w:rsidP="001A0F00">
      <w:pPr>
        <w:spacing w:after="0"/>
        <w:ind w:firstLine="709"/>
        <w:jc w:val="both"/>
        <w:rPr>
          <w:rFonts w:ascii="Times New Roman" w:hAnsi="Times New Roman" w:cs="Times New Roman"/>
          <w:sz w:val="28"/>
          <w:szCs w:val="28"/>
          <w:lang w:val="ru-RU"/>
        </w:rPr>
      </w:pPr>
    </w:p>
    <w:p w14:paraId="2ED23199" w14:textId="43568347" w:rsidR="00A51CCF" w:rsidRPr="00AF4950" w:rsidRDefault="00AF4950" w:rsidP="00AF4950">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2F2254" w:rsidRPr="00B44BD2">
        <w:rPr>
          <w:rFonts w:ascii="Times New Roman" w:eastAsia="Calibri" w:hAnsi="Times New Roman" w:cs="Times New Roman"/>
          <w:b/>
          <w:sz w:val="28"/>
          <w:szCs w:val="28"/>
        </w:rPr>
        <w:t>.3</w:t>
      </w:r>
      <w:r w:rsidR="002F2254" w:rsidRPr="00B44BD2">
        <w:rPr>
          <w:rFonts w:ascii="Times New Roman" w:eastAsia="Calibri" w:hAnsi="Times New Roman" w:cs="Times New Roman"/>
          <w:b/>
          <w:sz w:val="28"/>
          <w:szCs w:val="28"/>
        </w:rPr>
        <w:tab/>
        <w:t>Розробка рекомендацій щодо</w:t>
      </w:r>
      <w:r w:rsidR="002F2254" w:rsidRPr="002F2254">
        <w:rPr>
          <w:rFonts w:ascii="Times New Roman" w:eastAsia="Calibri" w:hAnsi="Times New Roman" w:cs="Times New Roman"/>
          <w:b/>
          <w:sz w:val="28"/>
          <w:szCs w:val="28"/>
        </w:rPr>
        <w:t xml:space="preserve"> удосконалення </w:t>
      </w:r>
      <w:r>
        <w:rPr>
          <w:rFonts w:ascii="Times New Roman" w:eastAsia="Calibri" w:hAnsi="Times New Roman" w:cs="Times New Roman"/>
          <w:b/>
          <w:sz w:val="28"/>
          <w:szCs w:val="28"/>
        </w:rPr>
        <w:t xml:space="preserve">стратегії </w:t>
      </w:r>
      <w:r w:rsidR="002F2254" w:rsidRPr="002F2254">
        <w:rPr>
          <w:rFonts w:ascii="Times New Roman" w:eastAsia="Calibri" w:hAnsi="Times New Roman" w:cs="Times New Roman"/>
          <w:b/>
          <w:sz w:val="28"/>
          <w:szCs w:val="28"/>
        </w:rPr>
        <w:t>антикризового управління ПрАТ «Кривий Ріг Цемент»</w:t>
      </w:r>
    </w:p>
    <w:p w14:paraId="54BB380B" w14:textId="77777777" w:rsidR="00AF4950" w:rsidRDefault="00AF4950" w:rsidP="00AF4950">
      <w:pPr>
        <w:spacing w:after="0"/>
        <w:ind w:firstLine="709"/>
        <w:jc w:val="both"/>
        <w:rPr>
          <w:rFonts w:ascii="Times New Roman" w:hAnsi="Times New Roman" w:cs="Times New Roman"/>
          <w:bCs/>
          <w:sz w:val="28"/>
          <w:szCs w:val="28"/>
        </w:rPr>
      </w:pPr>
    </w:p>
    <w:p w14:paraId="0A7F62A1" w14:textId="77777777" w:rsidR="00E71A31" w:rsidRDefault="00AF4950" w:rsidP="00E71A31">
      <w:pPr>
        <w:spacing w:after="0"/>
        <w:ind w:firstLine="709"/>
        <w:jc w:val="both"/>
        <w:rPr>
          <w:rFonts w:ascii="Times New Roman" w:hAnsi="Times New Roman" w:cs="Times New Roman"/>
          <w:bCs/>
          <w:sz w:val="28"/>
          <w:szCs w:val="28"/>
        </w:rPr>
      </w:pPr>
      <w:r w:rsidRPr="00AF4950">
        <w:rPr>
          <w:rFonts w:ascii="Times New Roman" w:hAnsi="Times New Roman" w:cs="Times New Roman"/>
          <w:bCs/>
          <w:sz w:val="28"/>
          <w:szCs w:val="28"/>
        </w:rPr>
        <w:t xml:space="preserve">З огляду на оцінку наявної антикризової стратегії ПрАТ </w:t>
      </w:r>
      <w:r>
        <w:rPr>
          <w:rFonts w:ascii="Times New Roman" w:hAnsi="Times New Roman" w:cs="Times New Roman"/>
          <w:bCs/>
          <w:sz w:val="28"/>
          <w:szCs w:val="28"/>
        </w:rPr>
        <w:t>«</w:t>
      </w:r>
      <w:r w:rsidRPr="00AF4950">
        <w:rPr>
          <w:rFonts w:ascii="Times New Roman" w:hAnsi="Times New Roman" w:cs="Times New Roman"/>
          <w:bCs/>
          <w:sz w:val="28"/>
          <w:szCs w:val="28"/>
        </w:rPr>
        <w:t>Кривий Ріг Цемент</w:t>
      </w:r>
      <w:r>
        <w:rPr>
          <w:rFonts w:ascii="Times New Roman" w:hAnsi="Times New Roman" w:cs="Times New Roman"/>
          <w:bCs/>
          <w:sz w:val="28"/>
          <w:szCs w:val="28"/>
        </w:rPr>
        <w:t>»</w:t>
      </w:r>
      <w:r w:rsidRPr="00AF4950">
        <w:rPr>
          <w:rFonts w:ascii="Times New Roman" w:hAnsi="Times New Roman" w:cs="Times New Roman"/>
          <w:bCs/>
          <w:sz w:val="28"/>
          <w:szCs w:val="28"/>
        </w:rPr>
        <w:t>, наступним логічним кроком має стати розробка рекомендацій щодо її вдосконалення для зміцнення довгострокової фінансової стійкості та безперервності діяльності компанії.</w:t>
      </w:r>
    </w:p>
    <w:p w14:paraId="05D1AE80" w14:textId="352170B0" w:rsidR="002469B8" w:rsidRDefault="00E71A31" w:rsidP="00E71A31">
      <w:pPr>
        <w:spacing w:after="0"/>
        <w:ind w:firstLine="709"/>
        <w:jc w:val="both"/>
        <w:rPr>
          <w:rFonts w:ascii="Times New Roman" w:hAnsi="Times New Roman" w:cs="Times New Roman"/>
          <w:bCs/>
          <w:sz w:val="28"/>
          <w:szCs w:val="28"/>
        </w:rPr>
      </w:pPr>
      <w:r w:rsidRPr="005C43D4">
        <w:rPr>
          <w:rFonts w:ascii="Times New Roman" w:hAnsi="Times New Roman" w:cs="Times New Roman"/>
          <w:bCs/>
          <w:sz w:val="28"/>
          <w:szCs w:val="28"/>
        </w:rPr>
        <w:t xml:space="preserve">Першим етапом </w:t>
      </w:r>
      <w:r>
        <w:rPr>
          <w:rFonts w:ascii="Times New Roman" w:hAnsi="Times New Roman" w:cs="Times New Roman"/>
          <w:bCs/>
          <w:sz w:val="28"/>
          <w:szCs w:val="28"/>
        </w:rPr>
        <w:t xml:space="preserve">удосконалення існуючої стратегії антикризового управління </w:t>
      </w:r>
      <w:r w:rsidRPr="005C43D4">
        <w:rPr>
          <w:rFonts w:ascii="Times New Roman" w:hAnsi="Times New Roman" w:cs="Times New Roman"/>
          <w:bCs/>
          <w:sz w:val="28"/>
          <w:szCs w:val="28"/>
        </w:rPr>
        <w:t>має стати</w:t>
      </w:r>
      <w:r w:rsidRPr="002469B8">
        <w:rPr>
          <w:rFonts w:ascii="Times New Roman" w:hAnsi="Times New Roman" w:cs="Times New Roman"/>
          <w:bCs/>
          <w:sz w:val="28"/>
          <w:szCs w:val="28"/>
        </w:rPr>
        <w:t xml:space="preserve"> </w:t>
      </w:r>
      <w:r>
        <w:rPr>
          <w:rFonts w:ascii="Times New Roman" w:hAnsi="Times New Roman" w:cs="Times New Roman"/>
          <w:bCs/>
          <w:sz w:val="28"/>
          <w:szCs w:val="28"/>
        </w:rPr>
        <w:t>в</w:t>
      </w:r>
      <w:r w:rsidR="002469B8" w:rsidRPr="002469B8">
        <w:rPr>
          <w:rFonts w:ascii="Times New Roman" w:hAnsi="Times New Roman" w:cs="Times New Roman"/>
          <w:bCs/>
          <w:sz w:val="28"/>
          <w:szCs w:val="28"/>
        </w:rPr>
        <w:t>провадження сучасних технологій прогнозного аналізу, моделювання ризиків та сценарного планування для раннього виявлення потенційних загроз і можливих наслідків кризи.</w:t>
      </w:r>
      <w:r>
        <w:rPr>
          <w:rFonts w:ascii="Times New Roman" w:hAnsi="Times New Roman" w:cs="Times New Roman"/>
          <w:bCs/>
          <w:sz w:val="28"/>
          <w:szCs w:val="28"/>
        </w:rPr>
        <w:t xml:space="preserve"> </w:t>
      </w:r>
      <w:r w:rsidRPr="00E71A31">
        <w:rPr>
          <w:rFonts w:ascii="Times New Roman" w:hAnsi="Times New Roman" w:cs="Times New Roman"/>
          <w:bCs/>
          <w:sz w:val="28"/>
          <w:szCs w:val="28"/>
        </w:rPr>
        <w:t>Конкретні заходи в цьому напрямі представлені в таблиці 3.10</w:t>
      </w:r>
    </w:p>
    <w:p w14:paraId="2A302F23" w14:textId="66870BFF" w:rsidR="002469B8" w:rsidRDefault="002469B8" w:rsidP="002469B8">
      <w:pPr>
        <w:spacing w:after="0"/>
        <w:jc w:val="both"/>
        <w:rPr>
          <w:rFonts w:ascii="Times New Roman" w:hAnsi="Times New Roman" w:cs="Times New Roman"/>
          <w:bCs/>
          <w:sz w:val="28"/>
          <w:szCs w:val="28"/>
        </w:rPr>
      </w:pPr>
    </w:p>
    <w:p w14:paraId="65E42F05" w14:textId="20BDB6CD" w:rsidR="002469B8" w:rsidRDefault="002469B8" w:rsidP="002469B8">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Таблиця 3.10 - </w:t>
      </w:r>
      <w:r w:rsidR="00E71A31" w:rsidRPr="00E71A31">
        <w:rPr>
          <w:rFonts w:ascii="Times New Roman" w:hAnsi="Times New Roman" w:cs="Times New Roman"/>
          <w:bCs/>
          <w:sz w:val="28"/>
          <w:szCs w:val="28"/>
        </w:rPr>
        <w:t xml:space="preserve">План заходів з удосконалення системи антикризового управління ПрАТ </w:t>
      </w:r>
      <w:r w:rsidR="00E71A31">
        <w:rPr>
          <w:rFonts w:ascii="Times New Roman" w:hAnsi="Times New Roman" w:cs="Times New Roman"/>
          <w:bCs/>
          <w:sz w:val="28"/>
          <w:szCs w:val="28"/>
        </w:rPr>
        <w:t>«</w:t>
      </w:r>
      <w:r w:rsidR="00E71A31" w:rsidRPr="00E71A31">
        <w:rPr>
          <w:rFonts w:ascii="Times New Roman" w:hAnsi="Times New Roman" w:cs="Times New Roman"/>
          <w:bCs/>
          <w:sz w:val="28"/>
          <w:szCs w:val="28"/>
        </w:rPr>
        <w:t>Кривий Ріг Цемент</w:t>
      </w:r>
      <w:r w:rsidR="00E71A31">
        <w:rPr>
          <w:rFonts w:ascii="Times New Roman" w:hAnsi="Times New Roman" w:cs="Times New Roman"/>
          <w:bCs/>
          <w:sz w:val="28"/>
          <w:szCs w:val="28"/>
        </w:rPr>
        <w:t xml:space="preserve">» </w:t>
      </w:r>
    </w:p>
    <w:tbl>
      <w:tblPr>
        <w:tblStyle w:val="13"/>
        <w:tblW w:w="0" w:type="auto"/>
        <w:tblLook w:val="04A0" w:firstRow="1" w:lastRow="0" w:firstColumn="1" w:lastColumn="0" w:noHBand="0" w:noVBand="1"/>
      </w:tblPr>
      <w:tblGrid>
        <w:gridCol w:w="2960"/>
        <w:gridCol w:w="1349"/>
        <w:gridCol w:w="2035"/>
        <w:gridCol w:w="1769"/>
        <w:gridCol w:w="2024"/>
      </w:tblGrid>
      <w:tr w:rsidR="002469B8" w:rsidRPr="002469B8" w14:paraId="75BD096B" w14:textId="77777777" w:rsidTr="00E71A31">
        <w:tc>
          <w:tcPr>
            <w:tcW w:w="0" w:type="auto"/>
            <w:hideMark/>
          </w:tcPr>
          <w:p w14:paraId="3A01A678" w14:textId="77777777" w:rsidR="002469B8" w:rsidRPr="002469B8" w:rsidRDefault="002469B8" w:rsidP="002469B8">
            <w:pPr>
              <w:jc w:val="center"/>
              <w:rPr>
                <w:rFonts w:ascii="Times New Roman" w:eastAsia="Times New Roman" w:hAnsi="Times New Roman"/>
                <w:bCs/>
                <w:color w:val="1C1917"/>
                <w:sz w:val="24"/>
                <w:szCs w:val="27"/>
              </w:rPr>
            </w:pPr>
            <w:r w:rsidRPr="002469B8">
              <w:rPr>
                <w:rFonts w:ascii="Times New Roman" w:eastAsia="Times New Roman" w:hAnsi="Times New Roman"/>
                <w:bCs/>
                <w:color w:val="1C1917"/>
                <w:sz w:val="24"/>
                <w:szCs w:val="27"/>
              </w:rPr>
              <w:t>Захід</w:t>
            </w:r>
          </w:p>
        </w:tc>
        <w:tc>
          <w:tcPr>
            <w:tcW w:w="0" w:type="auto"/>
            <w:hideMark/>
          </w:tcPr>
          <w:p w14:paraId="6C5C15DE" w14:textId="77777777" w:rsidR="002469B8" w:rsidRPr="002469B8" w:rsidRDefault="002469B8" w:rsidP="002469B8">
            <w:pPr>
              <w:jc w:val="center"/>
              <w:rPr>
                <w:rFonts w:ascii="Times New Roman" w:eastAsia="Times New Roman" w:hAnsi="Times New Roman"/>
                <w:bCs/>
                <w:color w:val="1C1917"/>
                <w:sz w:val="24"/>
                <w:szCs w:val="27"/>
              </w:rPr>
            </w:pPr>
            <w:r w:rsidRPr="002469B8">
              <w:rPr>
                <w:rFonts w:ascii="Times New Roman" w:eastAsia="Times New Roman" w:hAnsi="Times New Roman"/>
                <w:bCs/>
                <w:color w:val="1C1917"/>
                <w:sz w:val="24"/>
                <w:szCs w:val="27"/>
              </w:rPr>
              <w:t>Термін реалізації</w:t>
            </w:r>
          </w:p>
        </w:tc>
        <w:tc>
          <w:tcPr>
            <w:tcW w:w="2035" w:type="dxa"/>
            <w:hideMark/>
          </w:tcPr>
          <w:p w14:paraId="23BFE268" w14:textId="77777777" w:rsidR="002469B8" w:rsidRPr="002469B8" w:rsidRDefault="002469B8" w:rsidP="002469B8">
            <w:pPr>
              <w:jc w:val="center"/>
              <w:rPr>
                <w:rFonts w:ascii="Times New Roman" w:eastAsia="Times New Roman" w:hAnsi="Times New Roman"/>
                <w:bCs/>
                <w:color w:val="1C1917"/>
                <w:sz w:val="24"/>
                <w:szCs w:val="27"/>
              </w:rPr>
            </w:pPr>
            <w:r w:rsidRPr="002469B8">
              <w:rPr>
                <w:rFonts w:ascii="Times New Roman" w:eastAsia="Times New Roman" w:hAnsi="Times New Roman"/>
                <w:bCs/>
                <w:color w:val="1C1917"/>
                <w:sz w:val="24"/>
                <w:szCs w:val="27"/>
              </w:rPr>
              <w:t>Відповідальний</w:t>
            </w:r>
          </w:p>
        </w:tc>
        <w:tc>
          <w:tcPr>
            <w:tcW w:w="0" w:type="auto"/>
            <w:hideMark/>
          </w:tcPr>
          <w:p w14:paraId="135D73E5" w14:textId="77777777" w:rsidR="002469B8" w:rsidRPr="002469B8" w:rsidRDefault="002469B8" w:rsidP="002469B8">
            <w:pPr>
              <w:jc w:val="center"/>
              <w:rPr>
                <w:rFonts w:ascii="Times New Roman" w:eastAsia="Times New Roman" w:hAnsi="Times New Roman"/>
                <w:bCs/>
                <w:color w:val="1C1917"/>
                <w:sz w:val="24"/>
                <w:szCs w:val="27"/>
              </w:rPr>
            </w:pPr>
            <w:r w:rsidRPr="002469B8">
              <w:rPr>
                <w:rFonts w:ascii="Times New Roman" w:eastAsia="Times New Roman" w:hAnsi="Times New Roman"/>
                <w:bCs/>
                <w:color w:val="1C1917"/>
                <w:sz w:val="24"/>
                <w:szCs w:val="27"/>
              </w:rPr>
              <w:t>Необхідні ресурси</w:t>
            </w:r>
          </w:p>
        </w:tc>
        <w:tc>
          <w:tcPr>
            <w:tcW w:w="0" w:type="auto"/>
            <w:hideMark/>
          </w:tcPr>
          <w:p w14:paraId="0333CFF1" w14:textId="77777777" w:rsidR="002469B8" w:rsidRPr="002469B8" w:rsidRDefault="002469B8" w:rsidP="002469B8">
            <w:pPr>
              <w:jc w:val="center"/>
              <w:rPr>
                <w:rFonts w:ascii="Times New Roman" w:eastAsia="Times New Roman" w:hAnsi="Times New Roman"/>
                <w:bCs/>
                <w:color w:val="1C1917"/>
                <w:sz w:val="24"/>
                <w:szCs w:val="27"/>
              </w:rPr>
            </w:pPr>
            <w:r w:rsidRPr="002469B8">
              <w:rPr>
                <w:rFonts w:ascii="Times New Roman" w:eastAsia="Times New Roman" w:hAnsi="Times New Roman"/>
                <w:bCs/>
                <w:color w:val="1C1917"/>
                <w:sz w:val="24"/>
                <w:szCs w:val="27"/>
              </w:rPr>
              <w:t>Очікуваний економічний ефект</w:t>
            </w:r>
          </w:p>
        </w:tc>
      </w:tr>
      <w:tr w:rsidR="002469B8" w:rsidRPr="002469B8" w14:paraId="731CFFCB" w14:textId="77777777" w:rsidTr="00E71A31">
        <w:tc>
          <w:tcPr>
            <w:tcW w:w="0" w:type="auto"/>
            <w:hideMark/>
          </w:tcPr>
          <w:p w14:paraId="701F48E7" w14:textId="77777777" w:rsidR="002469B8" w:rsidRPr="002469B8" w:rsidRDefault="002469B8" w:rsidP="002469B8">
            <w:pP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Впровадження технологій прогнозно-аналітичного моделювання для виявлення загроз</w:t>
            </w:r>
          </w:p>
        </w:tc>
        <w:tc>
          <w:tcPr>
            <w:tcW w:w="0" w:type="auto"/>
            <w:hideMark/>
          </w:tcPr>
          <w:p w14:paraId="7B3CC093" w14:textId="62B813FD" w:rsidR="002469B8" w:rsidRPr="002469B8" w:rsidRDefault="002469B8" w:rsidP="002469B8">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ІІ квартал 2024</w:t>
            </w:r>
            <w:r w:rsidRPr="002469B8">
              <w:rPr>
                <w:rFonts w:ascii="Times New Roman" w:eastAsia="Times New Roman" w:hAnsi="Times New Roman"/>
                <w:color w:val="1C1917"/>
                <w:sz w:val="24"/>
                <w:szCs w:val="27"/>
              </w:rPr>
              <w:t xml:space="preserve"> р.</w:t>
            </w:r>
          </w:p>
        </w:tc>
        <w:tc>
          <w:tcPr>
            <w:tcW w:w="2035" w:type="dxa"/>
            <w:hideMark/>
          </w:tcPr>
          <w:p w14:paraId="64B4AE94" w14:textId="77777777" w:rsidR="002469B8" w:rsidRPr="002469B8" w:rsidRDefault="002469B8" w:rsidP="002469B8">
            <w:pPr>
              <w:jc w:val="cente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Фінансовий директор</w:t>
            </w:r>
          </w:p>
        </w:tc>
        <w:tc>
          <w:tcPr>
            <w:tcW w:w="0" w:type="auto"/>
            <w:hideMark/>
          </w:tcPr>
          <w:p w14:paraId="029A4241" w14:textId="6F5907D9" w:rsidR="002469B8" w:rsidRPr="002469B8" w:rsidRDefault="002469B8" w:rsidP="002469B8">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Програмне забезпечення</w:t>
            </w:r>
          </w:p>
        </w:tc>
        <w:tc>
          <w:tcPr>
            <w:tcW w:w="0" w:type="auto"/>
            <w:hideMark/>
          </w:tcPr>
          <w:p w14:paraId="72EC6CF6" w14:textId="77777777" w:rsidR="002469B8" w:rsidRPr="002469B8" w:rsidRDefault="002469B8" w:rsidP="002469B8">
            <w:pPr>
              <w:jc w:val="cente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Скорочення можливих збитків на 10-15%</w:t>
            </w:r>
          </w:p>
        </w:tc>
      </w:tr>
      <w:tr w:rsidR="002469B8" w:rsidRPr="002469B8" w14:paraId="24AC062B" w14:textId="77777777" w:rsidTr="00E71A31">
        <w:tc>
          <w:tcPr>
            <w:tcW w:w="0" w:type="auto"/>
            <w:hideMark/>
          </w:tcPr>
          <w:p w14:paraId="3A8E0B34" w14:textId="77777777" w:rsidR="002469B8" w:rsidRPr="002469B8" w:rsidRDefault="002469B8" w:rsidP="002469B8">
            <w:pP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Розробка 3 сценаріїв розвитку кризи та антикризових планів</w:t>
            </w:r>
          </w:p>
        </w:tc>
        <w:tc>
          <w:tcPr>
            <w:tcW w:w="0" w:type="auto"/>
            <w:hideMark/>
          </w:tcPr>
          <w:p w14:paraId="7650987D" w14:textId="017AA623" w:rsidR="002469B8" w:rsidRPr="002469B8" w:rsidRDefault="002469B8" w:rsidP="002469B8">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ІІІ квартал 2024</w:t>
            </w:r>
            <w:r w:rsidRPr="002469B8">
              <w:rPr>
                <w:rFonts w:ascii="Times New Roman" w:eastAsia="Times New Roman" w:hAnsi="Times New Roman"/>
                <w:color w:val="1C1917"/>
                <w:sz w:val="24"/>
                <w:szCs w:val="27"/>
              </w:rPr>
              <w:t xml:space="preserve"> р.</w:t>
            </w:r>
          </w:p>
        </w:tc>
        <w:tc>
          <w:tcPr>
            <w:tcW w:w="2035" w:type="dxa"/>
            <w:hideMark/>
          </w:tcPr>
          <w:p w14:paraId="0CF6E202" w14:textId="77777777" w:rsidR="002469B8" w:rsidRPr="002469B8" w:rsidRDefault="002469B8" w:rsidP="002469B8">
            <w:pPr>
              <w:jc w:val="cente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Кризовий комітет</w:t>
            </w:r>
          </w:p>
        </w:tc>
        <w:tc>
          <w:tcPr>
            <w:tcW w:w="0" w:type="auto"/>
            <w:hideMark/>
          </w:tcPr>
          <w:p w14:paraId="76491E18" w14:textId="77777777" w:rsidR="002469B8" w:rsidRPr="002469B8" w:rsidRDefault="002469B8" w:rsidP="002469B8">
            <w:pPr>
              <w:jc w:val="cente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Експерти, інформація</w:t>
            </w:r>
          </w:p>
        </w:tc>
        <w:tc>
          <w:tcPr>
            <w:tcW w:w="0" w:type="auto"/>
            <w:hideMark/>
          </w:tcPr>
          <w:p w14:paraId="6E1487D6" w14:textId="77777777" w:rsidR="002469B8" w:rsidRPr="002469B8" w:rsidRDefault="002469B8" w:rsidP="002469B8">
            <w:pPr>
              <w:jc w:val="cente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Зниження ризиків на 30%</w:t>
            </w:r>
          </w:p>
        </w:tc>
      </w:tr>
      <w:tr w:rsidR="002469B8" w:rsidRPr="002469B8" w14:paraId="203B303D" w14:textId="77777777" w:rsidTr="00E71A31">
        <w:tc>
          <w:tcPr>
            <w:tcW w:w="0" w:type="auto"/>
            <w:hideMark/>
          </w:tcPr>
          <w:p w14:paraId="767568F9" w14:textId="77777777" w:rsidR="002469B8" w:rsidRPr="002469B8" w:rsidRDefault="002469B8" w:rsidP="002469B8">
            <w:pP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Залучення іноземного стратегічного інвестора</w:t>
            </w:r>
          </w:p>
        </w:tc>
        <w:tc>
          <w:tcPr>
            <w:tcW w:w="0" w:type="auto"/>
            <w:hideMark/>
          </w:tcPr>
          <w:p w14:paraId="114911FE" w14:textId="09C71C47" w:rsidR="002469B8" w:rsidRPr="002469B8" w:rsidRDefault="002469B8" w:rsidP="002469B8">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ІV квартал 2024</w:t>
            </w:r>
            <w:r w:rsidRPr="002469B8">
              <w:rPr>
                <w:rFonts w:ascii="Times New Roman" w:eastAsia="Times New Roman" w:hAnsi="Times New Roman"/>
                <w:color w:val="1C1917"/>
                <w:sz w:val="24"/>
                <w:szCs w:val="27"/>
              </w:rPr>
              <w:t xml:space="preserve"> р.</w:t>
            </w:r>
          </w:p>
        </w:tc>
        <w:tc>
          <w:tcPr>
            <w:tcW w:w="2035" w:type="dxa"/>
            <w:hideMark/>
          </w:tcPr>
          <w:p w14:paraId="3B4408BA" w14:textId="38BB0C5E" w:rsidR="002469B8" w:rsidRPr="002469B8" w:rsidRDefault="002469B8" w:rsidP="002469B8">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Голова правління та виконавчий директор</w:t>
            </w:r>
          </w:p>
        </w:tc>
        <w:tc>
          <w:tcPr>
            <w:tcW w:w="0" w:type="auto"/>
            <w:hideMark/>
          </w:tcPr>
          <w:p w14:paraId="3C0F9E0A" w14:textId="77777777" w:rsidR="002469B8" w:rsidRPr="002469B8" w:rsidRDefault="002469B8" w:rsidP="002469B8">
            <w:pPr>
              <w:jc w:val="cente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Юридичні послуги</w:t>
            </w:r>
          </w:p>
        </w:tc>
        <w:tc>
          <w:tcPr>
            <w:tcW w:w="0" w:type="auto"/>
            <w:hideMark/>
          </w:tcPr>
          <w:p w14:paraId="3E2EB0A3" w14:textId="77777777" w:rsidR="002469B8" w:rsidRPr="002469B8" w:rsidRDefault="002469B8" w:rsidP="002469B8">
            <w:pPr>
              <w:jc w:val="cente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Збільшення капіталу на 20%</w:t>
            </w:r>
          </w:p>
        </w:tc>
      </w:tr>
      <w:tr w:rsidR="002469B8" w:rsidRPr="002469B8" w14:paraId="73AEF2DA" w14:textId="77777777" w:rsidTr="00E71A31">
        <w:tc>
          <w:tcPr>
            <w:tcW w:w="0" w:type="auto"/>
            <w:hideMark/>
          </w:tcPr>
          <w:p w14:paraId="19B65187" w14:textId="77777777" w:rsidR="002469B8" w:rsidRPr="002469B8" w:rsidRDefault="002469B8" w:rsidP="002469B8">
            <w:pP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Створення резервного фонду</w:t>
            </w:r>
          </w:p>
        </w:tc>
        <w:tc>
          <w:tcPr>
            <w:tcW w:w="0" w:type="auto"/>
            <w:hideMark/>
          </w:tcPr>
          <w:p w14:paraId="026278D2" w14:textId="54DFB7AB" w:rsidR="002469B8" w:rsidRPr="002469B8" w:rsidRDefault="002469B8" w:rsidP="002469B8">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І квартал 2025</w:t>
            </w:r>
            <w:r w:rsidRPr="002469B8">
              <w:rPr>
                <w:rFonts w:ascii="Times New Roman" w:eastAsia="Times New Roman" w:hAnsi="Times New Roman"/>
                <w:color w:val="1C1917"/>
                <w:sz w:val="24"/>
                <w:szCs w:val="27"/>
              </w:rPr>
              <w:t xml:space="preserve"> р.</w:t>
            </w:r>
          </w:p>
        </w:tc>
        <w:tc>
          <w:tcPr>
            <w:tcW w:w="2035" w:type="dxa"/>
            <w:hideMark/>
          </w:tcPr>
          <w:p w14:paraId="16C1BC6D" w14:textId="108EC0E8" w:rsidR="002469B8" w:rsidRPr="002469B8" w:rsidRDefault="002469B8" w:rsidP="002469B8">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 xml:space="preserve">Бухгалтерська служба </w:t>
            </w:r>
          </w:p>
        </w:tc>
        <w:tc>
          <w:tcPr>
            <w:tcW w:w="0" w:type="auto"/>
            <w:hideMark/>
          </w:tcPr>
          <w:p w14:paraId="2166548E" w14:textId="77777777" w:rsidR="002469B8" w:rsidRPr="002469B8" w:rsidRDefault="002469B8" w:rsidP="002469B8">
            <w:pPr>
              <w:jc w:val="cente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Фінансові ресурси</w:t>
            </w:r>
          </w:p>
        </w:tc>
        <w:tc>
          <w:tcPr>
            <w:tcW w:w="0" w:type="auto"/>
            <w:hideMark/>
          </w:tcPr>
          <w:p w14:paraId="6DC6837B" w14:textId="77777777" w:rsidR="002469B8" w:rsidRPr="002469B8" w:rsidRDefault="002469B8" w:rsidP="002469B8">
            <w:pPr>
              <w:jc w:val="center"/>
              <w:rPr>
                <w:rFonts w:ascii="Times New Roman" w:eastAsia="Times New Roman" w:hAnsi="Times New Roman"/>
                <w:color w:val="1C1917"/>
                <w:sz w:val="24"/>
                <w:szCs w:val="27"/>
              </w:rPr>
            </w:pPr>
            <w:r w:rsidRPr="002469B8">
              <w:rPr>
                <w:rFonts w:ascii="Times New Roman" w:eastAsia="Times New Roman" w:hAnsi="Times New Roman"/>
                <w:color w:val="1C1917"/>
                <w:sz w:val="24"/>
                <w:szCs w:val="27"/>
              </w:rPr>
              <w:t>Фінансовий захист у кризовий період</w:t>
            </w:r>
          </w:p>
        </w:tc>
      </w:tr>
    </w:tbl>
    <w:p w14:paraId="2F99D1F1" w14:textId="77777777" w:rsidR="002469B8" w:rsidRPr="004F4CE0" w:rsidRDefault="002469B8" w:rsidP="002469B8">
      <w:pPr>
        <w:spacing w:after="0"/>
        <w:ind w:firstLine="709"/>
        <w:rPr>
          <w:rFonts w:ascii="Times New Roman" w:hAnsi="Times New Roman" w:cs="Times New Roman"/>
          <w:sz w:val="24"/>
          <w:szCs w:val="28"/>
        </w:rPr>
      </w:pPr>
      <w:r w:rsidRPr="00411FE6">
        <w:rPr>
          <w:rFonts w:ascii="Times New Roman" w:eastAsia="Calibri" w:hAnsi="Times New Roman" w:cs="Times New Roman"/>
          <w:i/>
          <w:kern w:val="2"/>
          <w:sz w:val="24"/>
          <w:szCs w:val="24"/>
          <w14:ligatures w14:val="standardContextual"/>
        </w:rPr>
        <w:t>Джерело: складено автором</w:t>
      </w:r>
    </w:p>
    <w:p w14:paraId="7FA55030" w14:textId="2883BB4B" w:rsidR="00E71A31" w:rsidRDefault="00E71A31" w:rsidP="00E71A31">
      <w:pPr>
        <w:spacing w:after="0"/>
        <w:ind w:firstLine="709"/>
        <w:jc w:val="both"/>
        <w:rPr>
          <w:rFonts w:ascii="Times New Roman" w:hAnsi="Times New Roman" w:cs="Times New Roman"/>
          <w:bCs/>
          <w:sz w:val="28"/>
          <w:szCs w:val="28"/>
          <w:lang w:val="ru-RU"/>
        </w:rPr>
      </w:pPr>
      <w:r w:rsidRPr="00E71A31">
        <w:rPr>
          <w:rFonts w:ascii="Times New Roman" w:hAnsi="Times New Roman" w:cs="Times New Roman"/>
          <w:bCs/>
          <w:sz w:val="28"/>
          <w:szCs w:val="28"/>
        </w:rPr>
        <w:lastRenderedPageBreak/>
        <w:t xml:space="preserve">Запропоновані в плані удосконалення заходи охоплюють ключові напрями посилення системи антикризового менеджменту ПрАТ </w:t>
      </w:r>
      <w:r>
        <w:rPr>
          <w:rFonts w:ascii="Times New Roman" w:hAnsi="Times New Roman" w:cs="Times New Roman"/>
          <w:bCs/>
          <w:sz w:val="28"/>
          <w:szCs w:val="28"/>
        </w:rPr>
        <w:t>«</w:t>
      </w:r>
      <w:r w:rsidRPr="00E71A31">
        <w:rPr>
          <w:rFonts w:ascii="Times New Roman" w:hAnsi="Times New Roman" w:cs="Times New Roman"/>
          <w:bCs/>
          <w:sz w:val="28"/>
          <w:szCs w:val="28"/>
        </w:rPr>
        <w:t>Кривий Ріг Цемент</w:t>
      </w:r>
      <w:r>
        <w:rPr>
          <w:rFonts w:ascii="Times New Roman" w:hAnsi="Times New Roman" w:cs="Times New Roman"/>
          <w:bCs/>
          <w:sz w:val="28"/>
          <w:szCs w:val="28"/>
        </w:rPr>
        <w:t>»</w:t>
      </w:r>
      <w:r w:rsidRPr="00E71A31">
        <w:rPr>
          <w:rFonts w:ascii="Times New Roman" w:hAnsi="Times New Roman" w:cs="Times New Roman"/>
          <w:bCs/>
          <w:sz w:val="28"/>
          <w:szCs w:val="28"/>
        </w:rPr>
        <w:t xml:space="preserve"> - аналітику, планування, фінансову стійкість, резервування. Реалізація даного плану дозволить комплексно підвищити спроможність компанії своєчасно попереджати та ефективно реагувати на потенційні загрози й кризові явища. Крім того, запропоновані терміни, відповідальні особи та оцінка економічного ефекту обґрунтовують доцільність та результативність впровадження даних заходів на підприємстві. Водночас, реалізація плану потребуватиме залучення додаткових фінансових, технологічних та людських ресурсів. Тож з огляду на це даний план може бути покладений в основу комплексної цільової програми вдосконалення антикризового управління </w:t>
      </w:r>
      <w:r>
        <w:rPr>
          <w:rFonts w:ascii="Times New Roman" w:hAnsi="Times New Roman" w:cs="Times New Roman"/>
          <w:bCs/>
          <w:sz w:val="28"/>
          <w:szCs w:val="28"/>
        </w:rPr>
        <w:t>підприємством</w:t>
      </w:r>
      <w:r w:rsidRPr="00E71A31">
        <w:rPr>
          <w:rFonts w:ascii="Times New Roman" w:hAnsi="Times New Roman" w:cs="Times New Roman"/>
          <w:bCs/>
          <w:sz w:val="28"/>
          <w:szCs w:val="28"/>
        </w:rPr>
        <w:t xml:space="preserve"> для суттєвого посилення його фінансової безпеки та стійкого розвитку в довгостроковій перспективі.</w:t>
      </w:r>
    </w:p>
    <w:p w14:paraId="48DF8D91" w14:textId="2E205087" w:rsidR="005A4FE5" w:rsidRPr="005A4FE5" w:rsidRDefault="005A4FE5" w:rsidP="005A4FE5">
      <w:pPr>
        <w:spacing w:after="0"/>
        <w:ind w:firstLine="709"/>
        <w:jc w:val="both"/>
        <w:rPr>
          <w:rFonts w:ascii="Times New Roman" w:hAnsi="Times New Roman" w:cs="Times New Roman"/>
          <w:bCs/>
          <w:sz w:val="28"/>
          <w:szCs w:val="28"/>
        </w:rPr>
      </w:pPr>
      <w:r w:rsidRPr="005A4FE5">
        <w:rPr>
          <w:rFonts w:ascii="Times New Roman" w:hAnsi="Times New Roman" w:cs="Times New Roman"/>
          <w:bCs/>
          <w:sz w:val="28"/>
          <w:szCs w:val="28"/>
        </w:rPr>
        <w:t xml:space="preserve">Для ефективного реагування на кризові явища ПрАТ «Кривий Ріг Цемент» необхідно мати гнучкі та адаптивні бізнес-моделі й операційні процеси. Це дозволить оперативно трансформувати діяльність компанії у відповідь на динамічні зміни зовнішнього середовища. Саме тому наступним логічним кроком в удосконаленні системи антикризового управління має стати побудова гнучких адаптивних бізнес-моделей та процесів. Конкретні заходи в цьому напрямку викладені в таблиці 3.11. </w:t>
      </w:r>
    </w:p>
    <w:p w14:paraId="5BD7957B" w14:textId="237136BE" w:rsidR="002469B8" w:rsidRPr="0085234D" w:rsidRDefault="002469B8" w:rsidP="002469B8">
      <w:pPr>
        <w:spacing w:after="0"/>
        <w:jc w:val="both"/>
        <w:rPr>
          <w:rFonts w:ascii="Times New Roman" w:hAnsi="Times New Roman" w:cs="Times New Roman"/>
          <w:bCs/>
          <w:sz w:val="28"/>
          <w:szCs w:val="28"/>
        </w:rPr>
      </w:pPr>
    </w:p>
    <w:p w14:paraId="494DD55D" w14:textId="6250384F" w:rsidR="005A4FE5" w:rsidRDefault="005A4FE5" w:rsidP="005A4FE5">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Таблиця 3.11 - </w:t>
      </w:r>
      <w:r w:rsidRPr="005A4FE5">
        <w:rPr>
          <w:rFonts w:ascii="Times New Roman" w:hAnsi="Times New Roman" w:cs="Times New Roman"/>
          <w:bCs/>
          <w:sz w:val="28"/>
          <w:szCs w:val="28"/>
        </w:rPr>
        <w:t xml:space="preserve">План заходів щодо підвищення гнучкості та адаптивності ПрАТ </w:t>
      </w:r>
      <w:r>
        <w:rPr>
          <w:rFonts w:ascii="Times New Roman" w:hAnsi="Times New Roman" w:cs="Times New Roman"/>
          <w:bCs/>
          <w:sz w:val="28"/>
          <w:szCs w:val="28"/>
        </w:rPr>
        <w:t>«</w:t>
      </w:r>
      <w:r w:rsidRPr="005A4FE5">
        <w:rPr>
          <w:rFonts w:ascii="Times New Roman" w:hAnsi="Times New Roman" w:cs="Times New Roman"/>
          <w:bCs/>
          <w:sz w:val="28"/>
          <w:szCs w:val="28"/>
        </w:rPr>
        <w:t>Кривий Ріг Цемент</w:t>
      </w:r>
      <w:r>
        <w:rPr>
          <w:rFonts w:ascii="Times New Roman" w:hAnsi="Times New Roman" w:cs="Times New Roman"/>
          <w:bCs/>
          <w:sz w:val="28"/>
          <w:szCs w:val="28"/>
        </w:rPr>
        <w:t>»</w:t>
      </w:r>
    </w:p>
    <w:tbl>
      <w:tblPr>
        <w:tblStyle w:val="13"/>
        <w:tblW w:w="10241" w:type="dxa"/>
        <w:tblLook w:val="04A0" w:firstRow="1" w:lastRow="0" w:firstColumn="1" w:lastColumn="0" w:noHBand="0" w:noVBand="1"/>
      </w:tblPr>
      <w:tblGrid>
        <w:gridCol w:w="3179"/>
        <w:gridCol w:w="1330"/>
        <w:gridCol w:w="2229"/>
        <w:gridCol w:w="1686"/>
        <w:gridCol w:w="1817"/>
      </w:tblGrid>
      <w:tr w:rsidR="005A4FE5" w:rsidRPr="005A4FE5" w14:paraId="7C512A89" w14:textId="77777777" w:rsidTr="005A4FE5">
        <w:tc>
          <w:tcPr>
            <w:tcW w:w="0" w:type="auto"/>
            <w:hideMark/>
          </w:tcPr>
          <w:p w14:paraId="383DDEA7" w14:textId="77777777" w:rsidR="005A4FE5" w:rsidRPr="005A4FE5" w:rsidRDefault="005A4FE5" w:rsidP="005A4FE5">
            <w:pPr>
              <w:jc w:val="center"/>
              <w:rPr>
                <w:rFonts w:ascii="Times New Roman" w:eastAsia="Times New Roman" w:hAnsi="Times New Roman"/>
                <w:bCs/>
                <w:color w:val="1C1917"/>
                <w:sz w:val="24"/>
                <w:szCs w:val="27"/>
              </w:rPr>
            </w:pPr>
            <w:r w:rsidRPr="005A4FE5">
              <w:rPr>
                <w:rFonts w:ascii="Times New Roman" w:eastAsia="Times New Roman" w:hAnsi="Times New Roman"/>
                <w:bCs/>
                <w:color w:val="1C1917"/>
                <w:sz w:val="24"/>
                <w:szCs w:val="27"/>
              </w:rPr>
              <w:t>Захід</w:t>
            </w:r>
          </w:p>
        </w:tc>
        <w:tc>
          <w:tcPr>
            <w:tcW w:w="1330" w:type="dxa"/>
            <w:hideMark/>
          </w:tcPr>
          <w:p w14:paraId="38936E15" w14:textId="77777777" w:rsidR="005A4FE5" w:rsidRPr="005A4FE5" w:rsidRDefault="005A4FE5" w:rsidP="005A4FE5">
            <w:pPr>
              <w:jc w:val="center"/>
              <w:rPr>
                <w:rFonts w:ascii="Times New Roman" w:eastAsia="Times New Roman" w:hAnsi="Times New Roman"/>
                <w:bCs/>
                <w:color w:val="1C1917"/>
                <w:sz w:val="24"/>
                <w:szCs w:val="27"/>
              </w:rPr>
            </w:pPr>
            <w:r w:rsidRPr="005A4FE5">
              <w:rPr>
                <w:rFonts w:ascii="Times New Roman" w:eastAsia="Times New Roman" w:hAnsi="Times New Roman"/>
                <w:bCs/>
                <w:color w:val="1C1917"/>
                <w:sz w:val="24"/>
                <w:szCs w:val="27"/>
              </w:rPr>
              <w:t>Термін</w:t>
            </w:r>
          </w:p>
        </w:tc>
        <w:tc>
          <w:tcPr>
            <w:tcW w:w="0" w:type="auto"/>
            <w:hideMark/>
          </w:tcPr>
          <w:p w14:paraId="0AF2E510" w14:textId="77777777" w:rsidR="005A4FE5" w:rsidRPr="005A4FE5" w:rsidRDefault="005A4FE5" w:rsidP="005A4FE5">
            <w:pPr>
              <w:jc w:val="center"/>
              <w:rPr>
                <w:rFonts w:ascii="Times New Roman" w:eastAsia="Times New Roman" w:hAnsi="Times New Roman"/>
                <w:bCs/>
                <w:color w:val="1C1917"/>
                <w:sz w:val="24"/>
                <w:szCs w:val="27"/>
              </w:rPr>
            </w:pPr>
            <w:r w:rsidRPr="005A4FE5">
              <w:rPr>
                <w:rFonts w:ascii="Times New Roman" w:eastAsia="Times New Roman" w:hAnsi="Times New Roman"/>
                <w:bCs/>
                <w:color w:val="1C1917"/>
                <w:sz w:val="24"/>
                <w:szCs w:val="27"/>
              </w:rPr>
              <w:t>Відповідальний</w:t>
            </w:r>
          </w:p>
        </w:tc>
        <w:tc>
          <w:tcPr>
            <w:tcW w:w="0" w:type="auto"/>
            <w:hideMark/>
          </w:tcPr>
          <w:p w14:paraId="234A4A97" w14:textId="77777777" w:rsidR="005A4FE5" w:rsidRPr="005A4FE5" w:rsidRDefault="005A4FE5" w:rsidP="005A4FE5">
            <w:pPr>
              <w:jc w:val="center"/>
              <w:rPr>
                <w:rFonts w:ascii="Times New Roman" w:eastAsia="Times New Roman" w:hAnsi="Times New Roman"/>
                <w:bCs/>
                <w:color w:val="1C1917"/>
                <w:sz w:val="24"/>
                <w:szCs w:val="27"/>
              </w:rPr>
            </w:pPr>
            <w:r w:rsidRPr="005A4FE5">
              <w:rPr>
                <w:rFonts w:ascii="Times New Roman" w:eastAsia="Times New Roman" w:hAnsi="Times New Roman"/>
                <w:bCs/>
                <w:color w:val="1C1917"/>
                <w:sz w:val="24"/>
                <w:szCs w:val="27"/>
              </w:rPr>
              <w:t>Ресурси</w:t>
            </w:r>
          </w:p>
        </w:tc>
        <w:tc>
          <w:tcPr>
            <w:tcW w:w="0" w:type="auto"/>
            <w:hideMark/>
          </w:tcPr>
          <w:p w14:paraId="741C4A09" w14:textId="77777777" w:rsidR="005A4FE5" w:rsidRPr="005A4FE5" w:rsidRDefault="005A4FE5" w:rsidP="005A4FE5">
            <w:pPr>
              <w:jc w:val="center"/>
              <w:rPr>
                <w:rFonts w:ascii="Times New Roman" w:eastAsia="Times New Roman" w:hAnsi="Times New Roman"/>
                <w:bCs/>
                <w:color w:val="1C1917"/>
                <w:sz w:val="24"/>
                <w:szCs w:val="27"/>
              </w:rPr>
            </w:pPr>
            <w:r w:rsidRPr="005A4FE5">
              <w:rPr>
                <w:rFonts w:ascii="Times New Roman" w:eastAsia="Times New Roman" w:hAnsi="Times New Roman"/>
                <w:bCs/>
                <w:color w:val="1C1917"/>
                <w:sz w:val="24"/>
                <w:szCs w:val="27"/>
              </w:rPr>
              <w:t>Ефект</w:t>
            </w:r>
          </w:p>
        </w:tc>
      </w:tr>
      <w:tr w:rsidR="005A4FE5" w:rsidRPr="005A4FE5" w14:paraId="48A97E4D" w14:textId="77777777" w:rsidTr="005A4FE5">
        <w:tc>
          <w:tcPr>
            <w:tcW w:w="0" w:type="auto"/>
            <w:hideMark/>
          </w:tcPr>
          <w:p w14:paraId="50D9BFEE" w14:textId="77777777" w:rsidR="005A4FE5" w:rsidRPr="005A4FE5" w:rsidRDefault="005A4FE5" w:rsidP="005A4FE5">
            <w:pP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Оптимізація оргструктури за рахунок сплощення ієрархії та горизонталізації зв'язків</w:t>
            </w:r>
          </w:p>
        </w:tc>
        <w:tc>
          <w:tcPr>
            <w:tcW w:w="1330" w:type="dxa"/>
            <w:hideMark/>
          </w:tcPr>
          <w:p w14:paraId="4CA4F888" w14:textId="6A263D2C" w:rsidR="005A4FE5" w:rsidRPr="005A4FE5" w:rsidRDefault="005A4FE5" w:rsidP="005A4FE5">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I квартал 2024</w:t>
            </w:r>
            <w:r w:rsidRPr="005A4FE5">
              <w:rPr>
                <w:rFonts w:ascii="Times New Roman" w:eastAsia="Times New Roman" w:hAnsi="Times New Roman"/>
                <w:color w:val="1C1917"/>
                <w:sz w:val="24"/>
                <w:szCs w:val="27"/>
              </w:rPr>
              <w:t xml:space="preserve"> р.</w:t>
            </w:r>
          </w:p>
        </w:tc>
        <w:tc>
          <w:tcPr>
            <w:tcW w:w="0" w:type="auto"/>
            <w:hideMark/>
          </w:tcPr>
          <w:p w14:paraId="6FDF68E6" w14:textId="2D93F1FE"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Директор</w:t>
            </w:r>
            <w:r>
              <w:rPr>
                <w:rFonts w:ascii="Times New Roman" w:eastAsia="Times New Roman" w:hAnsi="Times New Roman"/>
                <w:color w:val="1C1917"/>
                <w:sz w:val="24"/>
                <w:szCs w:val="27"/>
              </w:rPr>
              <w:t xml:space="preserve"> </w:t>
            </w:r>
            <w:r w:rsidRPr="005A4FE5">
              <w:rPr>
                <w:rFonts w:ascii="Times New Roman" w:eastAsia="Times New Roman" w:hAnsi="Times New Roman"/>
                <w:color w:val="1C1917"/>
                <w:sz w:val="24"/>
                <w:szCs w:val="27"/>
              </w:rPr>
              <w:t>з персоналу</w:t>
            </w:r>
          </w:p>
        </w:tc>
        <w:tc>
          <w:tcPr>
            <w:tcW w:w="0" w:type="auto"/>
            <w:hideMark/>
          </w:tcPr>
          <w:p w14:paraId="68C8242E" w14:textId="77777777"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HR-консультанти</w:t>
            </w:r>
          </w:p>
        </w:tc>
        <w:tc>
          <w:tcPr>
            <w:tcW w:w="0" w:type="auto"/>
            <w:hideMark/>
          </w:tcPr>
          <w:p w14:paraId="6120F6D0" w14:textId="77777777"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Підвищення гнучкості на 15%</w:t>
            </w:r>
          </w:p>
        </w:tc>
      </w:tr>
      <w:tr w:rsidR="005A4FE5" w:rsidRPr="005A4FE5" w14:paraId="37C3A47F" w14:textId="77777777" w:rsidTr="005A4FE5">
        <w:tc>
          <w:tcPr>
            <w:tcW w:w="0" w:type="auto"/>
            <w:hideMark/>
          </w:tcPr>
          <w:p w14:paraId="295F29AA" w14:textId="77777777" w:rsidR="005A4FE5" w:rsidRPr="005A4FE5" w:rsidRDefault="005A4FE5" w:rsidP="005A4FE5">
            <w:pP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Розробка 3 альтернативних бізнес-моделей під різні сценарії розвитку ринку</w:t>
            </w:r>
          </w:p>
        </w:tc>
        <w:tc>
          <w:tcPr>
            <w:tcW w:w="1330" w:type="dxa"/>
            <w:hideMark/>
          </w:tcPr>
          <w:p w14:paraId="42CE227E" w14:textId="77B400C9"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I</w:t>
            </w:r>
            <w:r>
              <w:rPr>
                <w:rFonts w:ascii="Times New Roman" w:eastAsia="Times New Roman" w:hAnsi="Times New Roman"/>
                <w:color w:val="1C1917"/>
                <w:sz w:val="24"/>
                <w:szCs w:val="27"/>
              </w:rPr>
              <w:t>І</w:t>
            </w:r>
            <w:r w:rsidRPr="005A4FE5">
              <w:rPr>
                <w:rFonts w:ascii="Times New Roman" w:eastAsia="Times New Roman" w:hAnsi="Times New Roman"/>
                <w:color w:val="1C1917"/>
                <w:sz w:val="24"/>
                <w:szCs w:val="27"/>
              </w:rPr>
              <w:t xml:space="preserve"> квартал 2024 р.</w:t>
            </w:r>
          </w:p>
        </w:tc>
        <w:tc>
          <w:tcPr>
            <w:tcW w:w="0" w:type="auto"/>
            <w:hideMark/>
          </w:tcPr>
          <w:p w14:paraId="790E1D67" w14:textId="7D860C3C" w:rsidR="005A4FE5" w:rsidRPr="005A4FE5" w:rsidRDefault="005A4FE5" w:rsidP="005A4FE5">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Відділ бізнес-процесів підприємства</w:t>
            </w:r>
          </w:p>
        </w:tc>
        <w:tc>
          <w:tcPr>
            <w:tcW w:w="0" w:type="auto"/>
            <w:hideMark/>
          </w:tcPr>
          <w:p w14:paraId="2D8AEC42" w14:textId="1E148771"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Експерти</w:t>
            </w:r>
          </w:p>
        </w:tc>
        <w:tc>
          <w:tcPr>
            <w:tcW w:w="0" w:type="auto"/>
            <w:hideMark/>
          </w:tcPr>
          <w:p w14:paraId="459672EC" w14:textId="77777777"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Мінімізація втрат до 30%</w:t>
            </w:r>
          </w:p>
        </w:tc>
      </w:tr>
      <w:tr w:rsidR="005A4FE5" w:rsidRPr="005A4FE5" w14:paraId="66BD859F" w14:textId="77777777" w:rsidTr="005A4FE5">
        <w:tc>
          <w:tcPr>
            <w:tcW w:w="0" w:type="auto"/>
            <w:hideMark/>
          </w:tcPr>
          <w:p w14:paraId="678A7107" w14:textId="77777777" w:rsidR="005A4FE5" w:rsidRPr="005A4FE5" w:rsidRDefault="005A4FE5" w:rsidP="005A4FE5">
            <w:pP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Впровадження системи операційного контролінгу</w:t>
            </w:r>
          </w:p>
        </w:tc>
        <w:tc>
          <w:tcPr>
            <w:tcW w:w="1330" w:type="dxa"/>
            <w:hideMark/>
          </w:tcPr>
          <w:p w14:paraId="451F1207" w14:textId="3E538830"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II</w:t>
            </w:r>
            <w:r>
              <w:rPr>
                <w:rFonts w:ascii="Times New Roman" w:eastAsia="Times New Roman" w:hAnsi="Times New Roman"/>
                <w:color w:val="1C1917"/>
                <w:sz w:val="24"/>
                <w:szCs w:val="27"/>
              </w:rPr>
              <w:t>І</w:t>
            </w:r>
            <w:r w:rsidRPr="005A4FE5">
              <w:rPr>
                <w:rFonts w:ascii="Times New Roman" w:eastAsia="Times New Roman" w:hAnsi="Times New Roman"/>
                <w:color w:val="1C1917"/>
                <w:sz w:val="24"/>
                <w:szCs w:val="27"/>
              </w:rPr>
              <w:t xml:space="preserve"> квартал 2024 р.</w:t>
            </w:r>
          </w:p>
        </w:tc>
        <w:tc>
          <w:tcPr>
            <w:tcW w:w="0" w:type="auto"/>
            <w:hideMark/>
          </w:tcPr>
          <w:p w14:paraId="54037361" w14:textId="77777777"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Директор з фінансів</w:t>
            </w:r>
          </w:p>
        </w:tc>
        <w:tc>
          <w:tcPr>
            <w:tcW w:w="0" w:type="auto"/>
            <w:hideMark/>
          </w:tcPr>
          <w:p w14:paraId="236E2C1A" w14:textId="77777777"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ПЗ, навчання</w:t>
            </w:r>
          </w:p>
        </w:tc>
        <w:tc>
          <w:tcPr>
            <w:tcW w:w="0" w:type="auto"/>
            <w:hideMark/>
          </w:tcPr>
          <w:p w14:paraId="549EAF72" w14:textId="77777777"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Скорочення циклів на 20%</w:t>
            </w:r>
          </w:p>
        </w:tc>
      </w:tr>
      <w:tr w:rsidR="005A4FE5" w:rsidRPr="005A4FE5" w14:paraId="4894579E" w14:textId="77777777" w:rsidTr="005A4FE5">
        <w:tc>
          <w:tcPr>
            <w:tcW w:w="0" w:type="auto"/>
            <w:hideMark/>
          </w:tcPr>
          <w:p w14:paraId="0FBC2378" w14:textId="77777777" w:rsidR="005A4FE5" w:rsidRPr="005A4FE5" w:rsidRDefault="005A4FE5" w:rsidP="005A4FE5">
            <w:pP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Розробка матриці швидкого реагування на ключові загрози</w:t>
            </w:r>
          </w:p>
        </w:tc>
        <w:tc>
          <w:tcPr>
            <w:tcW w:w="1330" w:type="dxa"/>
            <w:hideMark/>
          </w:tcPr>
          <w:p w14:paraId="3FA96BFD" w14:textId="1C185654"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I</w:t>
            </w:r>
            <w:r>
              <w:rPr>
                <w:rFonts w:ascii="Times New Roman" w:eastAsia="Times New Roman" w:hAnsi="Times New Roman"/>
                <w:color w:val="1C1917"/>
                <w:sz w:val="24"/>
                <w:szCs w:val="27"/>
              </w:rPr>
              <w:t>V</w:t>
            </w:r>
            <w:r w:rsidRPr="005A4FE5">
              <w:rPr>
                <w:rFonts w:ascii="Times New Roman" w:eastAsia="Times New Roman" w:hAnsi="Times New Roman"/>
                <w:color w:val="1C1917"/>
                <w:sz w:val="24"/>
                <w:szCs w:val="27"/>
              </w:rPr>
              <w:t xml:space="preserve"> квартал 2024 р.</w:t>
            </w:r>
          </w:p>
        </w:tc>
        <w:tc>
          <w:tcPr>
            <w:tcW w:w="0" w:type="auto"/>
            <w:hideMark/>
          </w:tcPr>
          <w:p w14:paraId="61A0A7FE" w14:textId="77777777"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Кризовий комітет</w:t>
            </w:r>
          </w:p>
        </w:tc>
        <w:tc>
          <w:tcPr>
            <w:tcW w:w="0" w:type="auto"/>
            <w:hideMark/>
          </w:tcPr>
          <w:p w14:paraId="6B59A85E" w14:textId="77777777"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Консалтинг</w:t>
            </w:r>
          </w:p>
        </w:tc>
        <w:tc>
          <w:tcPr>
            <w:tcW w:w="0" w:type="auto"/>
            <w:hideMark/>
          </w:tcPr>
          <w:p w14:paraId="699D09F8" w14:textId="77777777" w:rsidR="005A4FE5" w:rsidRPr="005A4FE5" w:rsidRDefault="005A4FE5" w:rsidP="005A4FE5">
            <w:pPr>
              <w:jc w:val="center"/>
              <w:rPr>
                <w:rFonts w:ascii="Times New Roman" w:eastAsia="Times New Roman" w:hAnsi="Times New Roman"/>
                <w:color w:val="1C1917"/>
                <w:sz w:val="24"/>
                <w:szCs w:val="27"/>
              </w:rPr>
            </w:pPr>
            <w:r w:rsidRPr="005A4FE5">
              <w:rPr>
                <w:rFonts w:ascii="Times New Roman" w:eastAsia="Times New Roman" w:hAnsi="Times New Roman"/>
                <w:color w:val="1C1917"/>
                <w:sz w:val="24"/>
                <w:szCs w:val="27"/>
              </w:rPr>
              <w:t>Економія 10% ресурсів</w:t>
            </w:r>
          </w:p>
        </w:tc>
      </w:tr>
    </w:tbl>
    <w:p w14:paraId="63CFFE81" w14:textId="77777777" w:rsidR="005A4FE5" w:rsidRPr="004F4CE0" w:rsidRDefault="005A4FE5" w:rsidP="005A4FE5">
      <w:pPr>
        <w:spacing w:after="0"/>
        <w:ind w:firstLine="709"/>
        <w:rPr>
          <w:rFonts w:ascii="Times New Roman" w:hAnsi="Times New Roman" w:cs="Times New Roman"/>
          <w:sz w:val="24"/>
          <w:szCs w:val="28"/>
        </w:rPr>
      </w:pPr>
      <w:r w:rsidRPr="00411FE6">
        <w:rPr>
          <w:rFonts w:ascii="Times New Roman" w:eastAsia="Calibri" w:hAnsi="Times New Roman" w:cs="Times New Roman"/>
          <w:i/>
          <w:kern w:val="2"/>
          <w:sz w:val="24"/>
          <w:szCs w:val="24"/>
          <w14:ligatures w14:val="standardContextual"/>
        </w:rPr>
        <w:t>Джерело: складено автором</w:t>
      </w:r>
    </w:p>
    <w:p w14:paraId="786F5806" w14:textId="77777777" w:rsidR="005A4FE5" w:rsidRDefault="005A4FE5" w:rsidP="002469B8">
      <w:pPr>
        <w:spacing w:after="0"/>
        <w:jc w:val="both"/>
        <w:rPr>
          <w:rFonts w:ascii="Times New Roman" w:hAnsi="Times New Roman" w:cs="Times New Roman"/>
          <w:bCs/>
          <w:sz w:val="28"/>
          <w:szCs w:val="28"/>
        </w:rPr>
      </w:pPr>
    </w:p>
    <w:p w14:paraId="42A9EC68" w14:textId="77777777" w:rsidR="0088642E" w:rsidRPr="0088642E" w:rsidRDefault="0088642E" w:rsidP="0088642E">
      <w:pPr>
        <w:spacing w:after="0"/>
        <w:ind w:firstLine="709"/>
        <w:jc w:val="both"/>
        <w:rPr>
          <w:rFonts w:ascii="Times New Roman" w:hAnsi="Times New Roman" w:cs="Times New Roman"/>
          <w:bCs/>
          <w:sz w:val="28"/>
          <w:szCs w:val="28"/>
        </w:rPr>
      </w:pPr>
      <w:r w:rsidRPr="0088642E">
        <w:rPr>
          <w:rFonts w:ascii="Times New Roman" w:hAnsi="Times New Roman" w:cs="Times New Roman"/>
          <w:bCs/>
          <w:sz w:val="28"/>
          <w:szCs w:val="28"/>
        </w:rPr>
        <w:t xml:space="preserve">Запропонований план містить конкретні заходи організаційного та технологічного характеру для кардинального підвищення здатності підприємства швидко реагувати на зміни зовнішнього середовища та пристосовувати бізнес-модель до різних сценаріїв розвитку подій. Завдяки оптимізації оргструктури, гнучкому сценарному плануванню, системі оперативного контролінгу та швидкого реагування компанія зможе своєчасно адаптувати операційну діяльність у відповідь на раптові зміни внутрішнього та зовнішнього середовища. Це істотно </w:t>
      </w:r>
      <w:r w:rsidRPr="0088642E">
        <w:rPr>
          <w:rFonts w:ascii="Times New Roman" w:hAnsi="Times New Roman" w:cs="Times New Roman"/>
          <w:bCs/>
          <w:sz w:val="28"/>
          <w:szCs w:val="28"/>
        </w:rPr>
        <w:lastRenderedPageBreak/>
        <w:t>посилить її живучість та стійкість до потенційних загроз і викликів в майбутньому.</w:t>
      </w:r>
    </w:p>
    <w:p w14:paraId="0BDF1E96" w14:textId="3DC3A124" w:rsidR="0088642E" w:rsidRPr="0088642E" w:rsidRDefault="0088642E" w:rsidP="0088642E">
      <w:pPr>
        <w:spacing w:after="0"/>
        <w:ind w:firstLine="709"/>
        <w:jc w:val="both"/>
        <w:rPr>
          <w:rFonts w:ascii="Times New Roman" w:hAnsi="Times New Roman" w:cs="Times New Roman"/>
          <w:bCs/>
          <w:sz w:val="28"/>
          <w:szCs w:val="28"/>
        </w:rPr>
      </w:pPr>
      <w:r w:rsidRPr="0088642E">
        <w:rPr>
          <w:rFonts w:ascii="Times New Roman" w:hAnsi="Times New Roman" w:cs="Times New Roman"/>
          <w:bCs/>
          <w:sz w:val="28"/>
          <w:szCs w:val="28"/>
        </w:rPr>
        <w:t>Окрім організаційних та технологічних змін, важливим напрямком посилення стійкості компанії до кризових явищ є підвищення її капіталізації та фінансової автономії. Це може бути досягнуто шляхом залучення додаткових джерел фінансування й інвестицій, зокрема власних коштів, банківського кредитування, коштів від первинного публічного розміщення акцій (ІРО) тощо.</w:t>
      </w:r>
      <w:r w:rsidR="00CA347E">
        <w:rPr>
          <w:rFonts w:ascii="Times New Roman" w:hAnsi="Times New Roman" w:cs="Times New Roman"/>
          <w:bCs/>
          <w:sz w:val="28"/>
          <w:szCs w:val="28"/>
        </w:rPr>
        <w:t xml:space="preserve"> </w:t>
      </w:r>
      <w:r w:rsidR="00CA347E" w:rsidRPr="00CA347E">
        <w:rPr>
          <w:rFonts w:ascii="Times New Roman" w:hAnsi="Times New Roman" w:cs="Times New Roman"/>
          <w:bCs/>
          <w:sz w:val="28"/>
          <w:szCs w:val="28"/>
        </w:rPr>
        <w:t xml:space="preserve">Конкретні заходи для посилення капіталізації та фінансової незалежності ПрАТ </w:t>
      </w:r>
      <w:r w:rsidR="00CA347E">
        <w:rPr>
          <w:rFonts w:ascii="Times New Roman" w:hAnsi="Times New Roman" w:cs="Times New Roman"/>
          <w:bCs/>
          <w:sz w:val="28"/>
          <w:szCs w:val="28"/>
        </w:rPr>
        <w:t>«</w:t>
      </w:r>
      <w:r w:rsidR="00CA347E" w:rsidRPr="00CA347E">
        <w:rPr>
          <w:rFonts w:ascii="Times New Roman" w:hAnsi="Times New Roman" w:cs="Times New Roman"/>
          <w:bCs/>
          <w:sz w:val="28"/>
          <w:szCs w:val="28"/>
        </w:rPr>
        <w:t>Кривий Ріг Цемент</w:t>
      </w:r>
      <w:r w:rsidR="00CA347E">
        <w:rPr>
          <w:rFonts w:ascii="Times New Roman" w:hAnsi="Times New Roman" w:cs="Times New Roman"/>
          <w:bCs/>
          <w:sz w:val="28"/>
          <w:szCs w:val="28"/>
        </w:rPr>
        <w:t>»</w:t>
      </w:r>
      <w:r w:rsidR="00CA347E" w:rsidRPr="00CA347E">
        <w:rPr>
          <w:rFonts w:ascii="Times New Roman" w:hAnsi="Times New Roman" w:cs="Times New Roman"/>
          <w:bCs/>
          <w:sz w:val="28"/>
          <w:szCs w:val="28"/>
        </w:rPr>
        <w:t xml:space="preserve"> викладені в таблиці 3.12</w:t>
      </w:r>
    </w:p>
    <w:p w14:paraId="6A5AFF22" w14:textId="56DBBABF" w:rsidR="002469B8" w:rsidRDefault="002469B8" w:rsidP="002469B8">
      <w:pPr>
        <w:spacing w:after="0"/>
        <w:jc w:val="both"/>
        <w:rPr>
          <w:rFonts w:ascii="Times New Roman" w:hAnsi="Times New Roman" w:cs="Times New Roman"/>
          <w:bCs/>
          <w:sz w:val="28"/>
          <w:szCs w:val="28"/>
          <w:lang w:val="ru-RU"/>
        </w:rPr>
      </w:pPr>
    </w:p>
    <w:p w14:paraId="46980EF9" w14:textId="2C8C5EAF" w:rsidR="0088642E" w:rsidRPr="0088642E" w:rsidRDefault="0088642E" w:rsidP="0088642E">
      <w:pPr>
        <w:spacing w:after="0"/>
        <w:ind w:firstLine="709"/>
        <w:jc w:val="both"/>
        <w:rPr>
          <w:rFonts w:ascii="Times New Roman" w:hAnsi="Times New Roman" w:cs="Times New Roman"/>
          <w:bCs/>
          <w:sz w:val="28"/>
          <w:szCs w:val="28"/>
        </w:rPr>
      </w:pPr>
      <w:r w:rsidRPr="0088642E">
        <w:rPr>
          <w:rFonts w:ascii="Times New Roman" w:hAnsi="Times New Roman" w:cs="Times New Roman"/>
          <w:bCs/>
          <w:sz w:val="28"/>
          <w:szCs w:val="28"/>
        </w:rPr>
        <w:t>Т</w:t>
      </w:r>
      <w:r>
        <w:rPr>
          <w:rFonts w:ascii="Times New Roman" w:hAnsi="Times New Roman" w:cs="Times New Roman"/>
          <w:bCs/>
          <w:sz w:val="28"/>
          <w:szCs w:val="28"/>
        </w:rPr>
        <w:t xml:space="preserve">аблиця 3.12 - </w:t>
      </w:r>
      <w:r w:rsidRPr="0088642E">
        <w:rPr>
          <w:rFonts w:ascii="Times New Roman" w:hAnsi="Times New Roman" w:cs="Times New Roman"/>
          <w:bCs/>
          <w:sz w:val="28"/>
          <w:szCs w:val="28"/>
        </w:rPr>
        <w:t xml:space="preserve">План заходів щодо посилення капіталізації та фінансової автономії ПрАТ </w:t>
      </w:r>
      <w:r>
        <w:rPr>
          <w:rFonts w:ascii="Times New Roman" w:hAnsi="Times New Roman" w:cs="Times New Roman"/>
          <w:bCs/>
          <w:sz w:val="28"/>
          <w:szCs w:val="28"/>
        </w:rPr>
        <w:t>«</w:t>
      </w:r>
      <w:r w:rsidRPr="0088642E">
        <w:rPr>
          <w:rFonts w:ascii="Times New Roman" w:hAnsi="Times New Roman" w:cs="Times New Roman"/>
          <w:bCs/>
          <w:sz w:val="28"/>
          <w:szCs w:val="28"/>
        </w:rPr>
        <w:t>Кривий Ріг Цемент</w:t>
      </w:r>
      <w:r>
        <w:rPr>
          <w:rFonts w:ascii="Times New Roman" w:hAnsi="Times New Roman" w:cs="Times New Roman"/>
          <w:bCs/>
          <w:sz w:val="28"/>
          <w:szCs w:val="28"/>
        </w:rPr>
        <w:t>»</w:t>
      </w:r>
    </w:p>
    <w:tbl>
      <w:tblPr>
        <w:tblStyle w:val="13"/>
        <w:tblW w:w="0" w:type="auto"/>
        <w:tblLook w:val="04A0" w:firstRow="1" w:lastRow="0" w:firstColumn="1" w:lastColumn="0" w:noHBand="0" w:noVBand="1"/>
      </w:tblPr>
      <w:tblGrid>
        <w:gridCol w:w="2442"/>
        <w:gridCol w:w="1215"/>
        <w:gridCol w:w="2734"/>
        <w:gridCol w:w="1700"/>
        <w:gridCol w:w="2046"/>
      </w:tblGrid>
      <w:tr w:rsidR="0088642E" w:rsidRPr="0088642E" w14:paraId="5ADF2B02" w14:textId="77777777" w:rsidTr="0088642E">
        <w:tc>
          <w:tcPr>
            <w:tcW w:w="0" w:type="auto"/>
            <w:hideMark/>
          </w:tcPr>
          <w:p w14:paraId="7D7C8B97" w14:textId="77777777" w:rsidR="0088642E" w:rsidRPr="0088642E" w:rsidRDefault="0088642E" w:rsidP="0088642E">
            <w:pPr>
              <w:jc w:val="center"/>
              <w:rPr>
                <w:rFonts w:ascii="Times New Roman" w:eastAsia="Times New Roman" w:hAnsi="Times New Roman"/>
                <w:bCs/>
                <w:color w:val="1C1917"/>
                <w:sz w:val="24"/>
                <w:szCs w:val="27"/>
              </w:rPr>
            </w:pPr>
            <w:r w:rsidRPr="0088642E">
              <w:rPr>
                <w:rFonts w:ascii="Times New Roman" w:eastAsia="Times New Roman" w:hAnsi="Times New Roman"/>
                <w:bCs/>
                <w:color w:val="1C1917"/>
                <w:sz w:val="24"/>
                <w:szCs w:val="27"/>
              </w:rPr>
              <w:t>Захід</w:t>
            </w:r>
          </w:p>
        </w:tc>
        <w:tc>
          <w:tcPr>
            <w:tcW w:w="0" w:type="auto"/>
            <w:hideMark/>
          </w:tcPr>
          <w:p w14:paraId="2E041A71" w14:textId="77777777" w:rsidR="0088642E" w:rsidRPr="0088642E" w:rsidRDefault="0088642E" w:rsidP="0088642E">
            <w:pPr>
              <w:jc w:val="center"/>
              <w:rPr>
                <w:rFonts w:ascii="Times New Roman" w:eastAsia="Times New Roman" w:hAnsi="Times New Roman"/>
                <w:bCs/>
                <w:color w:val="1C1917"/>
                <w:sz w:val="24"/>
                <w:szCs w:val="27"/>
              </w:rPr>
            </w:pPr>
            <w:r w:rsidRPr="0088642E">
              <w:rPr>
                <w:rFonts w:ascii="Times New Roman" w:eastAsia="Times New Roman" w:hAnsi="Times New Roman"/>
                <w:bCs/>
                <w:color w:val="1C1917"/>
                <w:sz w:val="24"/>
                <w:szCs w:val="27"/>
              </w:rPr>
              <w:t>Термін</w:t>
            </w:r>
          </w:p>
        </w:tc>
        <w:tc>
          <w:tcPr>
            <w:tcW w:w="0" w:type="auto"/>
            <w:hideMark/>
          </w:tcPr>
          <w:p w14:paraId="6E771AD1" w14:textId="77777777" w:rsidR="0088642E" w:rsidRPr="0088642E" w:rsidRDefault="0088642E" w:rsidP="0088642E">
            <w:pPr>
              <w:jc w:val="center"/>
              <w:rPr>
                <w:rFonts w:ascii="Times New Roman" w:eastAsia="Times New Roman" w:hAnsi="Times New Roman"/>
                <w:bCs/>
                <w:color w:val="1C1917"/>
                <w:sz w:val="24"/>
                <w:szCs w:val="27"/>
              </w:rPr>
            </w:pPr>
            <w:r w:rsidRPr="0088642E">
              <w:rPr>
                <w:rFonts w:ascii="Times New Roman" w:eastAsia="Times New Roman" w:hAnsi="Times New Roman"/>
                <w:bCs/>
                <w:color w:val="1C1917"/>
                <w:sz w:val="24"/>
                <w:szCs w:val="27"/>
              </w:rPr>
              <w:t>Відповідальний</w:t>
            </w:r>
          </w:p>
        </w:tc>
        <w:tc>
          <w:tcPr>
            <w:tcW w:w="0" w:type="auto"/>
            <w:hideMark/>
          </w:tcPr>
          <w:p w14:paraId="6A4CC5D9" w14:textId="77777777" w:rsidR="0088642E" w:rsidRPr="0088642E" w:rsidRDefault="0088642E" w:rsidP="0088642E">
            <w:pPr>
              <w:jc w:val="center"/>
              <w:rPr>
                <w:rFonts w:ascii="Times New Roman" w:eastAsia="Times New Roman" w:hAnsi="Times New Roman"/>
                <w:bCs/>
                <w:color w:val="1C1917"/>
                <w:sz w:val="24"/>
                <w:szCs w:val="27"/>
              </w:rPr>
            </w:pPr>
            <w:r w:rsidRPr="0088642E">
              <w:rPr>
                <w:rFonts w:ascii="Times New Roman" w:eastAsia="Times New Roman" w:hAnsi="Times New Roman"/>
                <w:bCs/>
                <w:color w:val="1C1917"/>
                <w:sz w:val="24"/>
                <w:szCs w:val="27"/>
              </w:rPr>
              <w:t>Ресурси</w:t>
            </w:r>
          </w:p>
        </w:tc>
        <w:tc>
          <w:tcPr>
            <w:tcW w:w="0" w:type="auto"/>
            <w:hideMark/>
          </w:tcPr>
          <w:p w14:paraId="1E4F14D6" w14:textId="77777777" w:rsidR="0088642E" w:rsidRPr="0088642E" w:rsidRDefault="0088642E" w:rsidP="0088642E">
            <w:pPr>
              <w:jc w:val="center"/>
              <w:rPr>
                <w:rFonts w:ascii="Times New Roman" w:eastAsia="Times New Roman" w:hAnsi="Times New Roman"/>
                <w:bCs/>
                <w:color w:val="1C1917"/>
                <w:sz w:val="24"/>
                <w:szCs w:val="27"/>
              </w:rPr>
            </w:pPr>
            <w:r w:rsidRPr="0088642E">
              <w:rPr>
                <w:rFonts w:ascii="Times New Roman" w:eastAsia="Times New Roman" w:hAnsi="Times New Roman"/>
                <w:bCs/>
                <w:color w:val="1C1917"/>
                <w:sz w:val="24"/>
                <w:szCs w:val="27"/>
              </w:rPr>
              <w:t>Ефект</w:t>
            </w:r>
          </w:p>
        </w:tc>
      </w:tr>
      <w:tr w:rsidR="0088642E" w:rsidRPr="0088642E" w14:paraId="02BEF461" w14:textId="77777777" w:rsidTr="0088642E">
        <w:tc>
          <w:tcPr>
            <w:tcW w:w="0" w:type="auto"/>
            <w:hideMark/>
          </w:tcPr>
          <w:p w14:paraId="3E81E0B1" w14:textId="77777777" w:rsidR="0088642E" w:rsidRPr="0088642E" w:rsidRDefault="0088642E" w:rsidP="0088642E">
            <w:pP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Проведення додаткової емісії акцій</w:t>
            </w:r>
          </w:p>
        </w:tc>
        <w:tc>
          <w:tcPr>
            <w:tcW w:w="0" w:type="auto"/>
            <w:hideMark/>
          </w:tcPr>
          <w:p w14:paraId="1795AE89" w14:textId="780810BA" w:rsidR="0088642E" w:rsidRPr="0088642E" w:rsidRDefault="0088642E" w:rsidP="0088642E">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II квартал 2024</w:t>
            </w:r>
            <w:r w:rsidRPr="0088642E">
              <w:rPr>
                <w:rFonts w:ascii="Times New Roman" w:eastAsia="Times New Roman" w:hAnsi="Times New Roman"/>
                <w:color w:val="1C1917"/>
                <w:sz w:val="24"/>
                <w:szCs w:val="27"/>
              </w:rPr>
              <w:t xml:space="preserve"> р.</w:t>
            </w:r>
          </w:p>
        </w:tc>
        <w:tc>
          <w:tcPr>
            <w:tcW w:w="0" w:type="auto"/>
            <w:hideMark/>
          </w:tcPr>
          <w:p w14:paraId="64557524" w14:textId="77777777" w:rsidR="0088642E" w:rsidRPr="0088642E" w:rsidRDefault="0088642E" w:rsidP="0088642E">
            <w:pPr>
              <w:jc w:val="cente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Фінансовий директор</w:t>
            </w:r>
          </w:p>
        </w:tc>
        <w:tc>
          <w:tcPr>
            <w:tcW w:w="0" w:type="auto"/>
            <w:hideMark/>
          </w:tcPr>
          <w:p w14:paraId="3D7BC8D6" w14:textId="77777777" w:rsidR="0088642E" w:rsidRPr="0088642E" w:rsidRDefault="0088642E" w:rsidP="0088642E">
            <w:pPr>
              <w:jc w:val="cente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Юридичні послуги</w:t>
            </w:r>
          </w:p>
        </w:tc>
        <w:tc>
          <w:tcPr>
            <w:tcW w:w="0" w:type="auto"/>
            <w:hideMark/>
          </w:tcPr>
          <w:p w14:paraId="50D47CA7" w14:textId="77777777" w:rsidR="0088642E" w:rsidRPr="0088642E" w:rsidRDefault="0088642E" w:rsidP="0088642E">
            <w:pPr>
              <w:jc w:val="cente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Збільшення капіталу на 15%</w:t>
            </w:r>
          </w:p>
        </w:tc>
      </w:tr>
      <w:tr w:rsidR="0088642E" w:rsidRPr="0088642E" w14:paraId="7B7F0FAF" w14:textId="77777777" w:rsidTr="0088642E">
        <w:tc>
          <w:tcPr>
            <w:tcW w:w="0" w:type="auto"/>
            <w:hideMark/>
          </w:tcPr>
          <w:p w14:paraId="72B1DB51" w14:textId="77777777" w:rsidR="0088642E" w:rsidRPr="0088642E" w:rsidRDefault="0088642E" w:rsidP="0088642E">
            <w:pP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Залучення синдикованого кредиту на 50 млн євро</w:t>
            </w:r>
          </w:p>
        </w:tc>
        <w:tc>
          <w:tcPr>
            <w:tcW w:w="0" w:type="auto"/>
            <w:hideMark/>
          </w:tcPr>
          <w:p w14:paraId="2C37A778" w14:textId="2BB97283" w:rsidR="0088642E" w:rsidRPr="0088642E" w:rsidRDefault="0088642E" w:rsidP="0088642E">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III квартал 2024</w:t>
            </w:r>
            <w:r w:rsidRPr="0088642E">
              <w:rPr>
                <w:rFonts w:ascii="Times New Roman" w:eastAsia="Times New Roman" w:hAnsi="Times New Roman"/>
                <w:color w:val="1C1917"/>
                <w:sz w:val="24"/>
                <w:szCs w:val="27"/>
              </w:rPr>
              <w:t xml:space="preserve"> р.</w:t>
            </w:r>
          </w:p>
        </w:tc>
        <w:tc>
          <w:tcPr>
            <w:tcW w:w="0" w:type="auto"/>
            <w:hideMark/>
          </w:tcPr>
          <w:p w14:paraId="6E206681" w14:textId="77777777" w:rsidR="0088642E" w:rsidRPr="0088642E" w:rsidRDefault="0088642E" w:rsidP="0088642E">
            <w:pPr>
              <w:jc w:val="cente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Голова правління</w:t>
            </w:r>
          </w:p>
        </w:tc>
        <w:tc>
          <w:tcPr>
            <w:tcW w:w="0" w:type="auto"/>
            <w:hideMark/>
          </w:tcPr>
          <w:p w14:paraId="6C0960BE" w14:textId="77777777" w:rsidR="0088642E" w:rsidRPr="0088642E" w:rsidRDefault="0088642E" w:rsidP="0088642E">
            <w:pPr>
              <w:jc w:val="cente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Перемовини з банками</w:t>
            </w:r>
          </w:p>
        </w:tc>
        <w:tc>
          <w:tcPr>
            <w:tcW w:w="0" w:type="auto"/>
            <w:hideMark/>
          </w:tcPr>
          <w:p w14:paraId="3ED138DB" w14:textId="77777777" w:rsidR="0088642E" w:rsidRPr="0088642E" w:rsidRDefault="0088642E" w:rsidP="0088642E">
            <w:pPr>
              <w:jc w:val="cente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Довгострокове фінансування</w:t>
            </w:r>
          </w:p>
        </w:tc>
      </w:tr>
      <w:tr w:rsidR="0088642E" w:rsidRPr="0088642E" w14:paraId="7E8389DD" w14:textId="77777777" w:rsidTr="0088642E">
        <w:tc>
          <w:tcPr>
            <w:tcW w:w="0" w:type="auto"/>
          </w:tcPr>
          <w:p w14:paraId="145AD54C" w14:textId="6D827F34" w:rsidR="0088642E" w:rsidRPr="0088642E" w:rsidRDefault="0088642E" w:rsidP="0088642E">
            <w:pP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Підготовка та проведення IPO</w:t>
            </w:r>
          </w:p>
        </w:tc>
        <w:tc>
          <w:tcPr>
            <w:tcW w:w="0" w:type="auto"/>
          </w:tcPr>
          <w:p w14:paraId="7BB59022" w14:textId="4256D824" w:rsidR="0088642E" w:rsidRDefault="0088642E" w:rsidP="0088642E">
            <w:pPr>
              <w:jc w:val="cente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IV квартал 2024 р.</w:t>
            </w:r>
          </w:p>
        </w:tc>
        <w:tc>
          <w:tcPr>
            <w:tcW w:w="0" w:type="auto"/>
          </w:tcPr>
          <w:p w14:paraId="7F676C26" w14:textId="6014FED0" w:rsidR="0088642E" w:rsidRPr="0088642E" w:rsidRDefault="0088642E" w:rsidP="0088642E">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 xml:space="preserve">Голова правління, виконавчий директор, технічний директор </w:t>
            </w:r>
          </w:p>
        </w:tc>
        <w:tc>
          <w:tcPr>
            <w:tcW w:w="0" w:type="auto"/>
          </w:tcPr>
          <w:p w14:paraId="3DACDB20" w14:textId="7F33C37E" w:rsidR="0088642E" w:rsidRPr="0088642E" w:rsidRDefault="0088642E" w:rsidP="0088642E">
            <w:pPr>
              <w:jc w:val="cente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Консалтинг, роуд-шоу</w:t>
            </w:r>
          </w:p>
        </w:tc>
        <w:tc>
          <w:tcPr>
            <w:tcW w:w="0" w:type="auto"/>
          </w:tcPr>
          <w:p w14:paraId="2B5F3511" w14:textId="7FDFAA70" w:rsidR="0088642E" w:rsidRPr="0088642E" w:rsidRDefault="0088642E" w:rsidP="0088642E">
            <w:pPr>
              <w:jc w:val="cente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Залучення інвестицій</w:t>
            </w:r>
          </w:p>
        </w:tc>
      </w:tr>
      <w:tr w:rsidR="0088642E" w:rsidRPr="0088642E" w14:paraId="60880546" w14:textId="77777777" w:rsidTr="0088642E">
        <w:tc>
          <w:tcPr>
            <w:tcW w:w="0" w:type="auto"/>
            <w:hideMark/>
          </w:tcPr>
          <w:p w14:paraId="54899C84" w14:textId="77777777" w:rsidR="0088642E" w:rsidRPr="0088642E" w:rsidRDefault="0088642E" w:rsidP="0088642E">
            <w:pP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Пошук стратегічного інвестора серед ТНК галузі</w:t>
            </w:r>
          </w:p>
        </w:tc>
        <w:tc>
          <w:tcPr>
            <w:tcW w:w="0" w:type="auto"/>
            <w:hideMark/>
          </w:tcPr>
          <w:p w14:paraId="3E465C2E" w14:textId="5E8B940B" w:rsidR="0088642E" w:rsidRPr="0088642E" w:rsidRDefault="0088642E" w:rsidP="0088642E">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I квартал 2025</w:t>
            </w:r>
            <w:r w:rsidRPr="0088642E">
              <w:rPr>
                <w:rFonts w:ascii="Times New Roman" w:eastAsia="Times New Roman" w:hAnsi="Times New Roman"/>
                <w:color w:val="1C1917"/>
                <w:sz w:val="24"/>
                <w:szCs w:val="27"/>
              </w:rPr>
              <w:t xml:space="preserve"> р.</w:t>
            </w:r>
          </w:p>
        </w:tc>
        <w:tc>
          <w:tcPr>
            <w:tcW w:w="0" w:type="auto"/>
            <w:hideMark/>
          </w:tcPr>
          <w:p w14:paraId="2C4B1D97" w14:textId="24C6CC66" w:rsidR="0088642E" w:rsidRPr="0088642E" w:rsidRDefault="0088642E" w:rsidP="0088642E">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Керівник інвестиційного відділу</w:t>
            </w:r>
          </w:p>
        </w:tc>
        <w:tc>
          <w:tcPr>
            <w:tcW w:w="0" w:type="auto"/>
            <w:hideMark/>
          </w:tcPr>
          <w:p w14:paraId="58BAEB44" w14:textId="77777777" w:rsidR="0088642E" w:rsidRPr="0088642E" w:rsidRDefault="0088642E" w:rsidP="0088642E">
            <w:pPr>
              <w:jc w:val="cente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Міжнародні контакти</w:t>
            </w:r>
          </w:p>
        </w:tc>
        <w:tc>
          <w:tcPr>
            <w:tcW w:w="0" w:type="auto"/>
            <w:hideMark/>
          </w:tcPr>
          <w:p w14:paraId="15E07F80" w14:textId="77777777" w:rsidR="0088642E" w:rsidRPr="0088642E" w:rsidRDefault="0088642E" w:rsidP="0088642E">
            <w:pPr>
              <w:jc w:val="center"/>
              <w:rPr>
                <w:rFonts w:ascii="Times New Roman" w:eastAsia="Times New Roman" w:hAnsi="Times New Roman"/>
                <w:color w:val="1C1917"/>
                <w:sz w:val="24"/>
                <w:szCs w:val="27"/>
              </w:rPr>
            </w:pPr>
            <w:r w:rsidRPr="0088642E">
              <w:rPr>
                <w:rFonts w:ascii="Times New Roman" w:eastAsia="Times New Roman" w:hAnsi="Times New Roman"/>
                <w:color w:val="1C1917"/>
                <w:sz w:val="24"/>
                <w:szCs w:val="27"/>
              </w:rPr>
              <w:t>Підвищення вартості компанії</w:t>
            </w:r>
          </w:p>
        </w:tc>
      </w:tr>
    </w:tbl>
    <w:p w14:paraId="55288C67" w14:textId="77777777" w:rsidR="0088642E" w:rsidRPr="004F4CE0" w:rsidRDefault="0088642E" w:rsidP="0088642E">
      <w:pPr>
        <w:spacing w:after="0"/>
        <w:ind w:firstLine="709"/>
        <w:rPr>
          <w:rFonts w:ascii="Times New Roman" w:hAnsi="Times New Roman" w:cs="Times New Roman"/>
          <w:sz w:val="24"/>
          <w:szCs w:val="28"/>
        </w:rPr>
      </w:pPr>
      <w:r w:rsidRPr="00411FE6">
        <w:rPr>
          <w:rFonts w:ascii="Times New Roman" w:eastAsia="Calibri" w:hAnsi="Times New Roman" w:cs="Times New Roman"/>
          <w:i/>
          <w:kern w:val="2"/>
          <w:sz w:val="24"/>
          <w:szCs w:val="24"/>
          <w14:ligatures w14:val="standardContextual"/>
        </w:rPr>
        <w:t>Джерело: складено автором</w:t>
      </w:r>
    </w:p>
    <w:p w14:paraId="1866660F" w14:textId="77777777" w:rsidR="0088642E" w:rsidRPr="00CA347E" w:rsidRDefault="0088642E" w:rsidP="002469B8">
      <w:pPr>
        <w:spacing w:after="0"/>
        <w:jc w:val="both"/>
        <w:rPr>
          <w:rFonts w:ascii="Times New Roman" w:hAnsi="Times New Roman" w:cs="Times New Roman"/>
          <w:bCs/>
          <w:sz w:val="28"/>
          <w:szCs w:val="28"/>
          <w:lang w:val="en-US"/>
        </w:rPr>
      </w:pPr>
    </w:p>
    <w:p w14:paraId="291001C8" w14:textId="5CBCC5ED" w:rsidR="002469B8" w:rsidRDefault="00CA347E" w:rsidP="00CA347E">
      <w:pPr>
        <w:spacing w:after="0"/>
        <w:ind w:firstLine="709"/>
        <w:jc w:val="both"/>
        <w:rPr>
          <w:rFonts w:ascii="Times New Roman" w:hAnsi="Times New Roman" w:cs="Times New Roman"/>
          <w:bCs/>
          <w:sz w:val="28"/>
          <w:szCs w:val="28"/>
          <w:lang w:val="ru-RU"/>
        </w:rPr>
      </w:pPr>
      <w:r w:rsidRPr="00CA347E">
        <w:rPr>
          <w:rFonts w:ascii="Times New Roman" w:hAnsi="Times New Roman" w:cs="Times New Roman"/>
          <w:bCs/>
          <w:sz w:val="28"/>
          <w:szCs w:val="28"/>
        </w:rPr>
        <w:t xml:space="preserve">Запропонований план комплексних дій охоплює всі ключові можливості для збільшення власного та позикового капіталу компанії - від внутрішніх джерел (додаткова емісія акцій) до зовнішніх (банківське кредитування, пошук стратегічного інвестора, IPO). Реалізація цих заходів дасть змогу кардинально підвищити капіталізацію ПрАТ </w:t>
      </w:r>
      <w:r>
        <w:rPr>
          <w:rFonts w:ascii="Times New Roman" w:hAnsi="Times New Roman" w:cs="Times New Roman"/>
          <w:bCs/>
          <w:sz w:val="28"/>
          <w:szCs w:val="28"/>
        </w:rPr>
        <w:t>«</w:t>
      </w:r>
      <w:r w:rsidRPr="00CA347E">
        <w:rPr>
          <w:rFonts w:ascii="Times New Roman" w:hAnsi="Times New Roman" w:cs="Times New Roman"/>
          <w:bCs/>
          <w:sz w:val="28"/>
          <w:szCs w:val="28"/>
        </w:rPr>
        <w:t>Кривий Ріг Цемент</w:t>
      </w:r>
      <w:r>
        <w:rPr>
          <w:rFonts w:ascii="Times New Roman" w:hAnsi="Times New Roman" w:cs="Times New Roman"/>
          <w:bCs/>
          <w:sz w:val="28"/>
          <w:szCs w:val="28"/>
        </w:rPr>
        <w:t>»</w:t>
      </w:r>
      <w:r w:rsidRPr="00CA347E">
        <w:rPr>
          <w:rFonts w:ascii="Times New Roman" w:hAnsi="Times New Roman" w:cs="Times New Roman"/>
          <w:bCs/>
          <w:sz w:val="28"/>
          <w:szCs w:val="28"/>
        </w:rPr>
        <w:t>, зміцнити його фінансову стійкість та автономію, забезпечити сталий розвиток у довгостроковій перспективі. Тому даний план може бути покладений в основу фінансової стратегії компанії на наступні 3-5 років.</w:t>
      </w:r>
    </w:p>
    <w:p w14:paraId="3B55923A" w14:textId="0AB17FC2" w:rsidR="00CA347E" w:rsidRPr="00CA347E" w:rsidRDefault="00CA347E" w:rsidP="00CA347E">
      <w:pPr>
        <w:spacing w:after="0"/>
        <w:ind w:firstLine="709"/>
        <w:jc w:val="both"/>
        <w:rPr>
          <w:rFonts w:ascii="Times New Roman" w:hAnsi="Times New Roman" w:cs="Times New Roman"/>
          <w:bCs/>
          <w:sz w:val="28"/>
          <w:szCs w:val="28"/>
        </w:rPr>
      </w:pPr>
      <w:r w:rsidRPr="00CA347E">
        <w:rPr>
          <w:rFonts w:ascii="Times New Roman" w:hAnsi="Times New Roman" w:cs="Times New Roman"/>
          <w:bCs/>
          <w:sz w:val="28"/>
          <w:szCs w:val="28"/>
        </w:rPr>
        <w:t>Поряд із підвищенням капіталізації, важливим напрямком забезпечення фінансової стійкості підприємства є формування резервів ресурсів для безперервного функціонування в кризовий період - фінансових, матеріальних, інформаційних, кадрових. Це дозволить уникнути раптового колапсу операційної діяльності через брак критично важливих ресурсів під час кризи.</w:t>
      </w:r>
      <w:r>
        <w:rPr>
          <w:rFonts w:ascii="Times New Roman" w:hAnsi="Times New Roman" w:cs="Times New Roman"/>
          <w:bCs/>
          <w:sz w:val="28"/>
          <w:szCs w:val="28"/>
        </w:rPr>
        <w:t xml:space="preserve"> </w:t>
      </w:r>
      <w:r w:rsidRPr="00CA347E">
        <w:rPr>
          <w:rFonts w:ascii="Times New Roman" w:hAnsi="Times New Roman" w:cs="Times New Roman"/>
          <w:bCs/>
          <w:sz w:val="28"/>
          <w:szCs w:val="28"/>
        </w:rPr>
        <w:t xml:space="preserve">Конкретні заходи </w:t>
      </w:r>
      <w:r>
        <w:rPr>
          <w:rFonts w:ascii="Times New Roman" w:hAnsi="Times New Roman" w:cs="Times New Roman"/>
          <w:bCs/>
          <w:sz w:val="28"/>
          <w:szCs w:val="28"/>
        </w:rPr>
        <w:t xml:space="preserve">щодо </w:t>
      </w:r>
      <w:r w:rsidRPr="00CA347E">
        <w:rPr>
          <w:rFonts w:ascii="Times New Roman" w:hAnsi="Times New Roman" w:cs="Times New Roman"/>
          <w:bCs/>
          <w:sz w:val="28"/>
          <w:szCs w:val="28"/>
        </w:rPr>
        <w:t>формування резервів критично важливих р</w:t>
      </w:r>
      <w:r>
        <w:rPr>
          <w:rFonts w:ascii="Times New Roman" w:hAnsi="Times New Roman" w:cs="Times New Roman"/>
          <w:bCs/>
          <w:sz w:val="28"/>
          <w:szCs w:val="28"/>
        </w:rPr>
        <w:t>есурсів</w:t>
      </w:r>
      <w:r w:rsidRPr="00CA347E">
        <w:rPr>
          <w:rFonts w:ascii="Times New Roman" w:hAnsi="Times New Roman" w:cs="Times New Roman"/>
          <w:bCs/>
          <w:sz w:val="28"/>
          <w:szCs w:val="28"/>
        </w:rPr>
        <w:t xml:space="preserve"> ПрАТ «Кривий Ріг Цемент»</w:t>
      </w:r>
      <w:r>
        <w:rPr>
          <w:rFonts w:ascii="Times New Roman" w:hAnsi="Times New Roman" w:cs="Times New Roman"/>
          <w:bCs/>
          <w:sz w:val="28"/>
          <w:szCs w:val="28"/>
        </w:rPr>
        <w:t xml:space="preserve"> викладені в таблиці 3.13</w:t>
      </w:r>
    </w:p>
    <w:p w14:paraId="2B4BEB2F" w14:textId="0960AAA6" w:rsidR="00CA347E" w:rsidRPr="00CA347E" w:rsidRDefault="00CA347E" w:rsidP="00CA347E">
      <w:pPr>
        <w:spacing w:after="0"/>
        <w:ind w:firstLine="709"/>
        <w:jc w:val="both"/>
        <w:rPr>
          <w:rFonts w:ascii="Times New Roman" w:hAnsi="Times New Roman" w:cs="Times New Roman"/>
          <w:bCs/>
          <w:sz w:val="28"/>
          <w:szCs w:val="28"/>
        </w:rPr>
      </w:pPr>
    </w:p>
    <w:p w14:paraId="5101ED4A" w14:textId="1F151999" w:rsidR="00CA347E" w:rsidRPr="00CA347E" w:rsidRDefault="00CA347E" w:rsidP="00CA347E">
      <w:pPr>
        <w:spacing w:after="0"/>
        <w:ind w:firstLine="709"/>
        <w:jc w:val="both"/>
        <w:rPr>
          <w:rFonts w:ascii="Times New Roman" w:hAnsi="Times New Roman" w:cs="Times New Roman"/>
          <w:bCs/>
          <w:sz w:val="28"/>
          <w:szCs w:val="28"/>
          <w:lang w:val="ru-RU"/>
        </w:rPr>
      </w:pPr>
      <w:r w:rsidRPr="00CA347E">
        <w:rPr>
          <w:rFonts w:ascii="Times New Roman" w:hAnsi="Times New Roman" w:cs="Times New Roman"/>
          <w:bCs/>
          <w:sz w:val="28"/>
          <w:szCs w:val="28"/>
        </w:rPr>
        <w:lastRenderedPageBreak/>
        <w:t>Таблиця 3.13</w:t>
      </w:r>
      <w:r>
        <w:rPr>
          <w:rFonts w:ascii="Times New Roman" w:hAnsi="Times New Roman" w:cs="Times New Roman"/>
          <w:bCs/>
          <w:sz w:val="28"/>
          <w:szCs w:val="28"/>
          <w:lang w:val="ru-RU"/>
        </w:rPr>
        <w:t xml:space="preserve"> - </w:t>
      </w:r>
      <w:r w:rsidRPr="00CA347E">
        <w:rPr>
          <w:rFonts w:ascii="Times New Roman" w:hAnsi="Times New Roman" w:cs="Times New Roman"/>
          <w:bCs/>
          <w:sz w:val="28"/>
          <w:szCs w:val="28"/>
        </w:rPr>
        <w:t>План заходів з формування резервів критично важливих р</w:t>
      </w:r>
      <w:r>
        <w:rPr>
          <w:rFonts w:ascii="Times New Roman" w:hAnsi="Times New Roman" w:cs="Times New Roman"/>
          <w:bCs/>
          <w:sz w:val="28"/>
          <w:szCs w:val="28"/>
        </w:rPr>
        <w:t>есурсів ПрАТ «Кривий Ріг Цемент»</w:t>
      </w:r>
    </w:p>
    <w:tbl>
      <w:tblPr>
        <w:tblStyle w:val="13"/>
        <w:tblW w:w="0" w:type="auto"/>
        <w:tblLook w:val="04A0" w:firstRow="1" w:lastRow="0" w:firstColumn="1" w:lastColumn="0" w:noHBand="0" w:noVBand="1"/>
      </w:tblPr>
      <w:tblGrid>
        <w:gridCol w:w="2884"/>
        <w:gridCol w:w="1429"/>
        <w:gridCol w:w="2012"/>
        <w:gridCol w:w="1663"/>
        <w:gridCol w:w="2149"/>
      </w:tblGrid>
      <w:tr w:rsidR="00CA347E" w:rsidRPr="00CA347E" w14:paraId="4E317417" w14:textId="77777777" w:rsidTr="00CA347E">
        <w:tc>
          <w:tcPr>
            <w:tcW w:w="0" w:type="auto"/>
            <w:hideMark/>
          </w:tcPr>
          <w:p w14:paraId="359DA064" w14:textId="77777777" w:rsidR="00CA347E" w:rsidRPr="00CA347E" w:rsidRDefault="00CA347E" w:rsidP="00CA347E">
            <w:pPr>
              <w:jc w:val="center"/>
              <w:rPr>
                <w:rFonts w:ascii="Times New Roman" w:eastAsia="Times New Roman" w:hAnsi="Times New Roman"/>
                <w:bCs/>
                <w:color w:val="1C1917"/>
                <w:sz w:val="24"/>
                <w:szCs w:val="27"/>
              </w:rPr>
            </w:pPr>
            <w:r w:rsidRPr="00CA347E">
              <w:rPr>
                <w:rFonts w:ascii="Times New Roman" w:eastAsia="Times New Roman" w:hAnsi="Times New Roman"/>
                <w:bCs/>
                <w:color w:val="1C1917"/>
                <w:sz w:val="24"/>
                <w:szCs w:val="27"/>
              </w:rPr>
              <w:t>Захід</w:t>
            </w:r>
          </w:p>
        </w:tc>
        <w:tc>
          <w:tcPr>
            <w:tcW w:w="0" w:type="auto"/>
            <w:hideMark/>
          </w:tcPr>
          <w:p w14:paraId="7B1EE1C9" w14:textId="77777777" w:rsidR="00CA347E" w:rsidRPr="00CA347E" w:rsidRDefault="00CA347E" w:rsidP="00CA347E">
            <w:pPr>
              <w:jc w:val="center"/>
              <w:rPr>
                <w:rFonts w:ascii="Times New Roman" w:eastAsia="Times New Roman" w:hAnsi="Times New Roman"/>
                <w:bCs/>
                <w:color w:val="1C1917"/>
                <w:sz w:val="24"/>
                <w:szCs w:val="27"/>
              </w:rPr>
            </w:pPr>
            <w:r w:rsidRPr="00CA347E">
              <w:rPr>
                <w:rFonts w:ascii="Times New Roman" w:eastAsia="Times New Roman" w:hAnsi="Times New Roman"/>
                <w:bCs/>
                <w:color w:val="1C1917"/>
                <w:sz w:val="24"/>
                <w:szCs w:val="27"/>
              </w:rPr>
              <w:t>Термін</w:t>
            </w:r>
          </w:p>
        </w:tc>
        <w:tc>
          <w:tcPr>
            <w:tcW w:w="0" w:type="auto"/>
            <w:hideMark/>
          </w:tcPr>
          <w:p w14:paraId="6AC8C478" w14:textId="77777777" w:rsidR="00CA347E" w:rsidRPr="00CA347E" w:rsidRDefault="00CA347E" w:rsidP="00CA347E">
            <w:pPr>
              <w:jc w:val="center"/>
              <w:rPr>
                <w:rFonts w:ascii="Times New Roman" w:eastAsia="Times New Roman" w:hAnsi="Times New Roman"/>
                <w:bCs/>
                <w:color w:val="1C1917"/>
                <w:sz w:val="24"/>
                <w:szCs w:val="27"/>
              </w:rPr>
            </w:pPr>
            <w:r w:rsidRPr="00CA347E">
              <w:rPr>
                <w:rFonts w:ascii="Times New Roman" w:eastAsia="Times New Roman" w:hAnsi="Times New Roman"/>
                <w:bCs/>
                <w:color w:val="1C1917"/>
                <w:sz w:val="24"/>
                <w:szCs w:val="27"/>
              </w:rPr>
              <w:t>Відповідальний</w:t>
            </w:r>
          </w:p>
        </w:tc>
        <w:tc>
          <w:tcPr>
            <w:tcW w:w="0" w:type="auto"/>
            <w:hideMark/>
          </w:tcPr>
          <w:p w14:paraId="33261187" w14:textId="77777777" w:rsidR="00CA347E" w:rsidRPr="00CA347E" w:rsidRDefault="00CA347E" w:rsidP="00CA347E">
            <w:pPr>
              <w:jc w:val="center"/>
              <w:rPr>
                <w:rFonts w:ascii="Times New Roman" w:eastAsia="Times New Roman" w:hAnsi="Times New Roman"/>
                <w:bCs/>
                <w:color w:val="1C1917"/>
                <w:sz w:val="24"/>
                <w:szCs w:val="27"/>
              </w:rPr>
            </w:pPr>
            <w:r w:rsidRPr="00CA347E">
              <w:rPr>
                <w:rFonts w:ascii="Times New Roman" w:eastAsia="Times New Roman" w:hAnsi="Times New Roman"/>
                <w:bCs/>
                <w:color w:val="1C1917"/>
                <w:sz w:val="24"/>
                <w:szCs w:val="27"/>
              </w:rPr>
              <w:t>Ресурси</w:t>
            </w:r>
          </w:p>
        </w:tc>
        <w:tc>
          <w:tcPr>
            <w:tcW w:w="0" w:type="auto"/>
            <w:hideMark/>
          </w:tcPr>
          <w:p w14:paraId="567B2B1A" w14:textId="77777777" w:rsidR="00CA347E" w:rsidRPr="00CA347E" w:rsidRDefault="00CA347E" w:rsidP="00CA347E">
            <w:pPr>
              <w:jc w:val="center"/>
              <w:rPr>
                <w:rFonts w:ascii="Times New Roman" w:eastAsia="Times New Roman" w:hAnsi="Times New Roman"/>
                <w:bCs/>
                <w:color w:val="1C1917"/>
                <w:sz w:val="24"/>
                <w:szCs w:val="27"/>
              </w:rPr>
            </w:pPr>
            <w:r w:rsidRPr="00CA347E">
              <w:rPr>
                <w:rFonts w:ascii="Times New Roman" w:eastAsia="Times New Roman" w:hAnsi="Times New Roman"/>
                <w:bCs/>
                <w:color w:val="1C1917"/>
                <w:sz w:val="24"/>
                <w:szCs w:val="27"/>
              </w:rPr>
              <w:t>Ефект</w:t>
            </w:r>
          </w:p>
        </w:tc>
      </w:tr>
      <w:tr w:rsidR="00CA347E" w:rsidRPr="00CA347E" w14:paraId="7BC3FA51" w14:textId="77777777" w:rsidTr="00CA347E">
        <w:tc>
          <w:tcPr>
            <w:tcW w:w="0" w:type="auto"/>
            <w:hideMark/>
          </w:tcPr>
          <w:p w14:paraId="5A3F628E" w14:textId="77777777" w:rsidR="00CA347E" w:rsidRPr="00CA347E" w:rsidRDefault="00CA347E" w:rsidP="00CA347E">
            <w:pP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Створення резервного фонду у розмірі 20 млн грн</w:t>
            </w:r>
          </w:p>
        </w:tc>
        <w:tc>
          <w:tcPr>
            <w:tcW w:w="0" w:type="auto"/>
            <w:hideMark/>
          </w:tcPr>
          <w:p w14:paraId="4CB4D75F" w14:textId="4CA4C018"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II</w:t>
            </w:r>
            <w:r>
              <w:rPr>
                <w:rFonts w:ascii="Times New Roman" w:eastAsia="Times New Roman" w:hAnsi="Times New Roman"/>
                <w:color w:val="1C1917"/>
                <w:sz w:val="24"/>
                <w:szCs w:val="27"/>
              </w:rPr>
              <w:t>І</w:t>
            </w:r>
            <w:r w:rsidRPr="00CA347E">
              <w:rPr>
                <w:rFonts w:ascii="Times New Roman" w:eastAsia="Times New Roman" w:hAnsi="Times New Roman"/>
                <w:color w:val="1C1917"/>
                <w:sz w:val="24"/>
                <w:szCs w:val="27"/>
              </w:rPr>
              <w:t xml:space="preserve"> квартал 202</w:t>
            </w:r>
            <w:r>
              <w:rPr>
                <w:rFonts w:ascii="Times New Roman" w:eastAsia="Times New Roman" w:hAnsi="Times New Roman"/>
                <w:color w:val="1C1917"/>
                <w:sz w:val="24"/>
                <w:szCs w:val="27"/>
              </w:rPr>
              <w:t>4</w:t>
            </w:r>
            <w:r w:rsidRPr="00CA347E">
              <w:rPr>
                <w:rFonts w:ascii="Times New Roman" w:eastAsia="Times New Roman" w:hAnsi="Times New Roman"/>
                <w:color w:val="1C1917"/>
                <w:sz w:val="24"/>
                <w:szCs w:val="27"/>
              </w:rPr>
              <w:t xml:space="preserve"> р.</w:t>
            </w:r>
          </w:p>
        </w:tc>
        <w:tc>
          <w:tcPr>
            <w:tcW w:w="0" w:type="auto"/>
            <w:hideMark/>
          </w:tcPr>
          <w:p w14:paraId="50B74608"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Головний бухгалтер</w:t>
            </w:r>
          </w:p>
        </w:tc>
        <w:tc>
          <w:tcPr>
            <w:tcW w:w="0" w:type="auto"/>
            <w:hideMark/>
          </w:tcPr>
          <w:p w14:paraId="220677AD"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Фінансові ресурси</w:t>
            </w:r>
          </w:p>
        </w:tc>
        <w:tc>
          <w:tcPr>
            <w:tcW w:w="0" w:type="auto"/>
            <w:hideMark/>
          </w:tcPr>
          <w:p w14:paraId="6D29E85C"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Фінансовий захист</w:t>
            </w:r>
          </w:p>
        </w:tc>
      </w:tr>
      <w:tr w:rsidR="00CA347E" w:rsidRPr="00CA347E" w14:paraId="38D90826" w14:textId="77777777" w:rsidTr="00CA347E">
        <w:tc>
          <w:tcPr>
            <w:tcW w:w="0" w:type="auto"/>
            <w:hideMark/>
          </w:tcPr>
          <w:p w14:paraId="28670105" w14:textId="77777777" w:rsidR="00CA347E" w:rsidRPr="00CA347E" w:rsidRDefault="00CA347E" w:rsidP="00CA347E">
            <w:pP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Формування страхового запасу сировини та матеріалів</w:t>
            </w:r>
          </w:p>
        </w:tc>
        <w:tc>
          <w:tcPr>
            <w:tcW w:w="0" w:type="auto"/>
            <w:hideMark/>
          </w:tcPr>
          <w:p w14:paraId="129EDF95" w14:textId="5D812B36" w:rsidR="00CA347E" w:rsidRPr="00CA347E" w:rsidRDefault="00CA347E" w:rsidP="00CA347E">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на постійній основі</w:t>
            </w:r>
          </w:p>
        </w:tc>
        <w:tc>
          <w:tcPr>
            <w:tcW w:w="0" w:type="auto"/>
            <w:hideMark/>
          </w:tcPr>
          <w:p w14:paraId="73F40488"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Директор з логістики</w:t>
            </w:r>
          </w:p>
        </w:tc>
        <w:tc>
          <w:tcPr>
            <w:tcW w:w="0" w:type="auto"/>
            <w:hideMark/>
          </w:tcPr>
          <w:p w14:paraId="735ED874"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Складські потужності</w:t>
            </w:r>
          </w:p>
        </w:tc>
        <w:tc>
          <w:tcPr>
            <w:tcW w:w="0" w:type="auto"/>
            <w:hideMark/>
          </w:tcPr>
          <w:p w14:paraId="18A2CE82"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Безперервність виробництва</w:t>
            </w:r>
          </w:p>
        </w:tc>
      </w:tr>
      <w:tr w:rsidR="00CA347E" w:rsidRPr="00CA347E" w14:paraId="0F619523" w14:textId="77777777" w:rsidTr="00CA347E">
        <w:tc>
          <w:tcPr>
            <w:tcW w:w="0" w:type="auto"/>
            <w:hideMark/>
          </w:tcPr>
          <w:p w14:paraId="791A791C" w14:textId="77777777" w:rsidR="00CA347E" w:rsidRPr="00CA347E" w:rsidRDefault="00CA347E" w:rsidP="00CA347E">
            <w:pP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Розробка 3 альтернативних сценаріїв розвитку ринків збуту</w:t>
            </w:r>
          </w:p>
        </w:tc>
        <w:tc>
          <w:tcPr>
            <w:tcW w:w="0" w:type="auto"/>
            <w:hideMark/>
          </w:tcPr>
          <w:p w14:paraId="07A5292D"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I квартал 2024 р.</w:t>
            </w:r>
          </w:p>
        </w:tc>
        <w:tc>
          <w:tcPr>
            <w:tcW w:w="0" w:type="auto"/>
            <w:hideMark/>
          </w:tcPr>
          <w:p w14:paraId="66295C84"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Директор з маркетингу</w:t>
            </w:r>
          </w:p>
        </w:tc>
        <w:tc>
          <w:tcPr>
            <w:tcW w:w="0" w:type="auto"/>
            <w:hideMark/>
          </w:tcPr>
          <w:p w14:paraId="5BCF247E"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Експерти, дані</w:t>
            </w:r>
          </w:p>
        </w:tc>
        <w:tc>
          <w:tcPr>
            <w:tcW w:w="0" w:type="auto"/>
            <w:hideMark/>
          </w:tcPr>
          <w:p w14:paraId="34B7EF3C"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Мінімізація втрат доходу</w:t>
            </w:r>
          </w:p>
        </w:tc>
      </w:tr>
      <w:tr w:rsidR="00CA347E" w:rsidRPr="00CA347E" w14:paraId="156CB5EA" w14:textId="77777777" w:rsidTr="00CA347E">
        <w:tc>
          <w:tcPr>
            <w:tcW w:w="0" w:type="auto"/>
            <w:hideMark/>
          </w:tcPr>
          <w:p w14:paraId="2DA30601" w14:textId="77777777" w:rsidR="00CA347E" w:rsidRPr="00CA347E" w:rsidRDefault="00CA347E" w:rsidP="00CA347E">
            <w:pP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Створення кадрового резерву ключових фахівців</w:t>
            </w:r>
          </w:p>
        </w:tc>
        <w:tc>
          <w:tcPr>
            <w:tcW w:w="0" w:type="auto"/>
            <w:hideMark/>
          </w:tcPr>
          <w:p w14:paraId="622A273B" w14:textId="22A6175F" w:rsidR="00CA347E" w:rsidRPr="00CA347E" w:rsidRDefault="00CA347E" w:rsidP="00CA347E">
            <w:pPr>
              <w:jc w:val="center"/>
              <w:rPr>
                <w:rFonts w:ascii="Times New Roman" w:eastAsia="Times New Roman" w:hAnsi="Times New Roman"/>
                <w:color w:val="1C1917"/>
                <w:sz w:val="24"/>
                <w:szCs w:val="27"/>
              </w:rPr>
            </w:pPr>
            <w:r>
              <w:rPr>
                <w:rFonts w:ascii="Times New Roman" w:eastAsia="Times New Roman" w:hAnsi="Times New Roman"/>
                <w:color w:val="1C1917"/>
                <w:sz w:val="24"/>
                <w:szCs w:val="27"/>
              </w:rPr>
              <w:t>I квартал 2024</w:t>
            </w:r>
            <w:r w:rsidRPr="00CA347E">
              <w:rPr>
                <w:rFonts w:ascii="Times New Roman" w:eastAsia="Times New Roman" w:hAnsi="Times New Roman"/>
                <w:color w:val="1C1917"/>
                <w:sz w:val="24"/>
                <w:szCs w:val="27"/>
              </w:rPr>
              <w:t xml:space="preserve"> р.</w:t>
            </w:r>
          </w:p>
        </w:tc>
        <w:tc>
          <w:tcPr>
            <w:tcW w:w="0" w:type="auto"/>
            <w:hideMark/>
          </w:tcPr>
          <w:p w14:paraId="062FFE98"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Директор з персоналу</w:t>
            </w:r>
          </w:p>
        </w:tc>
        <w:tc>
          <w:tcPr>
            <w:tcW w:w="0" w:type="auto"/>
            <w:hideMark/>
          </w:tcPr>
          <w:p w14:paraId="7A46BFDE"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Навчання, стажування</w:t>
            </w:r>
          </w:p>
        </w:tc>
        <w:tc>
          <w:tcPr>
            <w:tcW w:w="0" w:type="auto"/>
            <w:hideMark/>
          </w:tcPr>
          <w:p w14:paraId="073B9FC3" w14:textId="77777777" w:rsidR="00CA347E" w:rsidRPr="00CA347E" w:rsidRDefault="00CA347E" w:rsidP="00CA347E">
            <w:pPr>
              <w:jc w:val="center"/>
              <w:rPr>
                <w:rFonts w:ascii="Times New Roman" w:eastAsia="Times New Roman" w:hAnsi="Times New Roman"/>
                <w:color w:val="1C1917"/>
                <w:sz w:val="24"/>
                <w:szCs w:val="27"/>
              </w:rPr>
            </w:pPr>
            <w:r w:rsidRPr="00CA347E">
              <w:rPr>
                <w:rFonts w:ascii="Times New Roman" w:eastAsia="Times New Roman" w:hAnsi="Times New Roman"/>
                <w:color w:val="1C1917"/>
                <w:sz w:val="24"/>
                <w:szCs w:val="27"/>
              </w:rPr>
              <w:t>Безперервність бізнес-процесів</w:t>
            </w:r>
          </w:p>
        </w:tc>
      </w:tr>
    </w:tbl>
    <w:p w14:paraId="0C8B83B7" w14:textId="77777777" w:rsidR="00CA347E" w:rsidRPr="004F4CE0" w:rsidRDefault="00CA347E" w:rsidP="00CA347E">
      <w:pPr>
        <w:spacing w:after="0"/>
        <w:ind w:firstLine="709"/>
        <w:rPr>
          <w:rFonts w:ascii="Times New Roman" w:hAnsi="Times New Roman" w:cs="Times New Roman"/>
          <w:sz w:val="24"/>
          <w:szCs w:val="28"/>
        </w:rPr>
      </w:pPr>
      <w:r w:rsidRPr="00411FE6">
        <w:rPr>
          <w:rFonts w:ascii="Times New Roman" w:eastAsia="Calibri" w:hAnsi="Times New Roman" w:cs="Times New Roman"/>
          <w:i/>
          <w:kern w:val="2"/>
          <w:sz w:val="24"/>
          <w:szCs w:val="24"/>
          <w14:ligatures w14:val="standardContextual"/>
        </w:rPr>
        <w:t>Джерело: складено автором</w:t>
      </w:r>
    </w:p>
    <w:p w14:paraId="5E28E564" w14:textId="77777777" w:rsidR="002F609B" w:rsidRDefault="002F609B" w:rsidP="00AF4950">
      <w:pPr>
        <w:spacing w:after="0"/>
        <w:ind w:firstLine="709"/>
        <w:jc w:val="both"/>
        <w:rPr>
          <w:rFonts w:ascii="Times New Roman" w:hAnsi="Times New Roman" w:cs="Times New Roman"/>
          <w:bCs/>
          <w:sz w:val="28"/>
          <w:szCs w:val="28"/>
        </w:rPr>
      </w:pPr>
    </w:p>
    <w:p w14:paraId="4BA894A4" w14:textId="77777777" w:rsidR="002F609B" w:rsidRDefault="002F609B" w:rsidP="00AF4950">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З</w:t>
      </w:r>
      <w:r w:rsidRPr="002F609B">
        <w:rPr>
          <w:rFonts w:ascii="Times New Roman" w:hAnsi="Times New Roman" w:cs="Times New Roman"/>
          <w:bCs/>
          <w:sz w:val="28"/>
          <w:szCs w:val="28"/>
        </w:rPr>
        <w:t xml:space="preserve">апропонований в таблиці план охоплює формування всіх ключових резервів - фінансових, матеріальних, інформаційних, кадрових, що є запорукою безперервного функціонування ПрАТ в умовах потенційної кризи. Наявність таких резервів дозволить уникнути раптового колапсу бізнес-процесів через дефіцит найбільш важливих ресурсів. Реалізація запланованих заходів комплексно посилить фінансову стійкість та стратегічну гнучкість компанії в довгостроковій перспективі шляхом підвищення її захищеності від потенційних загроз. </w:t>
      </w:r>
    </w:p>
    <w:p w14:paraId="46867ED6" w14:textId="6E12488A" w:rsidR="00A51CCF" w:rsidRPr="00A51CCF" w:rsidRDefault="002F609B" w:rsidP="00AF4950">
      <w:pPr>
        <w:spacing w:after="0"/>
        <w:ind w:firstLine="709"/>
        <w:jc w:val="both"/>
        <w:rPr>
          <w:rFonts w:ascii="Times New Roman" w:hAnsi="Times New Roman" w:cs="Times New Roman"/>
          <w:bCs/>
          <w:sz w:val="28"/>
          <w:szCs w:val="28"/>
        </w:rPr>
      </w:pPr>
      <w:r w:rsidRPr="002F609B">
        <w:rPr>
          <w:rFonts w:ascii="Times New Roman" w:hAnsi="Times New Roman" w:cs="Times New Roman"/>
          <w:bCs/>
          <w:sz w:val="28"/>
          <w:szCs w:val="28"/>
        </w:rPr>
        <w:t xml:space="preserve">За результатами аналізу діючої антикризової стратегії ПрАТ </w:t>
      </w:r>
      <w:r>
        <w:rPr>
          <w:rFonts w:ascii="Times New Roman" w:hAnsi="Times New Roman" w:cs="Times New Roman"/>
          <w:bCs/>
          <w:sz w:val="28"/>
          <w:szCs w:val="28"/>
        </w:rPr>
        <w:t>«</w:t>
      </w:r>
      <w:r w:rsidRPr="002F609B">
        <w:rPr>
          <w:rFonts w:ascii="Times New Roman" w:hAnsi="Times New Roman" w:cs="Times New Roman"/>
          <w:bCs/>
          <w:sz w:val="28"/>
          <w:szCs w:val="28"/>
        </w:rPr>
        <w:t>Кривий Ріг Цемент</w:t>
      </w:r>
      <w:r>
        <w:rPr>
          <w:rFonts w:ascii="Times New Roman" w:hAnsi="Times New Roman" w:cs="Times New Roman"/>
          <w:bCs/>
          <w:sz w:val="28"/>
          <w:szCs w:val="28"/>
        </w:rPr>
        <w:t>»</w:t>
      </w:r>
      <w:r w:rsidRPr="002F609B">
        <w:rPr>
          <w:rFonts w:ascii="Times New Roman" w:hAnsi="Times New Roman" w:cs="Times New Roman"/>
          <w:bCs/>
          <w:sz w:val="28"/>
          <w:szCs w:val="28"/>
        </w:rPr>
        <w:t xml:space="preserve"> виявлено низку сильних сторін: ефективна політика скорочення витрат, вміння підтримувати прибутковість в умовах кризи, гнучке ціноутворення. Однак існують також і слабкі місця: значна залежність від зовнішнього фінансування, недостатня адаптивність організаційної структури, недоліки в системі управління ризиками. Для усунення цих проблем та комплексного посилення системи антикризового менеджменту запропоновано план удосконалення за такими основними напрямами: модернізація ризик-аналітики, підвищення адаптивності бізнес-моделі, нарощення капіталізації, формування резервів ресурсів. Впровадження цього плану дозволить суттєво посилити здатність </w:t>
      </w:r>
      <w:r>
        <w:rPr>
          <w:rFonts w:ascii="Times New Roman" w:hAnsi="Times New Roman" w:cs="Times New Roman"/>
          <w:bCs/>
          <w:sz w:val="28"/>
          <w:szCs w:val="28"/>
        </w:rPr>
        <w:t>підприємства</w:t>
      </w:r>
      <w:r w:rsidRPr="002F609B">
        <w:rPr>
          <w:rFonts w:ascii="Times New Roman" w:hAnsi="Times New Roman" w:cs="Times New Roman"/>
          <w:bCs/>
          <w:sz w:val="28"/>
          <w:szCs w:val="28"/>
        </w:rPr>
        <w:t xml:space="preserve"> ефективно запобігати та реагувати на кризові явища, зміцнити фінансову стійкість компанії в довгостроковій перспективі.</w:t>
      </w:r>
      <w:r w:rsidR="00A51CCF" w:rsidRPr="00A51CCF">
        <w:rPr>
          <w:rFonts w:ascii="Times New Roman" w:hAnsi="Times New Roman" w:cs="Times New Roman"/>
          <w:bCs/>
          <w:sz w:val="28"/>
          <w:szCs w:val="28"/>
        </w:rPr>
        <w:br w:type="page"/>
      </w:r>
    </w:p>
    <w:p w14:paraId="08E20ED3" w14:textId="3AA4275A" w:rsidR="00C92A54" w:rsidRDefault="00712B9A" w:rsidP="003A67A7">
      <w:pPr>
        <w:tabs>
          <w:tab w:val="left" w:pos="851"/>
          <w:tab w:val="left" w:pos="993"/>
        </w:tabs>
        <w:spacing w:after="0" w:line="240" w:lineRule="auto"/>
        <w:jc w:val="center"/>
        <w:rPr>
          <w:rFonts w:ascii="Times New Roman" w:hAnsi="Times New Roman" w:cs="Times New Roman"/>
          <w:bCs/>
          <w:sz w:val="28"/>
          <w:szCs w:val="28"/>
        </w:rPr>
      </w:pPr>
      <w:r w:rsidRPr="00712B9A">
        <w:rPr>
          <w:rFonts w:ascii="Times New Roman" w:hAnsi="Times New Roman" w:cs="Times New Roman"/>
          <w:b/>
          <w:bCs/>
          <w:sz w:val="28"/>
          <w:szCs w:val="28"/>
        </w:rPr>
        <w:lastRenderedPageBreak/>
        <w:t>ВИСНОВКИ ТА РЕКОМЕНДАЦІЇ</w:t>
      </w:r>
    </w:p>
    <w:p w14:paraId="4067820D" w14:textId="77777777" w:rsidR="007C7FA6" w:rsidRDefault="007C7FA6" w:rsidP="00C92A54">
      <w:pPr>
        <w:tabs>
          <w:tab w:val="left" w:pos="851"/>
          <w:tab w:val="left" w:pos="993"/>
        </w:tabs>
        <w:spacing w:after="0" w:line="240" w:lineRule="auto"/>
        <w:ind w:firstLine="709"/>
        <w:jc w:val="both"/>
        <w:rPr>
          <w:rFonts w:ascii="Times New Roman" w:hAnsi="Times New Roman" w:cs="Times New Roman"/>
          <w:bCs/>
          <w:sz w:val="28"/>
          <w:szCs w:val="28"/>
        </w:rPr>
      </w:pPr>
    </w:p>
    <w:p w14:paraId="598D5E0F" w14:textId="77777777" w:rsidR="00AA72D6" w:rsidRP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В результаті комплексного аналізу теоретичних та практичних аспектів формування і реалізації стратегій антикризового управління на підприємствах зроблено такі ключові висновки:</w:t>
      </w:r>
    </w:p>
    <w:p w14:paraId="1F5E4596" w14:textId="77777777" w:rsidR="00AA72D6" w:rsidRP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1. Зроблено ґрунтовний аналіз наукових підходів до визначення сутності базових понять «криза підприємства» та «кризовий стан підприємства», запропонованих такими дослідниками як Лігоненко Л.О., Коротков Е.М., Кібенко О.Р., Павлова В.А., Артеменко В.Г., Багрова І.В., Крикунов М.В., Жарінова А.Г., Грідчіна М.В., Ситник Л.С., Туленков М.В. та Терещенко О.О. Узагальнення їх теоретичних напрацювань дозволило охарактеризувати кризу підприємства як раптову дестабілізацію його діяльності внаслідок внутрішніх суперечностей та негативного впливу зовнішніх чинників. Криза супроводжується різким погіршенням основних показників функціонування підприємства та створює загрозу його подальшому існуванню. Кризовий стан, на думку дослідників, розглядається як передкризова ситуація, за якої спостерігаються ознаки дисбалансу в усіх сферах діяльності, накопичення нерозв’язаних проблем, що можуть спричинити глибоку кризу.</w:t>
      </w:r>
    </w:p>
    <w:p w14:paraId="7EA040B0" w14:textId="77777777" w:rsidR="00AA72D6" w:rsidRP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 xml:space="preserve"> 2. Встановлено, що залежно від природи та джерел виникнення, виділяють такі основні типи криз на підприємстві: економічна, фінансова, організаційно-управлінська та криза бізнес-моделі. </w:t>
      </w:r>
      <w:r w:rsidRPr="00AA72D6">
        <w:rPr>
          <w:rFonts w:ascii="Times New Roman" w:hAnsi="Times New Roman" w:cs="Times New Roman"/>
          <w:bCs/>
          <w:sz w:val="28"/>
          <w:szCs w:val="28"/>
          <w:lang w:val="ru-RU"/>
        </w:rPr>
        <w:t>Економічна криза зумовлена макроекономічними чинниками і призводить до скорочення обсягів збуту, зростання собівартості та формування збитків. Фінансова криза пов'язана з нестачею власних та позикових фінансових ресурсів, що спричиняє втрату ліквідності та платоспроможності.</w:t>
      </w:r>
      <w:r w:rsidRPr="00AA72D6">
        <w:rPr>
          <w:rFonts w:ascii="Times New Roman" w:hAnsi="Times New Roman" w:cs="Times New Roman"/>
          <w:bCs/>
          <w:sz w:val="28"/>
          <w:szCs w:val="28"/>
        </w:rPr>
        <w:t xml:space="preserve"> Організаційно-управлінська криза виникає через недоліки менеджменту. Криза бізнес-моделі зумовлена втратою її актуальності та ефективності під впливом змін зовнішнього середовища. Незалежно від типу, кризи дестабілізують діяльність підприємства та створюють загрозу банкрутства. Це зумовлює необхідність фор</w:t>
      </w:r>
      <w:r w:rsidRPr="00AA72D6">
        <w:rPr>
          <w:rFonts w:ascii="Times New Roman" w:hAnsi="Times New Roman" w:cs="Times New Roman"/>
          <w:bCs/>
          <w:sz w:val="28"/>
          <w:szCs w:val="28"/>
          <w:lang w:val="ru-RU"/>
        </w:rPr>
        <w:t>мування системи антикризового управління для своєчасного реагування.</w:t>
      </w:r>
    </w:p>
    <w:p w14:paraId="64DE9ECA" w14:textId="77777777" w:rsidR="00AA72D6" w:rsidRP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 xml:space="preserve">3. З’ясовано сутність та складові антикризового управління підприємством на основі узагальнення наукових поглядів таких вчених як Лігоненко Л.О., Жарінової А.Г., Кошкіна В.І., Павлової В.А., Бланка І.А. та Грідчіної М.В. Узагальнюючи їхні позиції, можна зробити висновок, що антикризове управління - це управління підприємством, спрямоване на попередження, послаблення та подолання кризових явищ за допомогою своєчасної діагностики передкризового стану, розробки та реалізації комплексної програми антикризових заходів з метою фінансової стабілізації, відновлення ефективності діяльності, платоспроможності та конкурентоспроможності підприємства в довгостроковій перспективі. </w:t>
      </w:r>
      <w:r w:rsidRPr="00AA72D6">
        <w:rPr>
          <w:rFonts w:ascii="Times New Roman" w:hAnsi="Times New Roman" w:cs="Times New Roman"/>
          <w:bCs/>
          <w:sz w:val="28"/>
          <w:szCs w:val="28"/>
          <w:lang w:val="ru-RU"/>
        </w:rPr>
        <w:t>Отже, антикризове управління має комплексний, системний характер та орієнтоване насамперед на попередження кризи, проте важливим є також ефективне реагування на вже наявні кризові явища. Розглянемо детальніше сутність та особливості антикризового управління підприємством.</w:t>
      </w:r>
    </w:p>
    <w:p w14:paraId="4B7E9927" w14:textId="77777777" w:rsidR="00AA72D6" w:rsidRP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lastRenderedPageBreak/>
        <w:t xml:space="preserve">5. Узагальнено, антикризове управління має комплексний характер та включає такі основні взаємопов'язані напрями: передбачення потенційних загроз, попередження та профілактика криз, мінімізація наслідків кризи, подолання кризи та стабілізація діяльності. Передбачення загроз полягає у безперервному моніторингу внутрішнього та зовнішнього середовища для виявлення сигналів потенційної кризи. Попередження криз передбачає розробку превентивних заходів для недопущення дестабілізації. Мінімізація наслідків реалізується за допомогою комплексу антикризових процедур у разі неминучості кризи. </w:t>
      </w:r>
      <w:r w:rsidRPr="00AA72D6">
        <w:rPr>
          <w:rFonts w:ascii="Times New Roman" w:hAnsi="Times New Roman" w:cs="Times New Roman"/>
          <w:bCs/>
          <w:sz w:val="28"/>
          <w:szCs w:val="28"/>
          <w:lang w:val="ru-RU"/>
        </w:rPr>
        <w:t>Подолання кризи включає санаційні заходи та реструктуризацію для відновлення стабільної діяльності.</w:t>
      </w:r>
      <w:r w:rsidRPr="00AA72D6">
        <w:rPr>
          <w:rFonts w:ascii="Times New Roman" w:hAnsi="Times New Roman" w:cs="Times New Roman"/>
          <w:bCs/>
          <w:sz w:val="28"/>
          <w:szCs w:val="28"/>
        </w:rPr>
        <w:t xml:space="preserve"> </w:t>
      </w:r>
      <w:r w:rsidRPr="00AA72D6">
        <w:rPr>
          <w:rFonts w:ascii="Times New Roman" w:hAnsi="Times New Roman" w:cs="Times New Roman"/>
          <w:bCs/>
          <w:sz w:val="28"/>
          <w:szCs w:val="28"/>
          <w:lang w:val="ru-RU"/>
        </w:rPr>
        <w:t>Особливості антикризового управління полягають у попереджувальному характері, орієнтації на раннє реагування та комплексному системному підході. На відміну від традиційного менеджменту, антикризове управління більше зосереджене на проблемах дестабілізації та швидкому реагуванні.</w:t>
      </w:r>
    </w:p>
    <w:p w14:paraId="52C64AFA" w14:textId="77777777" w:rsidR="00AA72D6" w:rsidRP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6. Встановлено, що антикризове управління має ряд принципових відмінностей порівняно із звичайним менеджментом, що полягають насамперед в інших цільових орієнтирах та застосуванні специфічних методів кризис-менеджменту. Наочно було продемонстровані фундаментальні відмінності між традиційним та антикризовим менеджментом за ключовими параметрами. Зокрема, якщо звичайний менеджмент орієнтований на довгострокове зростання і розвиток, то антикризове управління сфокусоване на виживанні та стабілізації підприємства в короткостроковій перспективі. Крім того, в антикризовому управлінні застосовується набір специфічних методів кризис-менеджменту; посилюється оперативність, гнучкість і ризикованість прийняття рішень; запроваджується жорсткий контроль і максимальна мобілізація колективу задля подолання кризи. Отже, ці відмінності необхідно враховувати при побудові системи антикризового управління на підприємстві.</w:t>
      </w:r>
    </w:p>
    <w:p w14:paraId="1C37428C" w14:textId="77777777" w:rsidR="00AA72D6" w:rsidRP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7. З'ясовано, що враховуючи принципові відмінності антикризового та традиційного менеджменту, формування системи антикризового управління потребує чіткого усвідомлення його цілей, завдань та базових принципів. Метою антикризового управління є забезпечення виживання підприємства в умовах кризи та створення передумов для його виходу на траєкторію подальшого сталого розвитку. Відповідно, основними завданнями є своєчасна діагностика ознак кризи, розробка заходів для її попередження і подолання, мінімізація збитків та локалізація наслідків кризових явищ. При цьому дії менеджменту мають базуватися на певних принципах.</w:t>
      </w:r>
    </w:p>
    <w:p w14:paraId="0F00B3A7" w14:textId="77777777" w:rsidR="00AA72D6" w:rsidRP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 xml:space="preserve">8. Встановлено, що формування ефективної системи антикризового управління є важливим завданням для забезпечення фінансової стійкості та сталого розвитку підприємства. Така система має бути спрямована на своєчасне попередження кризових явищ, адекватне реагування на них та мінімізацію негативних наслідків. Визначено, що система антикризового управління складається з таких взаємопов'язаних підсистем: моніторингу, діагностики, планування і прогнозування, реалізації антикризових процедур, організації, мотивації та контролю. Підсистема моніторингу забезпечує інформаційну базу </w:t>
      </w:r>
      <w:r w:rsidRPr="00AA72D6">
        <w:rPr>
          <w:rFonts w:ascii="Times New Roman" w:hAnsi="Times New Roman" w:cs="Times New Roman"/>
          <w:bCs/>
          <w:sz w:val="28"/>
          <w:szCs w:val="28"/>
        </w:rPr>
        <w:lastRenderedPageBreak/>
        <w:t>шляхом аналізу чинників зовнішнього та внутрішнього середовища. Підсистема діагностики дозволяє виявити причини кризових явищ. Підсистема планування формує стратегічний план антикризових дій. Підсистема організації координує процес. Підсистема мотивації забезпечує зацікавленість персоналу. Підсистема контролю аналізує ефективність заходів.</w:t>
      </w:r>
    </w:p>
    <w:p w14:paraId="28F8C963" w14:textId="77777777" w:rsidR="00AA72D6" w:rsidRP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 xml:space="preserve">9. Визначено, що державне регулювання відіграє важливу роль у створенні сприятливих умов для ефективного функціонування механізмів антикризового управління на рівні підприємств. Воно включає такі основні напрями: формування нормативно-правової бази антикризової діяльності, реалізація галузевих програм підтримки підприємств, стимулювання санації та реструктуризації підприємств, сприяння залученню інвестицій в антикризові заходи, підтримка професійної підготовки антикризових менеджерів. </w:t>
      </w:r>
      <w:r w:rsidRPr="00AA72D6">
        <w:rPr>
          <w:rFonts w:ascii="Times New Roman" w:hAnsi="Times New Roman" w:cs="Times New Roman"/>
          <w:bCs/>
          <w:sz w:val="28"/>
          <w:szCs w:val="28"/>
          <w:lang w:val="ru-RU"/>
        </w:rPr>
        <w:t>Водночас основна відповідальність за своєчасну діагностику передумов кризи та розробку адекватних антикризових заходів лежить безпосередньо на менеджменті самого підприємства.</w:t>
      </w:r>
    </w:p>
    <w:p w14:paraId="6B52ABE3" w14:textId="77777777" w:rsidR="00AA72D6" w:rsidRP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 xml:space="preserve">10. Встановлено, що існує широка різноманіття антикризових стратегій вимагає їх чіткої класифікації за певними критеріями, що дозволяє обрати найбільш адекватну стратегію для конкретної ситуації на підприємстві. Проте сама по собі стратегія є лише планом чи напрямком дій. Для її практичної реалізації потрібне належне організаційно-економічне забезпечення. Для практичної реалізації обраної антикризової стратегії та досягнення запланованих цілей і завдань підприємство має сформувати відповідний організаційно-економічний механізм. Перш за все, це комплексне фінансове забезпечення усіх заходів стратегії на базі ретельних розрахунків потрібних обсягів коштів, визначення джерел фінансування, ефективного планування та контролю використання ресурсів. Не менш важливим є формування дієздатної команди виконавців із залученням компетентних фахівців та створення належної мотивації усього задіяного персоналу. </w:t>
      </w:r>
    </w:p>
    <w:p w14:paraId="5D9903E5" w14:textId="77777777" w:rsidR="00AA72D6" w:rsidRPr="00AA72D6" w:rsidRDefault="00AA72D6" w:rsidP="00AA72D6">
      <w:pPr>
        <w:tabs>
          <w:tab w:val="left" w:pos="993"/>
        </w:tabs>
        <w:spacing w:after="0" w:line="240" w:lineRule="auto"/>
        <w:ind w:firstLine="709"/>
        <w:jc w:val="both"/>
        <w:rPr>
          <w:rFonts w:ascii="Times New Roman" w:eastAsia="Calibri" w:hAnsi="Times New Roman" w:cs="Times New Roman"/>
          <w:sz w:val="28"/>
          <w:szCs w:val="28"/>
        </w:rPr>
      </w:pPr>
      <w:r w:rsidRPr="00AA72D6">
        <w:rPr>
          <w:rFonts w:ascii="Times New Roman" w:hAnsi="Times New Roman" w:cs="Times New Roman"/>
          <w:bCs/>
          <w:sz w:val="28"/>
          <w:szCs w:val="28"/>
        </w:rPr>
        <w:t xml:space="preserve">11. Визначено, Для комплексної оцінки фінансового стану застосовується ціла система показників, які дають уявлення про різні його аспекти. Основними групами показників є: показники ліквідності, показники фінансової стійкості, показники рентабельності, показники ділової активності. Також, </w:t>
      </w:r>
      <w:r w:rsidRPr="00AA72D6">
        <w:rPr>
          <w:rFonts w:ascii="Times New Roman" w:eastAsia="Calibri" w:hAnsi="Times New Roman" w:cs="Times New Roman"/>
          <w:sz w:val="28"/>
          <w:szCs w:val="28"/>
        </w:rPr>
        <w:t xml:space="preserve">для комплексного аналізу та відстеження динаміки фінансового стану доцільно побудувати зведену рейтингову оцінку підприємства на базі розрахованих фінансових коефіцієнтів. Рейтингова оцінка дає можливість інтегрально охарактеризувати платоспроможність, фінансову стійкість, ділову активність та інші аспекти діяльності компанії з відстеженням позитивної чи негативної динаміки. Окрім аналізу поточного фінансового стану, важливим завданням є своєчасне виявлення ознак можливої загрози банкрутства та кількісна оцінка ймовірності кризи. Найбільш точний прогноз можна отримати комплексно застосовуючи декілька моделей з подальшою верифікацією результатів. Це дозволить знизити ймовірність помилки та підвищити обґрунтованість прогнозних оцінок банкрутства. Поряд із оцінкою загрози банкрутства, важливим </w:t>
      </w:r>
      <w:r w:rsidRPr="00AA72D6">
        <w:rPr>
          <w:rFonts w:ascii="Times New Roman" w:eastAsia="Calibri" w:hAnsi="Times New Roman" w:cs="Times New Roman"/>
          <w:sz w:val="28"/>
          <w:szCs w:val="28"/>
        </w:rPr>
        <w:lastRenderedPageBreak/>
        <w:t>завданням є визначення загального рівня економічної безпеки підприємства. Адже фінансова криза є лише однією із складових економічної безпеки.</w:t>
      </w:r>
    </w:p>
    <w:p w14:paraId="52375FB4" w14:textId="77777777" w:rsidR="00AA72D6" w:rsidRP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12. З’ясовано, Публічне акціонерне товариство «Кривий Ріг Цемент» є провідним вітчизняним виробником високоякісних будівельних матеріалів, що спеціалізується на трьох напрямках: цемент, бетон та гранітний щебінь. Криворізький цементний завод, що нині має назву Публічне акціонерне товариство «Кривий Ріг Цемент», було засновано відповідно до Постанови Ради Міністрів СРСР від 12 березня 1952 року. Будівництво підприємства розпочалося у квітні 1952 року на базі родовищ мергелю та глини поблизу Кривого Рогу. Перша черга заводу вступила в дію вже у грудні 1953 року. Проектна потужність на той час становила 400 тисяч тонн цементу на рік. Протягом 1950-60-х років підприємство неодноразово реконструювалося та нарощувало виробничі потужності. У грудні 2019 році компанія перейшла до українських інвесторів з метою подальшого розвитку на вітчизняному ринку будматеріалів. Раніше, з 2008 по 2019 рік, вона входила до німецької групи HeidelbergCement. Компанія володіє цементними заводами у Кривому Розі, Кам'янському та Амвросіївці (знаходиться на тимчасово окупованій території). Бетонний вузол розташований у Кривому Розі, а гранітний щебінь видобувається у кар'єрі Дніпропетровської області. Для забезпечення виробництва сировиною ПрАТ має у власності ряд кар'єрів з родовищами вапняку, глини та інших корисних копалин.Наразі в ПрАТ «Кривий Ріг Цемент» працює понад 1000 чоловік. Підприємство постійно модернізує виробничі потужності та підвищує якість продукції, усвідомлюючи її важливе значення для інфраструктурного будівництва. Також компанія дотримується принципів раціонального використання природних ресурсів. На сьогодні ПрАТ «Кривий Ріг Цемент» входить до числа найбільших цементних заводів України. Потужності з випуску цементу перевищують 2 млн тонн на рік. Асортимент продукції включає портландцемент марок М500, М400, М300 та інші. Підприємство є експортоорієнтованим - частка експорту складає 30%. Географія поставок - країни Європи, Азії, Африки та Америки. Завод входить до складу міжнародної цементної компанії CRH. Таким чином, ПрАТ залишається вагомим гравцем цементної галузі як в Україні, так і за кордоном. Водночас, незважаючи на лідерські позиції, діяльність ПрАТ «Кривий Ріг Цемент» не застрахована від фінансових ризиків, які посилюються в умовах військових дій в країні. Тому виникає необхідність у комплексному аналізі фінансового стану підприємства з метою своєчасного виявлення загроз його стійкості.</w:t>
      </w:r>
    </w:p>
    <w:p w14:paraId="315F4B5E" w14:textId="48F11A3D" w:rsidR="00AA72D6" w:rsidRDefault="00AA72D6" w:rsidP="00AA72D6">
      <w:pPr>
        <w:tabs>
          <w:tab w:val="left" w:pos="851"/>
          <w:tab w:val="left" w:pos="993"/>
        </w:tabs>
        <w:spacing w:after="0" w:line="240" w:lineRule="auto"/>
        <w:ind w:firstLine="709"/>
        <w:jc w:val="both"/>
        <w:rPr>
          <w:rFonts w:ascii="Times New Roman" w:hAnsi="Times New Roman" w:cs="Times New Roman"/>
          <w:bCs/>
          <w:sz w:val="28"/>
          <w:szCs w:val="28"/>
        </w:rPr>
      </w:pPr>
      <w:r w:rsidRPr="00AA72D6">
        <w:rPr>
          <w:rFonts w:ascii="Times New Roman" w:hAnsi="Times New Roman" w:cs="Times New Roman"/>
          <w:bCs/>
          <w:sz w:val="28"/>
          <w:szCs w:val="28"/>
        </w:rPr>
        <w:t xml:space="preserve">13. Проаналізовано, основні показники фінансово-господарської діяльності ПрАТ «Кривий Ріг Цемент» у 2020-2022 роках які свідчить, що чистий дохід від реалізації продукції ПрАТ «Кривий Ріг Цемент» у 2022 році становив 389647 тис. грн., що на 54,9% менше порівняно з показником 2020 року, який дорівнював 864513 тис. грн. Таке різке падіння чистого доходу компанії пояснюється насамперед впливом військових дій на території України. Обсяг виробництва продукції ПрАТ «Кривий Ріг Цемент» у 2022 році знизився на 26,8% порівняно з </w:t>
      </w:r>
      <w:r w:rsidR="00107FC0">
        <w:rPr>
          <w:rFonts w:ascii="Times New Roman" w:hAnsi="Times New Roman" w:cs="Times New Roman"/>
          <w:bCs/>
          <w:sz w:val="28"/>
          <w:szCs w:val="28"/>
        </w:rPr>
        <w:t>2020 роком і склав 750 тис. тон</w:t>
      </w:r>
      <w:r w:rsidRPr="00AA72D6">
        <w:rPr>
          <w:rFonts w:ascii="Times New Roman" w:hAnsi="Times New Roman" w:cs="Times New Roman"/>
          <w:bCs/>
          <w:sz w:val="28"/>
          <w:szCs w:val="28"/>
        </w:rPr>
        <w:t xml:space="preserve">.  Собівартість реалізованої продукції ПрАТ «Кривий Ріг Цемент» у 2022 році становила 214896 тис. грн., що на 60,7% менше </w:t>
      </w:r>
      <w:r w:rsidRPr="00AA72D6">
        <w:rPr>
          <w:rFonts w:ascii="Times New Roman" w:hAnsi="Times New Roman" w:cs="Times New Roman"/>
          <w:bCs/>
          <w:sz w:val="28"/>
          <w:szCs w:val="28"/>
        </w:rPr>
        <w:lastRenderedPageBreak/>
        <w:t>за аналогічний показник 2020 року, який дорівнював 546972 тис. грн. Таке істотне зниження собівартості пояснюється передусім скороченням обсягів виробництва компанії на 26,8% у 2022 році через бойові дії. Менший випуск готової продукції призвів до пропорційного зменшення витрат на її виробництво. Водночас частка собівартості у чистому доході від реалізації зросла з 63,3% у 2020 році до 55,2% у 2022 році. Це означає, що незважаючи на скорочення абсолютного показника собівартості, її вага у структурі виручки підвищилася.</w:t>
      </w:r>
      <w:r w:rsidR="00107FC0">
        <w:rPr>
          <w:rFonts w:ascii="Times New Roman" w:hAnsi="Times New Roman" w:cs="Times New Roman"/>
          <w:bCs/>
          <w:sz w:val="28"/>
          <w:szCs w:val="28"/>
        </w:rPr>
        <w:t xml:space="preserve"> </w:t>
      </w:r>
      <w:r w:rsidRPr="00AA72D6">
        <w:rPr>
          <w:rFonts w:ascii="Times New Roman" w:hAnsi="Times New Roman" w:cs="Times New Roman"/>
          <w:bCs/>
          <w:sz w:val="28"/>
          <w:szCs w:val="28"/>
        </w:rPr>
        <w:t xml:space="preserve">Валовий прибуток ПрАТ «Кривий Ріг Цемент» у 2022 році склав 314569 тис. грн., що майже вдвічі (-46,5%) менше за аналогічний показник 2020 року, який становив 587692 тис. грн. Таке різке скорочення валового прибутку компанії відбулося внаслідок суттєвого падіння чистого доходу від реалізації продукції на 54,9% у 2022 році порівняно з 2020 роком. Інші операційні доходи ПрАТ «Кривий Ріг Цемент» у 2022 році різко скоротилися на 70,7% порівняно з 2020 роком та склали лише 7456 тис. грн. Причиною таких змін стали наслідки війни для фінансово-господарської діяльності компанії. Зокрема, через окупацію територій ПрАТ «Кривий Ріг Цемент» втратило контроль над частиною своїх активів та цементними заводами. Витрати ПрАТ «Кривий Ріг Цемент» у 2022 році також продемонстрували тенденцію до зниження порівняно з попередніми роками. Зокрема, адміністративні витрати зменшились на 30,9%, витрати на збут - на 53,9%. Такі зміни відбулися передусім внаслідок скорочення масштабів діяльності компанії через активні бойові дії на частині територій, де розташовані її активи. Через війну знизились обсяги виробництва, збуту, закупівель тощо. Фінансові витрати ПрАТ «Кривий Ріг Цемент»  у 2022 році становили 89319 тис. грн., що на 247,6% більше порівняно з аналогічним показником 2020 року, який дорівнював 25697 тис. грн. Чистий фінансовий результат (чистий прибуток) ПрАТ «Кривий Ріг Цемент» у 2022 році склав 233102 тис. грн., що майже вдвічі менше аналогічного показника 2020 року, який дорівнював 402512 тис. грн. </w:t>
      </w:r>
    </w:p>
    <w:p w14:paraId="542E66F0" w14:textId="150B5A3B" w:rsidR="002F609B" w:rsidRDefault="00107FC0" w:rsidP="002F609B">
      <w:pPr>
        <w:tabs>
          <w:tab w:val="left" w:pos="851"/>
          <w:tab w:val="left" w:pos="993"/>
        </w:tabs>
        <w:spacing w:after="0" w:line="24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rPr>
        <w:t xml:space="preserve">14. </w:t>
      </w:r>
      <w:r w:rsidR="002F609B" w:rsidRPr="002F609B">
        <w:rPr>
          <w:rFonts w:ascii="Times New Roman" w:hAnsi="Times New Roman" w:cs="Times New Roman"/>
          <w:bCs/>
          <w:sz w:val="28"/>
          <w:szCs w:val="28"/>
        </w:rPr>
        <w:t>Визначено, що на основі проведеного аналізу фінансових показників діяльності ПрАТ «Кривий Ріг Цемент» компанія вчасно запроваджує ефективні антикризові заходи, що дозволяє їй зберігати фінансову стійкість в умовах війни. Зокрема, незважаючи на різке скорочення доходів та збитки через окупацію активів, підприємство продемонструвало адекватну реакцію шляхом оптимізації витрат на 30-50%, активізації цінової політики та внутрішніх резервів підвищення ефективності. Це дозволило утримати операційний результат, наростити рентабельність продукції до 146% та покращити показники ліквідності в умовах кризи. Також ПрАТ реалізувало низку заходів з концентрації ресурсів на збереженні виробничих потужностей, жорсткого контролю грошових потоків тощо. Загалом компанія продемонструвала здатність гнучко реагувати на загрози й успішно адаптувати свою діяльність до екстремальних умов воєнного стану</w:t>
      </w:r>
      <w:r w:rsidR="002F609B" w:rsidRPr="002F609B">
        <w:rPr>
          <w:rFonts w:ascii="Times New Roman" w:hAnsi="Times New Roman" w:cs="Times New Roman"/>
          <w:bCs/>
          <w:sz w:val="28"/>
          <w:szCs w:val="28"/>
          <w:lang w:val="ru-RU"/>
        </w:rPr>
        <w:t>.</w:t>
      </w:r>
    </w:p>
    <w:p w14:paraId="7AC48219" w14:textId="2157AD50" w:rsidR="002F609B" w:rsidRDefault="002F609B" w:rsidP="002F609B">
      <w:pPr>
        <w:tabs>
          <w:tab w:val="left" w:pos="851"/>
          <w:tab w:val="left" w:pos="99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ru-RU"/>
        </w:rPr>
        <w:t xml:space="preserve">15. </w:t>
      </w:r>
      <w:r w:rsidRPr="002F609B">
        <w:rPr>
          <w:rFonts w:ascii="Times New Roman" w:hAnsi="Times New Roman" w:cs="Times New Roman"/>
          <w:bCs/>
          <w:sz w:val="28"/>
          <w:szCs w:val="28"/>
        </w:rPr>
        <w:t>Проаналізовано наявну систему</w:t>
      </w:r>
      <w:r>
        <w:rPr>
          <w:rFonts w:ascii="Times New Roman" w:hAnsi="Times New Roman" w:cs="Times New Roman"/>
          <w:bCs/>
          <w:sz w:val="28"/>
          <w:szCs w:val="28"/>
        </w:rPr>
        <w:t xml:space="preserve"> антикризового управління ПрАТ «Кривий Ріг Цемент»</w:t>
      </w:r>
      <w:r w:rsidRPr="002F609B">
        <w:rPr>
          <w:rFonts w:ascii="Times New Roman" w:hAnsi="Times New Roman" w:cs="Times New Roman"/>
          <w:bCs/>
          <w:sz w:val="28"/>
          <w:szCs w:val="28"/>
        </w:rPr>
        <w:t xml:space="preserve">. За результатами SWOT-аналізу визначено сильні сторони - оперативність реагування на загрози, ефективну політику скорочення витрат, вміння підтримувати прибутковість в умовах кризи. Разом з тим, існують слабкі місця: залежність від зовнішнього фінансування, недоліки системи управління </w:t>
      </w:r>
      <w:r w:rsidRPr="002F609B">
        <w:rPr>
          <w:rFonts w:ascii="Times New Roman" w:hAnsi="Times New Roman" w:cs="Times New Roman"/>
          <w:bCs/>
          <w:sz w:val="28"/>
          <w:szCs w:val="28"/>
        </w:rPr>
        <w:lastRenderedPageBreak/>
        <w:t>ризиками тощо. На основі аналізу визначено, що в короткостроковій перспективі компанія ефективно реалізувала низку антикризових заходів з оптимізації витрат, підтримки доходів та ліквідності, що дозволило уникнути фатальних наслідків та втрати стабільності. Водночас, для досягнення довгострокової стійкості та сталого розвитку необхідно посилити систему антикризового управління шляхом підвищення капіталізації, удосконалення ризик-менеджменту, зростання адаптивності бізнес-процесів тощо. Розроблено конкретні рекомендації в цих напрямах.</w:t>
      </w:r>
    </w:p>
    <w:p w14:paraId="3BA0A350" w14:textId="47CEED3E" w:rsidR="008F27E9" w:rsidRPr="008F27E9" w:rsidRDefault="008F27E9" w:rsidP="002F609B">
      <w:pPr>
        <w:tabs>
          <w:tab w:val="left" w:pos="851"/>
          <w:tab w:val="left" w:pos="99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16. </w:t>
      </w:r>
      <w:r w:rsidRPr="008F27E9">
        <w:rPr>
          <w:rFonts w:ascii="Times New Roman" w:hAnsi="Times New Roman" w:cs="Times New Roman"/>
          <w:bCs/>
          <w:sz w:val="28"/>
          <w:szCs w:val="28"/>
        </w:rPr>
        <w:t xml:space="preserve">Для забезпечення подолання потенційних загроз та сталого функціонування підприємства було розроблені в дослідженні рекомендації щодо вдосконалення існуючої в ПрАТ «Кривий Ріг Цемент» системи антикризового управління. Серед ключових напрямів удосконалення визначено: </w:t>
      </w:r>
    </w:p>
    <w:p w14:paraId="2B1F6118" w14:textId="24D4491B" w:rsidR="00DB76F1" w:rsidRPr="00DB76F1" w:rsidRDefault="008F27E9" w:rsidP="00DF4308">
      <w:pPr>
        <w:pStyle w:val="a3"/>
        <w:numPr>
          <w:ilvl w:val="0"/>
          <w:numId w:val="25"/>
        </w:numPr>
        <w:tabs>
          <w:tab w:val="clear" w:pos="720"/>
          <w:tab w:val="left" w:pos="426"/>
          <w:tab w:val="left" w:pos="851"/>
        </w:tabs>
        <w:spacing w:after="0" w:line="240" w:lineRule="auto"/>
        <w:ind w:left="0" w:firstLine="709"/>
        <w:jc w:val="both"/>
        <w:rPr>
          <w:rFonts w:ascii="Times New Roman" w:hAnsi="Times New Roman" w:cs="Times New Roman"/>
          <w:bCs/>
          <w:i/>
          <w:sz w:val="28"/>
          <w:szCs w:val="28"/>
        </w:rPr>
      </w:pPr>
      <w:r w:rsidRPr="008F27E9">
        <w:rPr>
          <w:rFonts w:ascii="Times New Roman" w:hAnsi="Times New Roman" w:cs="Times New Roman"/>
          <w:bCs/>
          <w:i/>
          <w:sz w:val="28"/>
          <w:szCs w:val="28"/>
        </w:rPr>
        <w:t>модернізацію ризик-аналітики на основі сучасних технологій прогнозування для раннього виявлення загроз</w:t>
      </w:r>
      <w:r w:rsidR="00DB76F1">
        <w:rPr>
          <w:rFonts w:ascii="Times New Roman" w:hAnsi="Times New Roman" w:cs="Times New Roman"/>
          <w:bCs/>
          <w:i/>
          <w:sz w:val="28"/>
          <w:szCs w:val="28"/>
        </w:rPr>
        <w:t xml:space="preserve">. </w:t>
      </w:r>
      <w:r w:rsidR="00DB76F1" w:rsidRPr="00DB76F1">
        <w:rPr>
          <w:rFonts w:ascii="Times New Roman" w:hAnsi="Times New Roman" w:cs="Times New Roman"/>
          <w:bCs/>
          <w:sz w:val="28"/>
          <w:szCs w:val="28"/>
        </w:rPr>
        <w:t>Запропоновано впровадження комплексної платформи на основі технологій штучного інтелекту, що включатиме: збір та обробку великих масивів внутрішньої фінансової, виробничої, кадрової інформації, а також зовнішніх даних щодо ринкової кон'юнктури, ризиків країни тощо; побудову економіко-математичних моделей ідентифікації потенційних загроз на основі багатофакторного кореляційно-регресійного аналізу; озробку сценаріїв розвитку кризових явищ з використанням методів статистичного моделювання і нейромереж для прогнозування їх наслідків; ормування рекомендацій щодо запобігання/реагування на основі аналізу запропонованих моделлю альтернативних сценаріїв.</w:t>
      </w:r>
    </w:p>
    <w:p w14:paraId="0957186B" w14:textId="1CC6EC38" w:rsidR="00DB76F1" w:rsidRPr="00C5477C" w:rsidRDefault="008F27E9" w:rsidP="00DF4308">
      <w:pPr>
        <w:pStyle w:val="a3"/>
        <w:numPr>
          <w:ilvl w:val="0"/>
          <w:numId w:val="25"/>
        </w:numPr>
        <w:tabs>
          <w:tab w:val="clear" w:pos="720"/>
          <w:tab w:val="left" w:pos="426"/>
          <w:tab w:val="left" w:pos="851"/>
        </w:tabs>
        <w:spacing w:line="240" w:lineRule="auto"/>
        <w:ind w:left="0" w:firstLine="709"/>
        <w:jc w:val="both"/>
        <w:rPr>
          <w:rFonts w:ascii="Times New Roman" w:hAnsi="Times New Roman" w:cs="Times New Roman"/>
          <w:bCs/>
          <w:sz w:val="28"/>
          <w:szCs w:val="28"/>
          <w:lang w:val="ru-RU"/>
        </w:rPr>
      </w:pPr>
      <w:r w:rsidRPr="008F27E9">
        <w:rPr>
          <w:rFonts w:ascii="Times New Roman" w:hAnsi="Times New Roman" w:cs="Times New Roman"/>
          <w:bCs/>
          <w:i/>
          <w:sz w:val="28"/>
          <w:szCs w:val="28"/>
        </w:rPr>
        <w:t>підвищення адаптивності та гнучкості бізне</w:t>
      </w:r>
      <w:r w:rsidR="00DB76F1">
        <w:rPr>
          <w:rFonts w:ascii="Times New Roman" w:hAnsi="Times New Roman" w:cs="Times New Roman"/>
          <w:bCs/>
          <w:i/>
          <w:sz w:val="28"/>
          <w:szCs w:val="28"/>
        </w:rPr>
        <w:t>с-моделі і операційних процесів</w:t>
      </w:r>
      <w:r w:rsidR="00DB76F1" w:rsidRPr="00C5477C">
        <w:rPr>
          <w:rFonts w:ascii="Times New Roman" w:hAnsi="Times New Roman" w:cs="Times New Roman"/>
          <w:bCs/>
          <w:i/>
          <w:sz w:val="28"/>
          <w:szCs w:val="28"/>
        </w:rPr>
        <w:t xml:space="preserve">. </w:t>
      </w:r>
      <w:r w:rsidR="00DB76F1" w:rsidRPr="00C5477C">
        <w:rPr>
          <w:rFonts w:ascii="Times New Roman" w:hAnsi="Times New Roman" w:cs="Times New Roman"/>
          <w:bCs/>
          <w:sz w:val="28"/>
          <w:szCs w:val="28"/>
        </w:rPr>
        <w:t>Для підвищення адаптивності та гнучкості бізнес-моделі ПрАТ «Кривий Ріг Цемент» рекомендовано здійснити такі заходи: оптимізувати організаційну структуру шляхом скорочення кількості рівнів управління з 6 до 4 та збільшення частки горизонтальних зв'язків між підрозділами з 20% до 40%. Це пришвидшить процеси погодження рішень та комунікації; розробити 3 альтернативні бізнес-моделі адаптації компанії до потенційних сценаріїв розвитку ринку. Це дозволить за потреби швидше трансформувати фінансово-господарську діяльність; запровадити систему оперативного контролінгу бізнес-процесів на основі KPI для їх моніторингу в режимі реального часу та вжиття термінових заходів у відповідь на зміни показників</w:t>
      </w:r>
      <w:r w:rsidR="00C5477C" w:rsidRPr="00C5477C">
        <w:rPr>
          <w:rFonts w:ascii="Times New Roman" w:hAnsi="Times New Roman" w:cs="Times New Roman"/>
          <w:bCs/>
          <w:sz w:val="28"/>
          <w:szCs w:val="28"/>
        </w:rPr>
        <w:t>. К</w:t>
      </w:r>
      <w:r w:rsidR="00DB76F1" w:rsidRPr="00C5477C">
        <w:rPr>
          <w:rFonts w:ascii="Times New Roman" w:hAnsi="Times New Roman" w:cs="Times New Roman"/>
          <w:bCs/>
          <w:sz w:val="28"/>
          <w:szCs w:val="28"/>
        </w:rPr>
        <w:t xml:space="preserve">омплексне впровадження цих організаційно-технологічних рішень дасть змогу кардинально посилити адаптивність ПрАТ </w:t>
      </w:r>
      <w:r w:rsidR="00C5477C" w:rsidRPr="00C5477C">
        <w:rPr>
          <w:rFonts w:ascii="Times New Roman" w:hAnsi="Times New Roman" w:cs="Times New Roman"/>
          <w:bCs/>
          <w:sz w:val="28"/>
          <w:szCs w:val="28"/>
        </w:rPr>
        <w:t>«</w:t>
      </w:r>
      <w:r w:rsidR="00DB76F1" w:rsidRPr="00C5477C">
        <w:rPr>
          <w:rFonts w:ascii="Times New Roman" w:hAnsi="Times New Roman" w:cs="Times New Roman"/>
          <w:bCs/>
          <w:sz w:val="28"/>
          <w:szCs w:val="28"/>
        </w:rPr>
        <w:t>Кривий Ріг Цемент</w:t>
      </w:r>
      <w:r w:rsidR="00C5477C" w:rsidRPr="00C5477C">
        <w:rPr>
          <w:rFonts w:ascii="Times New Roman" w:hAnsi="Times New Roman" w:cs="Times New Roman"/>
          <w:bCs/>
          <w:sz w:val="28"/>
          <w:szCs w:val="28"/>
        </w:rPr>
        <w:t>»</w:t>
      </w:r>
      <w:r w:rsidR="00DB76F1" w:rsidRPr="00C5477C">
        <w:rPr>
          <w:rFonts w:ascii="Times New Roman" w:hAnsi="Times New Roman" w:cs="Times New Roman"/>
          <w:bCs/>
          <w:sz w:val="28"/>
          <w:szCs w:val="28"/>
        </w:rPr>
        <w:t xml:space="preserve"> до динамічних умов зовнішнього середовища.</w:t>
      </w:r>
    </w:p>
    <w:p w14:paraId="7510A284" w14:textId="740B2582" w:rsidR="008F27E9" w:rsidRPr="00C5477C" w:rsidRDefault="008F27E9" w:rsidP="00DF4308">
      <w:pPr>
        <w:pStyle w:val="a3"/>
        <w:numPr>
          <w:ilvl w:val="0"/>
          <w:numId w:val="25"/>
        </w:numPr>
        <w:tabs>
          <w:tab w:val="clear" w:pos="720"/>
          <w:tab w:val="left" w:pos="426"/>
          <w:tab w:val="left" w:pos="851"/>
        </w:tabs>
        <w:spacing w:line="240" w:lineRule="auto"/>
        <w:ind w:left="0" w:firstLine="709"/>
        <w:jc w:val="both"/>
        <w:rPr>
          <w:rFonts w:ascii="Times New Roman" w:hAnsi="Times New Roman" w:cs="Times New Roman"/>
          <w:bCs/>
          <w:sz w:val="28"/>
          <w:szCs w:val="28"/>
        </w:rPr>
      </w:pPr>
      <w:r w:rsidRPr="008F27E9">
        <w:rPr>
          <w:rFonts w:ascii="Times New Roman" w:hAnsi="Times New Roman" w:cs="Times New Roman"/>
          <w:bCs/>
          <w:i/>
          <w:sz w:val="28"/>
          <w:szCs w:val="28"/>
        </w:rPr>
        <w:t>посилення капіталізації шляхом залучення</w:t>
      </w:r>
      <w:r w:rsidR="00C5477C">
        <w:rPr>
          <w:rFonts w:ascii="Times New Roman" w:hAnsi="Times New Roman" w:cs="Times New Roman"/>
          <w:bCs/>
          <w:i/>
          <w:sz w:val="28"/>
          <w:szCs w:val="28"/>
        </w:rPr>
        <w:t xml:space="preserve"> додаткових джерел фінансування. </w:t>
      </w:r>
      <w:r w:rsidR="00C5477C" w:rsidRPr="00C5477C">
        <w:rPr>
          <w:rFonts w:ascii="Times New Roman" w:hAnsi="Times New Roman" w:cs="Times New Roman"/>
          <w:bCs/>
          <w:sz w:val="28"/>
          <w:szCs w:val="28"/>
        </w:rPr>
        <w:t>Для зміцнення фінансової стійкості ПрАТ "Кривий Ріг Цемент" шляхом нарощення власного та позикового капіталу рекомендовано здійснити комплекс заходів у середньостроковій перспективі:</w:t>
      </w:r>
      <w:r w:rsidR="00C5477C">
        <w:rPr>
          <w:rFonts w:ascii="Times New Roman" w:hAnsi="Times New Roman" w:cs="Times New Roman"/>
          <w:bCs/>
          <w:sz w:val="28"/>
          <w:szCs w:val="28"/>
        </w:rPr>
        <w:t xml:space="preserve"> п</w:t>
      </w:r>
      <w:r w:rsidR="00C5477C" w:rsidRPr="00C5477C">
        <w:rPr>
          <w:rFonts w:ascii="Times New Roman" w:hAnsi="Times New Roman" w:cs="Times New Roman"/>
          <w:bCs/>
          <w:sz w:val="28"/>
          <w:szCs w:val="28"/>
        </w:rPr>
        <w:t>ровести додаткову емісію акцій у 2024 році обсягом 20 млн євро для збільшення статутного капіталу компанії та підвищення частки власних кошт</w:t>
      </w:r>
      <w:r w:rsidR="00C5477C">
        <w:rPr>
          <w:rFonts w:ascii="Times New Roman" w:hAnsi="Times New Roman" w:cs="Times New Roman"/>
          <w:bCs/>
          <w:sz w:val="28"/>
          <w:szCs w:val="28"/>
        </w:rPr>
        <w:t>ів у фінансуванні її діяльності; з</w:t>
      </w:r>
      <w:r w:rsidR="00C5477C" w:rsidRPr="00C5477C">
        <w:rPr>
          <w:rFonts w:ascii="Times New Roman" w:hAnsi="Times New Roman" w:cs="Times New Roman"/>
          <w:bCs/>
          <w:sz w:val="28"/>
          <w:szCs w:val="28"/>
        </w:rPr>
        <w:t xml:space="preserve">алучити синдикований банківський кредит на 50 млн євро терміном на 5 років для довгострокового фінансування інвестиційної програми технічного </w:t>
      </w:r>
      <w:r w:rsidR="00C5477C">
        <w:rPr>
          <w:rFonts w:ascii="Times New Roman" w:hAnsi="Times New Roman" w:cs="Times New Roman"/>
          <w:bCs/>
          <w:sz w:val="28"/>
          <w:szCs w:val="28"/>
        </w:rPr>
        <w:lastRenderedPageBreak/>
        <w:t>переоснащення виробництва; п</w:t>
      </w:r>
      <w:r w:rsidR="00C5477C" w:rsidRPr="00C5477C">
        <w:rPr>
          <w:rFonts w:ascii="Times New Roman" w:hAnsi="Times New Roman" w:cs="Times New Roman"/>
          <w:bCs/>
          <w:sz w:val="28"/>
          <w:szCs w:val="28"/>
        </w:rPr>
        <w:t>ровести переговори з провідними транснаціональними корпораціями галузі щодо пошуку стратегічного інвестора та можливої участі в капіталі для отримання доступу до суч</w:t>
      </w:r>
      <w:r w:rsidR="00C5477C">
        <w:rPr>
          <w:rFonts w:ascii="Times New Roman" w:hAnsi="Times New Roman" w:cs="Times New Roman"/>
          <w:bCs/>
          <w:sz w:val="28"/>
          <w:szCs w:val="28"/>
        </w:rPr>
        <w:t>асних технологій і ринків збуту; р</w:t>
      </w:r>
      <w:r w:rsidR="00C5477C" w:rsidRPr="00C5477C">
        <w:rPr>
          <w:rFonts w:ascii="Times New Roman" w:hAnsi="Times New Roman" w:cs="Times New Roman"/>
          <w:bCs/>
          <w:sz w:val="28"/>
          <w:szCs w:val="28"/>
        </w:rPr>
        <w:t>озпочати підготовку до первинного публічного розміщення акцій (ІРО) з метою додаткового залучення інвестицій після стабілізації економічної ситуації в країні.</w:t>
      </w:r>
    </w:p>
    <w:p w14:paraId="1A37A4DB" w14:textId="5E5C3715" w:rsidR="008F27E9" w:rsidRPr="00C5477C" w:rsidRDefault="008F27E9" w:rsidP="00DF4308">
      <w:pPr>
        <w:pStyle w:val="a3"/>
        <w:numPr>
          <w:ilvl w:val="0"/>
          <w:numId w:val="25"/>
        </w:numPr>
        <w:tabs>
          <w:tab w:val="clear" w:pos="720"/>
          <w:tab w:val="left" w:pos="426"/>
          <w:tab w:val="left" w:pos="851"/>
        </w:tabs>
        <w:spacing w:after="0" w:line="240" w:lineRule="auto"/>
        <w:ind w:left="0" w:firstLine="709"/>
        <w:jc w:val="both"/>
        <w:rPr>
          <w:rFonts w:ascii="Times New Roman" w:hAnsi="Times New Roman" w:cs="Times New Roman"/>
          <w:bCs/>
          <w:sz w:val="28"/>
          <w:szCs w:val="28"/>
        </w:rPr>
      </w:pPr>
      <w:r w:rsidRPr="008F27E9">
        <w:rPr>
          <w:rFonts w:ascii="Times New Roman" w:hAnsi="Times New Roman" w:cs="Times New Roman"/>
          <w:bCs/>
          <w:i/>
          <w:sz w:val="28"/>
          <w:szCs w:val="28"/>
        </w:rPr>
        <w:t>формування страхових резервів критично важливих ресурсів.</w:t>
      </w:r>
      <w:r w:rsidR="00C5477C">
        <w:rPr>
          <w:rFonts w:ascii="Times New Roman" w:hAnsi="Times New Roman" w:cs="Times New Roman"/>
          <w:bCs/>
          <w:i/>
          <w:sz w:val="28"/>
          <w:szCs w:val="28"/>
        </w:rPr>
        <w:t xml:space="preserve"> </w:t>
      </w:r>
      <w:r w:rsidR="00C5477C" w:rsidRPr="00C5477C">
        <w:rPr>
          <w:rFonts w:ascii="Times New Roman" w:hAnsi="Times New Roman" w:cs="Times New Roman"/>
          <w:bCs/>
          <w:sz w:val="28"/>
          <w:szCs w:val="28"/>
        </w:rPr>
        <w:t xml:space="preserve">Для формування страхових резервів критично важливих ресурсів з метою гарантування фінансової стійкості та безперервності діяльності ПрАТ </w:t>
      </w:r>
      <w:r w:rsidR="00C5477C">
        <w:rPr>
          <w:rFonts w:ascii="Times New Roman" w:hAnsi="Times New Roman" w:cs="Times New Roman"/>
          <w:bCs/>
          <w:sz w:val="28"/>
          <w:szCs w:val="28"/>
        </w:rPr>
        <w:t>«</w:t>
      </w:r>
      <w:r w:rsidR="00C5477C" w:rsidRPr="00C5477C">
        <w:rPr>
          <w:rFonts w:ascii="Times New Roman" w:hAnsi="Times New Roman" w:cs="Times New Roman"/>
          <w:bCs/>
          <w:sz w:val="28"/>
          <w:szCs w:val="28"/>
        </w:rPr>
        <w:t>Кривий Ріг Цемент</w:t>
      </w:r>
      <w:r w:rsidR="00C5477C">
        <w:rPr>
          <w:rFonts w:ascii="Times New Roman" w:hAnsi="Times New Roman" w:cs="Times New Roman"/>
          <w:bCs/>
          <w:sz w:val="28"/>
          <w:szCs w:val="28"/>
        </w:rPr>
        <w:t>»</w:t>
      </w:r>
      <w:r w:rsidR="00C5477C" w:rsidRPr="00C5477C">
        <w:rPr>
          <w:rFonts w:ascii="Times New Roman" w:hAnsi="Times New Roman" w:cs="Times New Roman"/>
          <w:bCs/>
          <w:sz w:val="28"/>
          <w:szCs w:val="28"/>
        </w:rPr>
        <w:t xml:space="preserve"> в умовах потенційних криз запропоновано:</w:t>
      </w:r>
      <w:r w:rsidR="00C5477C">
        <w:rPr>
          <w:rFonts w:ascii="Times New Roman" w:hAnsi="Times New Roman" w:cs="Times New Roman"/>
          <w:bCs/>
          <w:sz w:val="28"/>
          <w:szCs w:val="28"/>
        </w:rPr>
        <w:t xml:space="preserve"> с</w:t>
      </w:r>
      <w:r w:rsidR="00C5477C" w:rsidRPr="00C5477C">
        <w:rPr>
          <w:rFonts w:ascii="Times New Roman" w:hAnsi="Times New Roman" w:cs="Times New Roman"/>
          <w:bCs/>
          <w:sz w:val="28"/>
          <w:szCs w:val="28"/>
        </w:rPr>
        <w:t xml:space="preserve">творити резервний фонд у розмірі 20 млн грн за рахунок чистого прибутку компанії для покриття можливих </w:t>
      </w:r>
      <w:r w:rsidR="00C5477C">
        <w:rPr>
          <w:rFonts w:ascii="Times New Roman" w:hAnsi="Times New Roman" w:cs="Times New Roman"/>
          <w:bCs/>
          <w:sz w:val="28"/>
          <w:szCs w:val="28"/>
        </w:rPr>
        <w:t>збитків чи дефіциту ліквідності; с</w:t>
      </w:r>
      <w:r w:rsidR="00C5477C" w:rsidRPr="00C5477C">
        <w:rPr>
          <w:rFonts w:ascii="Times New Roman" w:hAnsi="Times New Roman" w:cs="Times New Roman"/>
          <w:bCs/>
          <w:sz w:val="28"/>
          <w:szCs w:val="28"/>
        </w:rPr>
        <w:t>формувати та підтримувати постійний страховий запас сировини, матеріалів, комплектуючих в обсязі не менше 2-місячної потреби виробництва для уникнення просто</w:t>
      </w:r>
      <w:r w:rsidR="00C5477C">
        <w:rPr>
          <w:rFonts w:ascii="Times New Roman" w:hAnsi="Times New Roman" w:cs="Times New Roman"/>
          <w:bCs/>
          <w:sz w:val="28"/>
          <w:szCs w:val="28"/>
        </w:rPr>
        <w:t>їв через перебої з постачаннями; р</w:t>
      </w:r>
      <w:r w:rsidR="00C5477C" w:rsidRPr="00C5477C">
        <w:rPr>
          <w:rFonts w:ascii="Times New Roman" w:hAnsi="Times New Roman" w:cs="Times New Roman"/>
          <w:bCs/>
          <w:sz w:val="28"/>
          <w:szCs w:val="28"/>
        </w:rPr>
        <w:t>озробити 3 альтернативних плани відновлення каналів збуту продукції під різні сценарії розвитку ситуації на ринк</w:t>
      </w:r>
      <w:r w:rsidR="00C5477C">
        <w:rPr>
          <w:rFonts w:ascii="Times New Roman" w:hAnsi="Times New Roman" w:cs="Times New Roman"/>
          <w:bCs/>
          <w:sz w:val="28"/>
          <w:szCs w:val="28"/>
        </w:rPr>
        <w:t xml:space="preserve">ах для мінімізації втрат доходу; </w:t>
      </w:r>
      <w:r w:rsidR="00C5477C" w:rsidRPr="00C5477C">
        <w:rPr>
          <w:rFonts w:ascii="Times New Roman" w:hAnsi="Times New Roman" w:cs="Times New Roman"/>
          <w:bCs/>
          <w:sz w:val="28"/>
          <w:szCs w:val="28"/>
        </w:rPr>
        <w:t>формувати та постійно оновлювати кадровий резерв провідних фахівців компанії шляхом стажування та наставництва задля забезпечення безперервності ключових бізнес-процесів</w:t>
      </w:r>
    </w:p>
    <w:p w14:paraId="63BC259F" w14:textId="2A7DEE96" w:rsidR="008F27E9" w:rsidRPr="008F27E9" w:rsidRDefault="008F27E9" w:rsidP="00C5477C">
      <w:pPr>
        <w:tabs>
          <w:tab w:val="left" w:pos="851"/>
          <w:tab w:val="left" w:pos="993"/>
        </w:tabs>
        <w:spacing w:after="0" w:line="240" w:lineRule="auto"/>
        <w:ind w:firstLine="709"/>
        <w:jc w:val="both"/>
        <w:rPr>
          <w:rFonts w:ascii="Times New Roman" w:hAnsi="Times New Roman" w:cs="Times New Roman"/>
          <w:bCs/>
          <w:sz w:val="28"/>
          <w:szCs w:val="28"/>
        </w:rPr>
      </w:pPr>
      <w:r w:rsidRPr="008F27E9">
        <w:rPr>
          <w:rFonts w:ascii="Times New Roman" w:hAnsi="Times New Roman" w:cs="Times New Roman"/>
          <w:bCs/>
          <w:sz w:val="28"/>
          <w:szCs w:val="28"/>
        </w:rPr>
        <w:t xml:space="preserve">Реалізація запропонованих заходів у сукупності дозволить істотно посилити спроможність </w:t>
      </w:r>
      <w:r>
        <w:rPr>
          <w:rFonts w:ascii="Times New Roman" w:hAnsi="Times New Roman" w:cs="Times New Roman"/>
          <w:bCs/>
          <w:sz w:val="28"/>
          <w:szCs w:val="28"/>
        </w:rPr>
        <w:t>підприємства</w:t>
      </w:r>
      <w:r w:rsidRPr="008F27E9">
        <w:rPr>
          <w:rFonts w:ascii="Times New Roman" w:hAnsi="Times New Roman" w:cs="Times New Roman"/>
          <w:bCs/>
          <w:sz w:val="28"/>
          <w:szCs w:val="28"/>
        </w:rPr>
        <w:t xml:space="preserve"> ефективно запобігати, реагувати та адаптуватися до кризових явищ, що сприятиме довгостроковій фінансовій стабільності та безперервності діяльності підприємства</w:t>
      </w:r>
    </w:p>
    <w:p w14:paraId="6F914E5D" w14:textId="6F2392BC" w:rsidR="002F609B" w:rsidRPr="008F27E9" w:rsidRDefault="002F609B" w:rsidP="002F609B">
      <w:pPr>
        <w:tabs>
          <w:tab w:val="left" w:pos="851"/>
          <w:tab w:val="left" w:pos="993"/>
        </w:tabs>
        <w:spacing w:after="0" w:line="240" w:lineRule="auto"/>
        <w:ind w:firstLine="709"/>
        <w:jc w:val="both"/>
        <w:rPr>
          <w:rFonts w:ascii="Times New Roman" w:hAnsi="Times New Roman" w:cs="Times New Roman"/>
          <w:bCs/>
          <w:sz w:val="28"/>
          <w:szCs w:val="28"/>
        </w:rPr>
      </w:pPr>
    </w:p>
    <w:p w14:paraId="456E369B" w14:textId="3C3EECD3" w:rsidR="00107FC0" w:rsidRPr="008F27E9" w:rsidRDefault="00107FC0" w:rsidP="00AA72D6">
      <w:pPr>
        <w:tabs>
          <w:tab w:val="left" w:pos="851"/>
          <w:tab w:val="left" w:pos="993"/>
        </w:tabs>
        <w:spacing w:after="0" w:line="240" w:lineRule="auto"/>
        <w:ind w:firstLine="709"/>
        <w:jc w:val="both"/>
        <w:rPr>
          <w:rFonts w:ascii="Times New Roman" w:hAnsi="Times New Roman" w:cs="Times New Roman"/>
          <w:bCs/>
          <w:sz w:val="28"/>
          <w:szCs w:val="28"/>
        </w:rPr>
      </w:pPr>
    </w:p>
    <w:p w14:paraId="7A5F84BE" w14:textId="3221AE5D" w:rsidR="00F03E27" w:rsidRPr="000A0124" w:rsidRDefault="001B75A0" w:rsidP="001B75A0">
      <w:pPr>
        <w:rPr>
          <w:rFonts w:ascii="Times New Roman" w:hAnsi="Times New Roman" w:cs="Times New Roman"/>
          <w:b/>
          <w:color w:val="FF0000"/>
          <w:sz w:val="28"/>
          <w:szCs w:val="28"/>
        </w:rPr>
      </w:pPr>
      <w:r w:rsidRPr="000A0124">
        <w:rPr>
          <w:rFonts w:ascii="Times New Roman" w:hAnsi="Times New Roman" w:cs="Times New Roman"/>
          <w:b/>
          <w:color w:val="FF0000"/>
          <w:sz w:val="28"/>
          <w:szCs w:val="28"/>
        </w:rPr>
        <w:br w:type="page"/>
      </w:r>
    </w:p>
    <w:p w14:paraId="25C48708" w14:textId="32F081EE" w:rsidR="00F03E27" w:rsidRDefault="00712B9A" w:rsidP="00885E25">
      <w:pPr>
        <w:spacing w:after="0" w:line="240" w:lineRule="auto"/>
        <w:jc w:val="center"/>
        <w:rPr>
          <w:rFonts w:ascii="Times New Roman" w:hAnsi="Times New Roman" w:cs="Times New Roman"/>
          <w:b/>
          <w:sz w:val="28"/>
          <w:szCs w:val="28"/>
        </w:rPr>
      </w:pPr>
      <w:r w:rsidRPr="00712B9A">
        <w:rPr>
          <w:rFonts w:ascii="Times New Roman" w:hAnsi="Times New Roman" w:cs="Times New Roman"/>
          <w:b/>
          <w:sz w:val="28"/>
          <w:szCs w:val="28"/>
        </w:rPr>
        <w:lastRenderedPageBreak/>
        <w:t>СПИСОК ВИКОРИСТАНИХ ДЖЕРЕЛ</w:t>
      </w:r>
    </w:p>
    <w:p w14:paraId="0E894F8D" w14:textId="77777777" w:rsidR="00885E25" w:rsidRDefault="00885E25" w:rsidP="00885E25">
      <w:pPr>
        <w:spacing w:after="0" w:line="240" w:lineRule="auto"/>
        <w:jc w:val="center"/>
        <w:rPr>
          <w:rFonts w:ascii="Times New Roman" w:hAnsi="Times New Roman" w:cs="Times New Roman"/>
          <w:b/>
          <w:sz w:val="28"/>
          <w:szCs w:val="28"/>
        </w:rPr>
      </w:pPr>
    </w:p>
    <w:p w14:paraId="1C355494" w14:textId="3B46E388" w:rsidR="009D1463" w:rsidRPr="009D1463" w:rsidRDefault="001141EA" w:rsidP="00D70AEF">
      <w:pPr>
        <w:numPr>
          <w:ilvl w:val="0"/>
          <w:numId w:val="1"/>
        </w:numPr>
        <w:spacing w:after="0" w:line="240" w:lineRule="auto"/>
        <w:ind w:left="0" w:firstLine="709"/>
        <w:jc w:val="both"/>
        <w:rPr>
          <w:rFonts w:ascii="Times New Roman" w:hAnsi="Times New Roman" w:cs="Times New Roman"/>
          <w:bCs/>
          <w:sz w:val="28"/>
          <w:szCs w:val="28"/>
        </w:rPr>
      </w:pPr>
      <w:r w:rsidRPr="001141EA">
        <w:rPr>
          <w:rFonts w:ascii="Times New Roman" w:hAnsi="Times New Roman" w:cs="Times New Roman"/>
          <w:bCs/>
          <w:sz w:val="28"/>
          <w:szCs w:val="28"/>
        </w:rPr>
        <w:t xml:space="preserve">Артеменко В.Г. </w:t>
      </w:r>
      <w:r w:rsidR="009D1463" w:rsidRPr="009D1463">
        <w:rPr>
          <w:rFonts w:ascii="Times New Roman" w:hAnsi="Times New Roman" w:cs="Times New Roman"/>
          <w:bCs/>
          <w:sz w:val="28"/>
          <w:szCs w:val="28"/>
        </w:rPr>
        <w:t xml:space="preserve"> Антикризовий фінансовий контролінг як фактор забезпечення економічної безпеки підприємства URL: </w:t>
      </w:r>
      <w:hyperlink r:id="rId18" w:history="1">
        <w:r w:rsidR="009D1463" w:rsidRPr="009D1463">
          <w:rPr>
            <w:rStyle w:val="ad"/>
            <w:rFonts w:ascii="Times New Roman" w:hAnsi="Times New Roman" w:cs="Times New Roman"/>
            <w:bCs/>
            <w:color w:val="auto"/>
            <w:sz w:val="28"/>
            <w:szCs w:val="28"/>
          </w:rPr>
          <w:t>http://www.economy.nayka.com.ua/?op=1&amp;z=3018</w:t>
        </w:r>
      </w:hyperlink>
      <w:r>
        <w:rPr>
          <w:rFonts w:ascii="Times New Roman" w:hAnsi="Times New Roman" w:cs="Times New Roman"/>
          <w:bCs/>
          <w:sz w:val="28"/>
          <w:szCs w:val="28"/>
        </w:rPr>
        <w:t xml:space="preserve"> (дата звернення: 25.11</w:t>
      </w:r>
      <w:r w:rsidR="009D1463" w:rsidRPr="009D1463">
        <w:rPr>
          <w:rFonts w:ascii="Times New Roman" w:hAnsi="Times New Roman" w:cs="Times New Roman"/>
          <w:bCs/>
          <w:sz w:val="28"/>
          <w:szCs w:val="28"/>
        </w:rPr>
        <w:t>.2023).</w:t>
      </w:r>
    </w:p>
    <w:p w14:paraId="44FA6C49"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Балджи М.Д. Антикризове управління підприємством: сутність та зміст стратегії. </w:t>
      </w:r>
      <w:r w:rsidRPr="00885E25">
        <w:rPr>
          <w:rFonts w:ascii="Times New Roman" w:hAnsi="Times New Roman" w:cs="Times New Roman"/>
          <w:bCs/>
          <w:i/>
          <w:sz w:val="28"/>
          <w:szCs w:val="28"/>
        </w:rPr>
        <w:t>Бізнес Інформ</w:t>
      </w:r>
      <w:r w:rsidRPr="009D1463">
        <w:rPr>
          <w:rFonts w:ascii="Times New Roman" w:hAnsi="Times New Roman" w:cs="Times New Roman"/>
          <w:bCs/>
          <w:sz w:val="28"/>
          <w:szCs w:val="28"/>
        </w:rPr>
        <w:t>. 2012. No 9. С. 213-217.</w:t>
      </w:r>
    </w:p>
    <w:p w14:paraId="5619010A"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Біломістна І.І. Антикризове фінансове управління підприємством в сучасних умовах господарювання. </w:t>
      </w:r>
      <w:r w:rsidRPr="009D1463">
        <w:rPr>
          <w:rFonts w:ascii="Times New Roman" w:hAnsi="Times New Roman" w:cs="Times New Roman"/>
          <w:bCs/>
          <w:i/>
          <w:sz w:val="28"/>
          <w:szCs w:val="28"/>
        </w:rPr>
        <w:t>Фінансово-кредитна діяльність: проблеми теорії та практики</w:t>
      </w:r>
      <w:r w:rsidRPr="009D1463">
        <w:rPr>
          <w:rFonts w:ascii="Times New Roman" w:hAnsi="Times New Roman" w:cs="Times New Roman"/>
          <w:bCs/>
          <w:sz w:val="28"/>
          <w:szCs w:val="28"/>
        </w:rPr>
        <w:t>. 2013. № 1. С. 90-96.</w:t>
      </w:r>
    </w:p>
    <w:p w14:paraId="1849B247" w14:textId="1547A3C7" w:rsidR="009D1463" w:rsidRPr="009D1463" w:rsidRDefault="001141EA" w:rsidP="00D70AEF">
      <w:pPr>
        <w:numPr>
          <w:ilvl w:val="0"/>
          <w:numId w:val="1"/>
        </w:numPr>
        <w:spacing w:after="0" w:line="240" w:lineRule="auto"/>
        <w:ind w:left="0" w:firstLine="709"/>
        <w:jc w:val="both"/>
        <w:rPr>
          <w:rFonts w:ascii="Times New Roman" w:hAnsi="Times New Roman" w:cs="Times New Roman"/>
          <w:bCs/>
          <w:sz w:val="28"/>
          <w:szCs w:val="28"/>
        </w:rPr>
      </w:pPr>
      <w:r w:rsidRPr="001141EA">
        <w:rPr>
          <w:rFonts w:ascii="Times New Roman" w:hAnsi="Times New Roman" w:cs="Times New Roman"/>
          <w:bCs/>
          <w:sz w:val="28"/>
          <w:szCs w:val="28"/>
        </w:rPr>
        <w:t>Багрова І.В.</w:t>
      </w:r>
      <w:r w:rsidR="009D1463" w:rsidRPr="009D1463">
        <w:rPr>
          <w:rFonts w:ascii="Times New Roman" w:hAnsi="Times New Roman" w:cs="Times New Roman"/>
          <w:bCs/>
          <w:sz w:val="28"/>
          <w:szCs w:val="28"/>
        </w:rPr>
        <w:t xml:space="preserve"> Механізм антикризового управління підприємством: [монографія]. Київ: ВД «Аванпост-Прим», 2009.  256 с. </w:t>
      </w:r>
    </w:p>
    <w:p w14:paraId="5E4918DF" w14:textId="036A5D3B"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Бондаренко В.М. Антикризове управління підприємством: сутність, принципи та механізми забезпечення. </w:t>
      </w:r>
      <w:r w:rsidRPr="009D1463">
        <w:rPr>
          <w:rFonts w:ascii="Times New Roman" w:hAnsi="Times New Roman" w:cs="Times New Roman"/>
          <w:bCs/>
          <w:i/>
          <w:sz w:val="28"/>
          <w:szCs w:val="28"/>
        </w:rPr>
        <w:t>Економіка та суспільство</w:t>
      </w:r>
      <w:r w:rsidRPr="009D1463">
        <w:rPr>
          <w:rFonts w:ascii="Times New Roman" w:hAnsi="Times New Roman" w:cs="Times New Roman"/>
          <w:bCs/>
          <w:sz w:val="28"/>
          <w:szCs w:val="28"/>
        </w:rPr>
        <w:t xml:space="preserve">. 2021. No 25. URL: </w:t>
      </w:r>
      <w:hyperlink r:id="rId19" w:history="1">
        <w:r w:rsidRPr="009D1463">
          <w:rPr>
            <w:rStyle w:val="ad"/>
            <w:rFonts w:ascii="Times New Roman" w:hAnsi="Times New Roman" w:cs="Times New Roman"/>
            <w:bCs/>
            <w:color w:val="auto"/>
            <w:sz w:val="28"/>
            <w:szCs w:val="28"/>
          </w:rPr>
          <w:t>https://doi.org/10.32782/2524-0072/2021-25-44</w:t>
        </w:r>
      </w:hyperlink>
      <w:r w:rsidR="001141EA">
        <w:rPr>
          <w:rFonts w:ascii="Times New Roman" w:hAnsi="Times New Roman" w:cs="Times New Roman"/>
          <w:bCs/>
          <w:sz w:val="28"/>
          <w:szCs w:val="28"/>
        </w:rPr>
        <w:t xml:space="preserve"> (дата звернення: 17.10</w:t>
      </w:r>
      <w:r w:rsidRPr="009D1463">
        <w:rPr>
          <w:rFonts w:ascii="Times New Roman" w:hAnsi="Times New Roman" w:cs="Times New Roman"/>
          <w:bCs/>
          <w:sz w:val="28"/>
          <w:szCs w:val="28"/>
        </w:rPr>
        <w:t>.2023).</w:t>
      </w:r>
    </w:p>
    <w:p w14:paraId="354BFD00"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Бондар-Підгурська О.В. Сутність поняття «антикризове управління підприємством». </w:t>
      </w:r>
      <w:r w:rsidRPr="009D1463">
        <w:rPr>
          <w:rFonts w:ascii="Times New Roman" w:hAnsi="Times New Roman" w:cs="Times New Roman"/>
          <w:bCs/>
          <w:i/>
          <w:sz w:val="28"/>
          <w:szCs w:val="28"/>
        </w:rPr>
        <w:t>Бізнес Інформ</w:t>
      </w:r>
      <w:r w:rsidRPr="009D1463">
        <w:rPr>
          <w:rFonts w:ascii="Times New Roman" w:hAnsi="Times New Roman" w:cs="Times New Roman"/>
          <w:bCs/>
          <w:sz w:val="28"/>
          <w:szCs w:val="28"/>
        </w:rPr>
        <w:t>. 2013. № 11. C. 242–246.</w:t>
      </w:r>
    </w:p>
    <w:p w14:paraId="3F35C89C"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Борзенко В.І. Антикризове управління: навч. посіб. Харків : Вид-во Іванченка І.С., 2016. 232 с.</w:t>
      </w:r>
    </w:p>
    <w:p w14:paraId="0D5DD9D3"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Бусел В. Т. Великий тлумачний словник сучасної української мови URL:  </w:t>
      </w:r>
      <w:hyperlink r:id="rId20" w:history="1">
        <w:r w:rsidRPr="009D1463">
          <w:rPr>
            <w:rStyle w:val="ad"/>
            <w:rFonts w:ascii="Times New Roman" w:hAnsi="Times New Roman" w:cs="Times New Roman"/>
            <w:bCs/>
            <w:color w:val="auto"/>
            <w:sz w:val="28"/>
            <w:szCs w:val="28"/>
          </w:rPr>
          <w:t>http://padaread.com/?book=50054</w:t>
        </w:r>
      </w:hyperlink>
      <w:r w:rsidRPr="009D1463">
        <w:rPr>
          <w:rFonts w:ascii="Times New Roman" w:hAnsi="Times New Roman" w:cs="Times New Roman"/>
          <w:bCs/>
          <w:sz w:val="28"/>
          <w:szCs w:val="28"/>
        </w:rPr>
        <w:t xml:space="preserve"> (дата звернення: 30.09.2023).</w:t>
      </w:r>
    </w:p>
    <w:p w14:paraId="647A1C43"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Василенко В.О. Антикризове управління підприємством : навч. посібник. Вид. 2-ге, виправл. і доп.  Київ : Центр навчальної літератури, 2005. 504 с. </w:t>
      </w:r>
    </w:p>
    <w:p w14:paraId="3B9B216A"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Гливенко В.В., Жукова Г.В. Методика визначення рівня фінансової стабільності машинобудівного підприємства. </w:t>
      </w:r>
      <w:r w:rsidRPr="009D1463">
        <w:rPr>
          <w:rFonts w:ascii="Times New Roman" w:hAnsi="Times New Roman" w:cs="Times New Roman"/>
          <w:bCs/>
          <w:i/>
          <w:sz w:val="28"/>
          <w:szCs w:val="28"/>
        </w:rPr>
        <w:t>Бізнес Інформ</w:t>
      </w:r>
      <w:r w:rsidRPr="009D1463">
        <w:rPr>
          <w:rFonts w:ascii="Times New Roman" w:hAnsi="Times New Roman" w:cs="Times New Roman"/>
          <w:bCs/>
          <w:sz w:val="28"/>
          <w:szCs w:val="28"/>
        </w:rPr>
        <w:t>. 2014. №5. С. 35-40.</w:t>
      </w:r>
    </w:p>
    <w:p w14:paraId="7317366F" w14:textId="42180DB7" w:rsidR="001141EA" w:rsidRPr="001141EA" w:rsidRDefault="001141EA" w:rsidP="00D70AEF">
      <w:pPr>
        <w:numPr>
          <w:ilvl w:val="0"/>
          <w:numId w:val="1"/>
        </w:numPr>
        <w:spacing w:after="0" w:line="240" w:lineRule="auto"/>
        <w:ind w:left="0" w:firstLine="709"/>
        <w:jc w:val="both"/>
        <w:rPr>
          <w:rFonts w:ascii="Times New Roman" w:hAnsi="Times New Roman" w:cs="Times New Roman"/>
          <w:bCs/>
          <w:sz w:val="28"/>
          <w:szCs w:val="28"/>
        </w:rPr>
      </w:pPr>
      <w:r w:rsidRPr="001141EA">
        <w:rPr>
          <w:rFonts w:ascii="Times New Roman" w:hAnsi="Times New Roman" w:cs="Times New Roman"/>
          <w:bCs/>
          <w:sz w:val="28"/>
          <w:szCs w:val="28"/>
        </w:rPr>
        <w:t>Грідчіна М. В. Кризовий менеджмент: Навч. посіб.  К.: АСК., 2005.  384 с</w:t>
      </w:r>
    </w:p>
    <w:p w14:paraId="291B59D8" w14:textId="74F19612"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Григор’єва О.В., Міщенко А.Ю. Кризові явища в економіці та їх прояви на підприємстві. </w:t>
      </w:r>
      <w:r w:rsidRPr="009D1463">
        <w:rPr>
          <w:rFonts w:ascii="Times New Roman" w:hAnsi="Times New Roman" w:cs="Times New Roman"/>
          <w:bCs/>
          <w:i/>
          <w:sz w:val="28"/>
          <w:szCs w:val="28"/>
        </w:rPr>
        <w:t>Науковий вісник Ужгородського національного університету.</w:t>
      </w:r>
      <w:r w:rsidRPr="009D1463">
        <w:rPr>
          <w:rFonts w:ascii="Times New Roman" w:hAnsi="Times New Roman" w:cs="Times New Roman"/>
          <w:bCs/>
          <w:sz w:val="28"/>
          <w:szCs w:val="28"/>
        </w:rPr>
        <w:t xml:space="preserve"> 2017. Вип. 13, Ч. 1. с.76-79. </w:t>
      </w:r>
    </w:p>
    <w:p w14:paraId="19528B23"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Гринько Т. В., Гвініашвілі Т. З. Методичний підхід до управління змінами в діяльності суб’єктів підприємництва. </w:t>
      </w:r>
      <w:r w:rsidRPr="009D1463">
        <w:rPr>
          <w:rFonts w:ascii="Times New Roman" w:hAnsi="Times New Roman" w:cs="Times New Roman"/>
          <w:bCs/>
          <w:i/>
          <w:sz w:val="28"/>
          <w:szCs w:val="28"/>
        </w:rPr>
        <w:t>Економіка розвитку (Economics of Development)</w:t>
      </w:r>
      <w:r w:rsidRPr="009D1463">
        <w:rPr>
          <w:rFonts w:ascii="Times New Roman" w:hAnsi="Times New Roman" w:cs="Times New Roman"/>
          <w:bCs/>
          <w:sz w:val="28"/>
          <w:szCs w:val="28"/>
        </w:rPr>
        <w:t>. 2017. № 3 (83). С. 59–66</w:t>
      </w:r>
    </w:p>
    <w:p w14:paraId="0EB08520"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Довгань Д.А. Антикризове управління як спосіб запобігання та упередження неплатоспроможності корпорації. </w:t>
      </w:r>
      <w:r w:rsidRPr="009D1463">
        <w:rPr>
          <w:rFonts w:ascii="Times New Roman" w:hAnsi="Times New Roman" w:cs="Times New Roman"/>
          <w:bCs/>
          <w:i/>
          <w:sz w:val="28"/>
          <w:szCs w:val="28"/>
        </w:rPr>
        <w:t>Вісник Чернівецького торговельно-економічного інституту. Економічні науки.</w:t>
      </w:r>
      <w:r w:rsidRPr="009D1463">
        <w:rPr>
          <w:rFonts w:ascii="Times New Roman" w:hAnsi="Times New Roman" w:cs="Times New Roman"/>
          <w:bCs/>
          <w:sz w:val="28"/>
          <w:szCs w:val="28"/>
        </w:rPr>
        <w:t xml:space="preserve">  2013.  Вип. 3.  С. 152-156.</w:t>
      </w:r>
    </w:p>
    <w:p w14:paraId="24EFD413" w14:textId="235D1E68" w:rsidR="009D1463" w:rsidRPr="009D1463" w:rsidRDefault="001141EA" w:rsidP="00D70AEF">
      <w:pPr>
        <w:numPr>
          <w:ilvl w:val="0"/>
          <w:numId w:val="1"/>
        </w:numPr>
        <w:spacing w:after="0" w:line="240" w:lineRule="auto"/>
        <w:ind w:left="0" w:firstLine="709"/>
        <w:jc w:val="both"/>
        <w:rPr>
          <w:rFonts w:ascii="Times New Roman" w:hAnsi="Times New Roman" w:cs="Times New Roman"/>
          <w:bCs/>
          <w:sz w:val="28"/>
          <w:szCs w:val="28"/>
        </w:rPr>
      </w:pPr>
      <w:r w:rsidRPr="001141EA">
        <w:rPr>
          <w:rFonts w:ascii="Times New Roman" w:hAnsi="Times New Roman" w:cs="Times New Roman"/>
          <w:bCs/>
          <w:sz w:val="28"/>
          <w:szCs w:val="28"/>
        </w:rPr>
        <w:t>Жарінова А.Г</w:t>
      </w:r>
      <w:r>
        <w:rPr>
          <w:rFonts w:ascii="Times New Roman" w:hAnsi="Times New Roman" w:cs="Times New Roman"/>
          <w:b/>
          <w:bCs/>
          <w:sz w:val="28"/>
          <w:szCs w:val="28"/>
        </w:rPr>
        <w:t xml:space="preserve"> </w:t>
      </w:r>
      <w:r w:rsidR="009D1463" w:rsidRPr="009D1463">
        <w:rPr>
          <w:rFonts w:ascii="Times New Roman" w:hAnsi="Times New Roman" w:cs="Times New Roman"/>
          <w:bCs/>
          <w:sz w:val="28"/>
          <w:szCs w:val="28"/>
        </w:rPr>
        <w:t xml:space="preserve">Система антикризового управління підприємством: її ознаки та принципи. </w:t>
      </w:r>
      <w:r w:rsidR="009D1463" w:rsidRPr="009D1463">
        <w:rPr>
          <w:rFonts w:ascii="Times New Roman" w:hAnsi="Times New Roman" w:cs="Times New Roman"/>
          <w:bCs/>
          <w:i/>
          <w:sz w:val="28"/>
          <w:szCs w:val="28"/>
        </w:rPr>
        <w:t>Вісник Хмельницького національного університету. Економічні науки.</w:t>
      </w:r>
      <w:r w:rsidR="009D1463" w:rsidRPr="009D1463">
        <w:rPr>
          <w:rFonts w:ascii="Times New Roman" w:hAnsi="Times New Roman" w:cs="Times New Roman"/>
          <w:bCs/>
          <w:sz w:val="28"/>
          <w:szCs w:val="28"/>
        </w:rPr>
        <w:t xml:space="preserve"> 2017. Том 3, № 6. С. 316-319</w:t>
      </w:r>
    </w:p>
    <w:p w14:paraId="1FA7A044"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Зленко Н.В. Формування фінансового механізму антикризового управління суб'єктом підприємництва : дис. ... канд. екон. наук : 08.00.08 ; Харків. нац. екон. ун-т ім. Семена Кузнеця. Харків, 2021. 277 с. </w:t>
      </w:r>
    </w:p>
    <w:p w14:paraId="7CBC0F7D"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lastRenderedPageBreak/>
        <w:t>Іванюта С.М. Антикризове управління : навч. посібн. – К. : Центр навч. літ-ри, 2007. – 288 с.</w:t>
      </w:r>
    </w:p>
    <w:p w14:paraId="55AB36DB"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Іванюта С.М. Антикризове управління: навч. посіб. Київ: Центр навч. л-ри, 2007. 288 с.</w:t>
      </w:r>
    </w:p>
    <w:p w14:paraId="2464408F"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Кальянов А.В. Стратегії антикризового управління сучасним підприємством. </w:t>
      </w:r>
      <w:r w:rsidRPr="009D1463">
        <w:rPr>
          <w:rFonts w:ascii="Times New Roman" w:hAnsi="Times New Roman" w:cs="Times New Roman"/>
          <w:bCs/>
          <w:i/>
          <w:sz w:val="28"/>
          <w:szCs w:val="28"/>
        </w:rPr>
        <w:t>Наукові праці МАУП</w:t>
      </w:r>
      <w:r w:rsidRPr="009D1463">
        <w:rPr>
          <w:rFonts w:ascii="Times New Roman" w:hAnsi="Times New Roman" w:cs="Times New Roman"/>
          <w:bCs/>
          <w:sz w:val="28"/>
          <w:szCs w:val="28"/>
        </w:rPr>
        <w:t>. 2014. Вип. 42(3). С. 167-175</w:t>
      </w:r>
    </w:p>
    <w:p w14:paraId="350D6EFD"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Карпенко О.А. Основи антикризового управління : навчальнометодичний посібник. Київ: НАДУ, 2006. 208 с.</w:t>
      </w:r>
    </w:p>
    <w:p w14:paraId="5F67ACDC"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Ковалевська А. В. Конспект лекцій з дисципліни «Антикризове управління підприємством» – Економіка підприємства (за видами економічної діяльності) Харків. нац. ун-т міськ. госп-ва ім. О. М. Бекетова.  Харків : ХНУМГ ім. О. М. Бекетова, 2016.  140 с</w:t>
      </w:r>
    </w:p>
    <w:p w14:paraId="275F62AB" w14:textId="6CEE7C34" w:rsidR="009D1463" w:rsidRPr="009D1463" w:rsidRDefault="001141EA" w:rsidP="00D70AEF">
      <w:pPr>
        <w:numPr>
          <w:ilvl w:val="0"/>
          <w:numId w:val="1"/>
        </w:numPr>
        <w:spacing w:after="0" w:line="240" w:lineRule="auto"/>
        <w:ind w:left="0" w:firstLine="709"/>
        <w:jc w:val="both"/>
        <w:rPr>
          <w:rFonts w:ascii="Times New Roman" w:hAnsi="Times New Roman" w:cs="Times New Roman"/>
          <w:bCs/>
          <w:sz w:val="28"/>
          <w:szCs w:val="28"/>
        </w:rPr>
      </w:pPr>
      <w:r w:rsidRPr="001141EA">
        <w:rPr>
          <w:rFonts w:ascii="Times New Roman" w:hAnsi="Times New Roman" w:cs="Times New Roman"/>
          <w:bCs/>
          <w:sz w:val="28"/>
          <w:szCs w:val="28"/>
        </w:rPr>
        <w:t>Кібенко О.Р.</w:t>
      </w:r>
      <w:r>
        <w:rPr>
          <w:rFonts w:ascii="Times New Roman" w:hAnsi="Times New Roman" w:cs="Times New Roman"/>
          <w:bCs/>
          <w:sz w:val="28"/>
          <w:szCs w:val="28"/>
        </w:rPr>
        <w:t xml:space="preserve"> </w:t>
      </w:r>
      <w:r w:rsidR="009D1463" w:rsidRPr="009D1463">
        <w:rPr>
          <w:rFonts w:ascii="Times New Roman" w:hAnsi="Times New Roman" w:cs="Times New Roman"/>
          <w:bCs/>
          <w:sz w:val="28"/>
          <w:szCs w:val="28"/>
        </w:rPr>
        <w:t xml:space="preserve">Методи антикризового управління підприємством </w:t>
      </w:r>
      <w:r w:rsidR="009D1463" w:rsidRPr="009D1463">
        <w:rPr>
          <w:rFonts w:ascii="Times New Roman" w:hAnsi="Times New Roman" w:cs="Times New Roman"/>
          <w:bCs/>
          <w:i/>
          <w:sz w:val="28"/>
          <w:szCs w:val="28"/>
        </w:rPr>
        <w:t>Економічний вісник Запорізької державної інженерної академії: збірник наукових праць</w:t>
      </w:r>
      <w:r w:rsidR="009D1463" w:rsidRPr="009D1463">
        <w:rPr>
          <w:rFonts w:ascii="Times New Roman" w:hAnsi="Times New Roman" w:cs="Times New Roman"/>
          <w:bCs/>
          <w:sz w:val="28"/>
          <w:szCs w:val="28"/>
        </w:rPr>
        <w:t xml:space="preserve">.  2014.  Вип. 8.  С.107-114. </w:t>
      </w:r>
    </w:p>
    <w:p w14:paraId="1158FF6F"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Колос І.В. Антикризовий менеджмент як сучасна концепція управління підприємством. </w:t>
      </w:r>
      <w:r w:rsidRPr="009D1463">
        <w:rPr>
          <w:rFonts w:ascii="Times New Roman" w:hAnsi="Times New Roman" w:cs="Times New Roman"/>
          <w:bCs/>
          <w:i/>
          <w:sz w:val="28"/>
          <w:szCs w:val="28"/>
        </w:rPr>
        <w:t>Ефективна економіка</w:t>
      </w:r>
      <w:r w:rsidRPr="009D1463">
        <w:rPr>
          <w:rFonts w:ascii="Times New Roman" w:hAnsi="Times New Roman" w:cs="Times New Roman"/>
          <w:bCs/>
          <w:sz w:val="28"/>
          <w:szCs w:val="28"/>
        </w:rPr>
        <w:t xml:space="preserve">. 2018. </w:t>
      </w:r>
      <w:r w:rsidRPr="009D1463">
        <w:rPr>
          <w:rFonts w:ascii="Times New Roman" w:hAnsi="Times New Roman" w:cs="Times New Roman"/>
          <w:bCs/>
          <w:sz w:val="28"/>
          <w:szCs w:val="28"/>
          <w:lang w:val="ru-RU"/>
        </w:rPr>
        <w:t>No</w:t>
      </w:r>
      <w:r w:rsidRPr="009D1463">
        <w:rPr>
          <w:rFonts w:ascii="Times New Roman" w:hAnsi="Times New Roman" w:cs="Times New Roman"/>
          <w:bCs/>
          <w:sz w:val="28"/>
          <w:szCs w:val="28"/>
        </w:rPr>
        <w:t xml:space="preserve"> 5. </w:t>
      </w:r>
      <w:r w:rsidRPr="009D1463">
        <w:rPr>
          <w:rFonts w:ascii="Times New Roman" w:hAnsi="Times New Roman" w:cs="Times New Roman"/>
          <w:bCs/>
          <w:sz w:val="28"/>
          <w:szCs w:val="28"/>
          <w:lang w:val="ru-RU"/>
        </w:rPr>
        <w:t>URL</w:t>
      </w:r>
      <w:r w:rsidRPr="009D1463">
        <w:rPr>
          <w:rFonts w:ascii="Times New Roman" w:hAnsi="Times New Roman" w:cs="Times New Roman"/>
          <w:bCs/>
          <w:sz w:val="28"/>
          <w:szCs w:val="28"/>
        </w:rPr>
        <w:t xml:space="preserve">: </w:t>
      </w:r>
      <w:hyperlink r:id="rId21" w:history="1">
        <w:r w:rsidRPr="009D1463">
          <w:rPr>
            <w:rStyle w:val="ad"/>
            <w:rFonts w:ascii="Times New Roman" w:hAnsi="Times New Roman" w:cs="Times New Roman"/>
            <w:bCs/>
            <w:color w:val="auto"/>
            <w:sz w:val="28"/>
            <w:szCs w:val="28"/>
            <w:lang w:val="ru-RU"/>
          </w:rPr>
          <w:t>http</w:t>
        </w:r>
        <w:r w:rsidRPr="009D1463">
          <w:rPr>
            <w:rStyle w:val="ad"/>
            <w:rFonts w:ascii="Times New Roman" w:hAnsi="Times New Roman" w:cs="Times New Roman"/>
            <w:bCs/>
            <w:color w:val="auto"/>
            <w:sz w:val="28"/>
            <w:szCs w:val="28"/>
          </w:rPr>
          <w:t>://</w:t>
        </w:r>
        <w:r w:rsidRPr="009D1463">
          <w:rPr>
            <w:rStyle w:val="ad"/>
            <w:rFonts w:ascii="Times New Roman" w:hAnsi="Times New Roman" w:cs="Times New Roman"/>
            <w:bCs/>
            <w:color w:val="auto"/>
            <w:sz w:val="28"/>
            <w:szCs w:val="28"/>
            <w:lang w:val="ru-RU"/>
          </w:rPr>
          <w:t>www</w:t>
        </w:r>
        <w:r w:rsidRPr="009D1463">
          <w:rPr>
            <w:rStyle w:val="ad"/>
            <w:rFonts w:ascii="Times New Roman" w:hAnsi="Times New Roman" w:cs="Times New Roman"/>
            <w:bCs/>
            <w:color w:val="auto"/>
            <w:sz w:val="28"/>
            <w:szCs w:val="28"/>
          </w:rPr>
          <w:t>.</w:t>
        </w:r>
        <w:r w:rsidRPr="009D1463">
          <w:rPr>
            <w:rStyle w:val="ad"/>
            <w:rFonts w:ascii="Times New Roman" w:hAnsi="Times New Roman" w:cs="Times New Roman"/>
            <w:bCs/>
            <w:color w:val="auto"/>
            <w:sz w:val="28"/>
            <w:szCs w:val="28"/>
            <w:lang w:val="ru-RU"/>
          </w:rPr>
          <w:t>economy</w:t>
        </w:r>
        <w:r w:rsidRPr="009D1463">
          <w:rPr>
            <w:rStyle w:val="ad"/>
            <w:rFonts w:ascii="Times New Roman" w:hAnsi="Times New Roman" w:cs="Times New Roman"/>
            <w:bCs/>
            <w:color w:val="auto"/>
            <w:sz w:val="28"/>
            <w:szCs w:val="28"/>
          </w:rPr>
          <w:t>.</w:t>
        </w:r>
        <w:r w:rsidRPr="009D1463">
          <w:rPr>
            <w:rStyle w:val="ad"/>
            <w:rFonts w:ascii="Times New Roman" w:hAnsi="Times New Roman" w:cs="Times New Roman"/>
            <w:bCs/>
            <w:color w:val="auto"/>
            <w:sz w:val="28"/>
            <w:szCs w:val="28"/>
            <w:lang w:val="ru-RU"/>
          </w:rPr>
          <w:t>nayka</w:t>
        </w:r>
        <w:r w:rsidRPr="009D1463">
          <w:rPr>
            <w:rStyle w:val="ad"/>
            <w:rFonts w:ascii="Times New Roman" w:hAnsi="Times New Roman" w:cs="Times New Roman"/>
            <w:bCs/>
            <w:color w:val="auto"/>
            <w:sz w:val="28"/>
            <w:szCs w:val="28"/>
          </w:rPr>
          <w:t>.</w:t>
        </w:r>
        <w:r w:rsidRPr="009D1463">
          <w:rPr>
            <w:rStyle w:val="ad"/>
            <w:rFonts w:ascii="Times New Roman" w:hAnsi="Times New Roman" w:cs="Times New Roman"/>
            <w:bCs/>
            <w:color w:val="auto"/>
            <w:sz w:val="28"/>
            <w:szCs w:val="28"/>
            <w:lang w:val="ru-RU"/>
          </w:rPr>
          <w:t>com</w:t>
        </w:r>
        <w:r w:rsidRPr="009D1463">
          <w:rPr>
            <w:rStyle w:val="ad"/>
            <w:rFonts w:ascii="Times New Roman" w:hAnsi="Times New Roman" w:cs="Times New Roman"/>
            <w:bCs/>
            <w:color w:val="auto"/>
            <w:sz w:val="28"/>
            <w:szCs w:val="28"/>
          </w:rPr>
          <w:t>.</w:t>
        </w:r>
        <w:r w:rsidRPr="009D1463">
          <w:rPr>
            <w:rStyle w:val="ad"/>
            <w:rFonts w:ascii="Times New Roman" w:hAnsi="Times New Roman" w:cs="Times New Roman"/>
            <w:bCs/>
            <w:color w:val="auto"/>
            <w:sz w:val="28"/>
            <w:szCs w:val="28"/>
            <w:lang w:val="ru-RU"/>
          </w:rPr>
          <w:t>ua</w:t>
        </w:r>
        <w:r w:rsidRPr="009D1463">
          <w:rPr>
            <w:rStyle w:val="ad"/>
            <w:rFonts w:ascii="Times New Roman" w:hAnsi="Times New Roman" w:cs="Times New Roman"/>
            <w:bCs/>
            <w:color w:val="auto"/>
            <w:sz w:val="28"/>
            <w:szCs w:val="28"/>
          </w:rPr>
          <w:t>/</w:t>
        </w:r>
        <w:r w:rsidRPr="009D1463">
          <w:rPr>
            <w:rStyle w:val="ad"/>
            <w:rFonts w:ascii="Times New Roman" w:hAnsi="Times New Roman" w:cs="Times New Roman"/>
            <w:bCs/>
            <w:color w:val="auto"/>
            <w:sz w:val="28"/>
            <w:szCs w:val="28"/>
            <w:lang w:val="ru-RU"/>
          </w:rPr>
          <w:t>pdf</w:t>
        </w:r>
        <w:r w:rsidRPr="009D1463">
          <w:rPr>
            <w:rStyle w:val="ad"/>
            <w:rFonts w:ascii="Times New Roman" w:hAnsi="Times New Roman" w:cs="Times New Roman"/>
            <w:bCs/>
            <w:color w:val="auto"/>
            <w:sz w:val="28"/>
            <w:szCs w:val="28"/>
          </w:rPr>
          <w:t>/5_2018/8.</w:t>
        </w:r>
        <w:r w:rsidRPr="009D1463">
          <w:rPr>
            <w:rStyle w:val="ad"/>
            <w:rFonts w:ascii="Times New Roman" w:hAnsi="Times New Roman" w:cs="Times New Roman"/>
            <w:bCs/>
            <w:color w:val="auto"/>
            <w:sz w:val="28"/>
            <w:szCs w:val="28"/>
            <w:lang w:val="ru-RU"/>
          </w:rPr>
          <w:t>pdf</w:t>
        </w:r>
      </w:hyperlink>
      <w:r w:rsidRPr="009D1463">
        <w:rPr>
          <w:rFonts w:ascii="Times New Roman" w:hAnsi="Times New Roman" w:cs="Times New Roman"/>
          <w:bCs/>
          <w:sz w:val="28"/>
          <w:szCs w:val="28"/>
        </w:rPr>
        <w:t xml:space="preserve"> (дата звернення: 24.10.2023).</w:t>
      </w:r>
    </w:p>
    <w:p w14:paraId="1E4BF97A"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Комеліна О.В., Чайкіна А.О. Сутність і причини виникнення кризових процесів на підприємстві в сучасних умовах господарювання. </w:t>
      </w:r>
      <w:r w:rsidRPr="009D1463">
        <w:rPr>
          <w:rFonts w:ascii="Times New Roman" w:hAnsi="Times New Roman" w:cs="Times New Roman"/>
          <w:bCs/>
          <w:i/>
          <w:sz w:val="28"/>
          <w:szCs w:val="28"/>
        </w:rPr>
        <w:t>Науковий вісник Полтавського університету економіки і торгівлі</w:t>
      </w:r>
      <w:r w:rsidRPr="009D1463">
        <w:rPr>
          <w:rFonts w:ascii="Times New Roman" w:hAnsi="Times New Roman" w:cs="Times New Roman"/>
          <w:bCs/>
          <w:sz w:val="28"/>
          <w:szCs w:val="28"/>
        </w:rPr>
        <w:t>. 2012. № 1 (52). с. 120-124</w:t>
      </w:r>
    </w:p>
    <w:p w14:paraId="63AE80FB" w14:textId="6774FB20" w:rsidR="009D1463" w:rsidRPr="009D1463" w:rsidRDefault="00E479F6" w:rsidP="00D70AEF">
      <w:pPr>
        <w:numPr>
          <w:ilvl w:val="0"/>
          <w:numId w:val="1"/>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Офіційна сторінка ПрАТ «Кривий Ріг Цемент»</w:t>
      </w:r>
      <w:r w:rsidR="009D1463" w:rsidRPr="009D1463">
        <w:rPr>
          <w:rFonts w:ascii="Times New Roman" w:hAnsi="Times New Roman" w:cs="Times New Roman"/>
          <w:bCs/>
          <w:sz w:val="28"/>
          <w:szCs w:val="28"/>
        </w:rPr>
        <w:t xml:space="preserve"> URL: </w:t>
      </w:r>
      <w:r w:rsidRPr="00E479F6">
        <w:rPr>
          <w:rFonts w:ascii="Times New Roman" w:hAnsi="Times New Roman" w:cs="Times New Roman"/>
          <w:bCs/>
          <w:sz w:val="28"/>
          <w:szCs w:val="28"/>
        </w:rPr>
        <w:t>https://krcement.com/</w:t>
      </w:r>
      <w:r>
        <w:t xml:space="preserve"> </w:t>
      </w:r>
      <w:r w:rsidR="009D1463" w:rsidRPr="009D1463">
        <w:rPr>
          <w:rFonts w:ascii="Times New Roman" w:hAnsi="Times New Roman" w:cs="Times New Roman"/>
          <w:bCs/>
          <w:sz w:val="28"/>
          <w:szCs w:val="28"/>
        </w:rPr>
        <w:t>(дата звернення: 01.11.2023).</w:t>
      </w:r>
    </w:p>
    <w:p w14:paraId="4DA0A5A8"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Ладунка І.С. Антикризове управління підприємством. </w:t>
      </w:r>
      <w:r w:rsidRPr="009D1463">
        <w:rPr>
          <w:rFonts w:ascii="Times New Roman" w:hAnsi="Times New Roman" w:cs="Times New Roman"/>
          <w:bCs/>
          <w:i/>
          <w:sz w:val="28"/>
          <w:szCs w:val="28"/>
        </w:rPr>
        <w:t>Економіка та суспільство.</w:t>
      </w:r>
      <w:r w:rsidRPr="009D1463">
        <w:rPr>
          <w:rFonts w:ascii="Times New Roman" w:hAnsi="Times New Roman" w:cs="Times New Roman"/>
          <w:bCs/>
          <w:sz w:val="28"/>
          <w:szCs w:val="28"/>
        </w:rPr>
        <w:t xml:space="preserve"> 2017. Випуск 8. С. 278-281</w:t>
      </w:r>
    </w:p>
    <w:p w14:paraId="26FFED88"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Ладунка І.С. Формування механізму антикризового управління підприємством : автореф. дис. на здобуття наук. ступеня канд. екон. наук : спец. 08.00.04 / І. С. Ладунка ; Харків. нац. ун-т міськ. госп-ва ім. О. М. Бекетова.  Харків, 2017.  20 с.</w:t>
      </w:r>
    </w:p>
    <w:p w14:paraId="43484988"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Лігоненко Л.О. Антикризове управління підприємством: теоретико-методологічні засади та практичний інструментарій. Київ: КНТЕУ, 2001. 580 с.</w:t>
      </w:r>
    </w:p>
    <w:p w14:paraId="4739B90D"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Ліснічук О.А. Фінансове управління санаційною спроможністю підприємств України. </w:t>
      </w:r>
      <w:r w:rsidRPr="009D1463">
        <w:rPr>
          <w:rFonts w:ascii="Times New Roman" w:hAnsi="Times New Roman" w:cs="Times New Roman"/>
          <w:bCs/>
          <w:sz w:val="28"/>
          <w:szCs w:val="28"/>
          <w:lang w:val="en-US"/>
        </w:rPr>
        <w:t>URL</w:t>
      </w:r>
      <w:r w:rsidRPr="009D1463">
        <w:rPr>
          <w:rFonts w:ascii="Times New Roman" w:hAnsi="Times New Roman" w:cs="Times New Roman"/>
          <w:bCs/>
          <w:sz w:val="28"/>
          <w:szCs w:val="28"/>
        </w:rPr>
        <w:t xml:space="preserve">: </w:t>
      </w:r>
      <w:r w:rsidRPr="009D1463">
        <w:rPr>
          <w:rFonts w:ascii="Times New Roman" w:hAnsi="Times New Roman" w:cs="Times New Roman"/>
          <w:bCs/>
          <w:sz w:val="28"/>
          <w:szCs w:val="28"/>
          <w:lang w:val="en-US"/>
        </w:rPr>
        <w:t>http</w:t>
      </w:r>
      <w:r w:rsidRPr="009D1463">
        <w:rPr>
          <w:rFonts w:ascii="Times New Roman" w:hAnsi="Times New Roman" w:cs="Times New Roman"/>
          <w:bCs/>
          <w:sz w:val="28"/>
          <w:szCs w:val="28"/>
        </w:rPr>
        <w:t>://</w:t>
      </w:r>
      <w:r w:rsidRPr="009D1463">
        <w:rPr>
          <w:rFonts w:ascii="Times New Roman" w:hAnsi="Times New Roman" w:cs="Times New Roman"/>
          <w:bCs/>
          <w:sz w:val="28"/>
          <w:szCs w:val="28"/>
          <w:lang w:val="en-US"/>
        </w:rPr>
        <w:t>shron</w:t>
      </w:r>
      <w:r w:rsidRPr="009D1463">
        <w:rPr>
          <w:rFonts w:ascii="Times New Roman" w:hAnsi="Times New Roman" w:cs="Times New Roman"/>
          <w:bCs/>
          <w:sz w:val="28"/>
          <w:szCs w:val="28"/>
        </w:rPr>
        <w:t>1.</w:t>
      </w:r>
      <w:r w:rsidRPr="009D1463">
        <w:rPr>
          <w:rFonts w:ascii="Times New Roman" w:hAnsi="Times New Roman" w:cs="Times New Roman"/>
          <w:bCs/>
          <w:sz w:val="28"/>
          <w:szCs w:val="28"/>
          <w:lang w:val="en-US"/>
        </w:rPr>
        <w:t>chtyvo</w:t>
      </w:r>
      <w:r w:rsidRPr="009D1463">
        <w:rPr>
          <w:rFonts w:ascii="Times New Roman" w:hAnsi="Times New Roman" w:cs="Times New Roman"/>
          <w:bCs/>
          <w:sz w:val="28"/>
          <w:szCs w:val="28"/>
        </w:rPr>
        <w:t>.</w:t>
      </w:r>
      <w:r w:rsidRPr="009D1463">
        <w:rPr>
          <w:rFonts w:ascii="Times New Roman" w:hAnsi="Times New Roman" w:cs="Times New Roman"/>
          <w:bCs/>
          <w:sz w:val="28"/>
          <w:szCs w:val="28"/>
          <w:lang w:val="en-US"/>
        </w:rPr>
        <w:t>org</w:t>
      </w:r>
      <w:r w:rsidRPr="009D1463">
        <w:rPr>
          <w:rFonts w:ascii="Times New Roman" w:hAnsi="Times New Roman" w:cs="Times New Roman"/>
          <w:bCs/>
          <w:sz w:val="28"/>
          <w:szCs w:val="28"/>
        </w:rPr>
        <w:t>.</w:t>
      </w:r>
      <w:r w:rsidRPr="009D1463">
        <w:rPr>
          <w:rFonts w:ascii="Times New Roman" w:hAnsi="Times New Roman" w:cs="Times New Roman"/>
          <w:bCs/>
          <w:sz w:val="28"/>
          <w:szCs w:val="28"/>
          <w:lang w:val="en-US"/>
        </w:rPr>
        <w:t>ua</w:t>
      </w:r>
      <w:r w:rsidRPr="009D1463">
        <w:rPr>
          <w:rFonts w:ascii="Times New Roman" w:hAnsi="Times New Roman" w:cs="Times New Roman"/>
          <w:bCs/>
          <w:sz w:val="28"/>
          <w:szCs w:val="28"/>
        </w:rPr>
        <w:t xml:space="preserve">/ </w:t>
      </w:r>
      <w:r w:rsidRPr="009D1463">
        <w:rPr>
          <w:rFonts w:ascii="Times New Roman" w:hAnsi="Times New Roman" w:cs="Times New Roman"/>
          <w:bCs/>
          <w:sz w:val="28"/>
          <w:szCs w:val="28"/>
          <w:lang w:val="en-US"/>
        </w:rPr>
        <w:t>Lisnichuk</w:t>
      </w:r>
      <w:r w:rsidRPr="009D1463">
        <w:rPr>
          <w:rFonts w:ascii="Times New Roman" w:hAnsi="Times New Roman" w:cs="Times New Roman"/>
          <w:bCs/>
          <w:sz w:val="28"/>
          <w:szCs w:val="28"/>
        </w:rPr>
        <w:t>_</w:t>
      </w:r>
      <w:r w:rsidRPr="009D1463">
        <w:rPr>
          <w:rFonts w:ascii="Times New Roman" w:hAnsi="Times New Roman" w:cs="Times New Roman"/>
          <w:bCs/>
          <w:sz w:val="28"/>
          <w:szCs w:val="28"/>
          <w:lang w:val="en-US"/>
        </w:rPr>
        <w:t>Oksana</w:t>
      </w:r>
      <w:r w:rsidRPr="009D1463">
        <w:rPr>
          <w:rFonts w:ascii="Times New Roman" w:hAnsi="Times New Roman" w:cs="Times New Roman"/>
          <w:bCs/>
          <w:sz w:val="28"/>
          <w:szCs w:val="28"/>
        </w:rPr>
        <w:t>/</w:t>
      </w:r>
      <w:r w:rsidRPr="009D1463">
        <w:rPr>
          <w:rFonts w:ascii="Times New Roman" w:hAnsi="Times New Roman" w:cs="Times New Roman"/>
          <w:bCs/>
          <w:sz w:val="28"/>
          <w:szCs w:val="28"/>
          <w:lang w:val="en-US"/>
        </w:rPr>
        <w:t>Finansove</w:t>
      </w:r>
      <w:r w:rsidRPr="009D1463">
        <w:rPr>
          <w:rFonts w:ascii="Times New Roman" w:hAnsi="Times New Roman" w:cs="Times New Roman"/>
          <w:bCs/>
          <w:sz w:val="28"/>
          <w:szCs w:val="28"/>
        </w:rPr>
        <w:t>_</w:t>
      </w:r>
      <w:r w:rsidRPr="009D1463">
        <w:rPr>
          <w:rFonts w:ascii="Times New Roman" w:hAnsi="Times New Roman" w:cs="Times New Roman"/>
          <w:bCs/>
          <w:sz w:val="28"/>
          <w:szCs w:val="28"/>
          <w:lang w:val="en-US"/>
        </w:rPr>
        <w:t>upravlinnia</w:t>
      </w:r>
      <w:r w:rsidRPr="009D1463">
        <w:rPr>
          <w:rFonts w:ascii="Times New Roman" w:hAnsi="Times New Roman" w:cs="Times New Roman"/>
          <w:bCs/>
          <w:sz w:val="28"/>
          <w:szCs w:val="28"/>
        </w:rPr>
        <w:t>_</w:t>
      </w:r>
      <w:r w:rsidRPr="009D1463">
        <w:rPr>
          <w:rFonts w:ascii="Times New Roman" w:hAnsi="Times New Roman" w:cs="Times New Roman"/>
          <w:bCs/>
          <w:sz w:val="28"/>
          <w:szCs w:val="28"/>
          <w:lang w:val="en-US"/>
        </w:rPr>
        <w:t>sanatsiinoiu</w:t>
      </w:r>
      <w:r w:rsidRPr="009D1463">
        <w:rPr>
          <w:rFonts w:ascii="Times New Roman" w:hAnsi="Times New Roman" w:cs="Times New Roman"/>
          <w:bCs/>
          <w:sz w:val="28"/>
          <w:szCs w:val="28"/>
        </w:rPr>
        <w:t xml:space="preserve">_ </w:t>
      </w:r>
      <w:r w:rsidRPr="009D1463">
        <w:rPr>
          <w:rFonts w:ascii="Times New Roman" w:hAnsi="Times New Roman" w:cs="Times New Roman"/>
          <w:bCs/>
          <w:sz w:val="28"/>
          <w:szCs w:val="28"/>
          <w:lang w:val="en-US"/>
        </w:rPr>
        <w:t>spromozhnistiu</w:t>
      </w:r>
      <w:r w:rsidRPr="009D1463">
        <w:rPr>
          <w:rFonts w:ascii="Times New Roman" w:hAnsi="Times New Roman" w:cs="Times New Roman"/>
          <w:bCs/>
          <w:sz w:val="28"/>
          <w:szCs w:val="28"/>
        </w:rPr>
        <w:t>_</w:t>
      </w:r>
      <w:r w:rsidRPr="009D1463">
        <w:rPr>
          <w:rFonts w:ascii="Times New Roman" w:hAnsi="Times New Roman" w:cs="Times New Roman"/>
          <w:bCs/>
          <w:sz w:val="28"/>
          <w:szCs w:val="28"/>
          <w:lang w:val="en-US"/>
        </w:rPr>
        <w:t>pidpryiemstv</w:t>
      </w:r>
      <w:r w:rsidRPr="009D1463">
        <w:rPr>
          <w:rFonts w:ascii="Times New Roman" w:hAnsi="Times New Roman" w:cs="Times New Roman"/>
          <w:bCs/>
          <w:sz w:val="28"/>
          <w:szCs w:val="28"/>
        </w:rPr>
        <w:t>_</w:t>
      </w:r>
      <w:r w:rsidRPr="009D1463">
        <w:rPr>
          <w:rFonts w:ascii="Times New Roman" w:hAnsi="Times New Roman" w:cs="Times New Roman"/>
          <w:bCs/>
          <w:sz w:val="28"/>
          <w:szCs w:val="28"/>
          <w:lang w:val="en-US"/>
        </w:rPr>
        <w:t>Ukrainy</w:t>
      </w:r>
      <w:r w:rsidRPr="009D1463">
        <w:rPr>
          <w:rFonts w:ascii="Times New Roman" w:hAnsi="Times New Roman" w:cs="Times New Roman"/>
          <w:bCs/>
          <w:sz w:val="28"/>
          <w:szCs w:val="28"/>
        </w:rPr>
        <w:t xml:space="preserve"> (дата звернення: 01.11.2023).</w:t>
      </w:r>
    </w:p>
    <w:p w14:paraId="0C7D0EFA"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Морозов Є. Ю. Антикризові заходи в системі управління підприємством. </w:t>
      </w:r>
      <w:r w:rsidRPr="009D1463">
        <w:rPr>
          <w:rFonts w:ascii="Times New Roman" w:hAnsi="Times New Roman" w:cs="Times New Roman"/>
          <w:bCs/>
          <w:i/>
          <w:sz w:val="28"/>
          <w:szCs w:val="28"/>
        </w:rPr>
        <w:t>Держава та регіони. Серія: Економіка та підприємництво</w:t>
      </w:r>
      <w:r w:rsidRPr="009D1463">
        <w:rPr>
          <w:rFonts w:ascii="Times New Roman" w:hAnsi="Times New Roman" w:cs="Times New Roman"/>
          <w:bCs/>
          <w:sz w:val="28"/>
          <w:szCs w:val="28"/>
        </w:rPr>
        <w:t>.  2018.  № 3.  С. 114-120.</w:t>
      </w:r>
    </w:p>
    <w:p w14:paraId="34B44BD6"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Мостенська Т. Л., Юрій Е.О. Інструменти антикризового управління. </w:t>
      </w:r>
      <w:r w:rsidRPr="009D1463">
        <w:rPr>
          <w:rFonts w:ascii="Times New Roman" w:hAnsi="Times New Roman" w:cs="Times New Roman"/>
          <w:bCs/>
          <w:i/>
          <w:sz w:val="28"/>
          <w:szCs w:val="28"/>
        </w:rPr>
        <w:t>Український журнал прикладної економіки</w:t>
      </w:r>
      <w:r w:rsidRPr="009D1463">
        <w:rPr>
          <w:rFonts w:ascii="Times New Roman" w:hAnsi="Times New Roman" w:cs="Times New Roman"/>
          <w:bCs/>
          <w:sz w:val="28"/>
          <w:szCs w:val="28"/>
        </w:rPr>
        <w:t>. 2019. Том 4. № 1. С. 64-72.</w:t>
      </w:r>
    </w:p>
    <w:p w14:paraId="03CE215E"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Про відновлення платоспроможності боржника або визнання його банкрутом: Закон України від 14 травня 1992 р. No 2343-ХІІ. URL: https://zakon.rada.gov.ua/laws/show/2343-12 (дата звернення: 15.11.2023).</w:t>
      </w:r>
    </w:p>
    <w:p w14:paraId="15E2D7B6"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lastRenderedPageBreak/>
        <w:t xml:space="preserve">Редько К.Ю. Стратегічне управління в умовах кризи: реалії та нові виклики для бізнесу. </w:t>
      </w:r>
      <w:r w:rsidRPr="009D1463">
        <w:rPr>
          <w:rFonts w:ascii="Times New Roman" w:hAnsi="Times New Roman" w:cs="Times New Roman"/>
          <w:bCs/>
          <w:i/>
          <w:sz w:val="28"/>
          <w:szCs w:val="28"/>
        </w:rPr>
        <w:t>Економіка та держава</w:t>
      </w:r>
      <w:r w:rsidRPr="009D1463">
        <w:rPr>
          <w:rFonts w:ascii="Times New Roman" w:hAnsi="Times New Roman" w:cs="Times New Roman"/>
          <w:bCs/>
          <w:sz w:val="28"/>
          <w:szCs w:val="28"/>
        </w:rPr>
        <w:t>. 2022. № 9. С. 20-27.</w:t>
      </w:r>
    </w:p>
    <w:p w14:paraId="3A7A1C50"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Рубан В. М. Типи і види стратегій в антикризовому управлінні. Тактики антикризового управління. </w:t>
      </w:r>
      <w:r w:rsidRPr="009D1463">
        <w:rPr>
          <w:rFonts w:ascii="Times New Roman" w:hAnsi="Times New Roman" w:cs="Times New Roman"/>
          <w:bCs/>
          <w:i/>
          <w:sz w:val="28"/>
          <w:szCs w:val="28"/>
        </w:rPr>
        <w:t>Науковий вісник Херсонського державного університету</w:t>
      </w:r>
      <w:r w:rsidRPr="009D1463">
        <w:rPr>
          <w:rFonts w:ascii="Times New Roman" w:hAnsi="Times New Roman" w:cs="Times New Roman"/>
          <w:bCs/>
          <w:sz w:val="28"/>
          <w:szCs w:val="28"/>
        </w:rPr>
        <w:t xml:space="preserve">.  2014. Вип. 7. Ч. 2.  С. 68-71. </w:t>
      </w:r>
    </w:p>
    <w:p w14:paraId="2959B64C" w14:textId="28A51045" w:rsidR="00E479F6" w:rsidRPr="00E479F6" w:rsidRDefault="00E479F6" w:rsidP="00D70AEF">
      <w:pPr>
        <w:numPr>
          <w:ilvl w:val="0"/>
          <w:numId w:val="1"/>
        </w:numPr>
        <w:spacing w:after="0" w:line="240" w:lineRule="auto"/>
        <w:ind w:left="0" w:firstLine="709"/>
        <w:jc w:val="both"/>
        <w:rPr>
          <w:rFonts w:ascii="Times New Roman" w:hAnsi="Times New Roman" w:cs="Times New Roman"/>
          <w:bCs/>
          <w:sz w:val="28"/>
          <w:szCs w:val="28"/>
        </w:rPr>
      </w:pPr>
      <w:r w:rsidRPr="00E479F6">
        <w:rPr>
          <w:rFonts w:ascii="Times New Roman" w:hAnsi="Times New Roman" w:cs="Times New Roman"/>
          <w:bCs/>
          <w:sz w:val="28"/>
          <w:szCs w:val="28"/>
        </w:rPr>
        <w:t>Ситник Л.С. Організаційно-економічний механізм антикризового управління -підприємством</w:t>
      </w:r>
      <w:r>
        <w:rPr>
          <w:rFonts w:ascii="Times New Roman" w:hAnsi="Times New Roman" w:cs="Times New Roman"/>
          <w:bCs/>
          <w:sz w:val="28"/>
          <w:szCs w:val="28"/>
        </w:rPr>
        <w:t>.</w:t>
      </w:r>
      <w:r w:rsidRPr="00E479F6">
        <w:rPr>
          <w:rFonts w:ascii="Times New Roman" w:hAnsi="Times New Roman" w:cs="Times New Roman"/>
          <w:bCs/>
          <w:sz w:val="28"/>
          <w:szCs w:val="28"/>
        </w:rPr>
        <w:t> Київ: Знання, 2007. 335 с</w:t>
      </w:r>
    </w:p>
    <w:p w14:paraId="149F8AF5" w14:textId="1B6FC15C"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Соляник О.М. Антикризове управління підприємством в умовах ринкової економіки. </w:t>
      </w:r>
      <w:r w:rsidRPr="009D1463">
        <w:rPr>
          <w:rFonts w:ascii="Times New Roman" w:hAnsi="Times New Roman" w:cs="Times New Roman"/>
          <w:bCs/>
          <w:i/>
          <w:sz w:val="28"/>
          <w:szCs w:val="28"/>
        </w:rPr>
        <w:t>Економіка та суспільство</w:t>
      </w:r>
      <w:r w:rsidRPr="009D1463">
        <w:rPr>
          <w:rFonts w:ascii="Times New Roman" w:hAnsi="Times New Roman" w:cs="Times New Roman"/>
          <w:bCs/>
          <w:sz w:val="28"/>
          <w:szCs w:val="28"/>
        </w:rPr>
        <w:t>. 2018. No 15. С. 526–532.</w:t>
      </w:r>
    </w:p>
    <w:p w14:paraId="47A2A774"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Ставерська Т. О., Жилякова О. В. Аналіз сутності дефініції «антикризова стратегія» та її роль в процесі антикризового управління підприємством. URL: </w:t>
      </w:r>
      <w:hyperlink r:id="rId22" w:history="1">
        <w:r w:rsidRPr="009D1463">
          <w:rPr>
            <w:rStyle w:val="ad"/>
            <w:rFonts w:ascii="Times New Roman" w:hAnsi="Times New Roman" w:cs="Times New Roman"/>
            <w:bCs/>
            <w:color w:val="auto"/>
            <w:sz w:val="28"/>
            <w:szCs w:val="28"/>
          </w:rPr>
          <w:t>http://nbuv.gov.ua/UJRN/texc_2016_12%281%29__5</w:t>
        </w:r>
      </w:hyperlink>
      <w:r w:rsidRPr="009D1463">
        <w:rPr>
          <w:rFonts w:ascii="Times New Roman" w:hAnsi="Times New Roman" w:cs="Times New Roman"/>
          <w:bCs/>
          <w:sz w:val="28"/>
          <w:szCs w:val="28"/>
          <w:lang w:val="ru-RU"/>
        </w:rPr>
        <w:t xml:space="preserve"> </w:t>
      </w:r>
      <w:r w:rsidRPr="009D1463">
        <w:rPr>
          <w:rFonts w:ascii="Times New Roman" w:hAnsi="Times New Roman" w:cs="Times New Roman"/>
          <w:bCs/>
          <w:sz w:val="28"/>
          <w:szCs w:val="28"/>
        </w:rPr>
        <w:t>(дата звернення: 28.10.2023).</w:t>
      </w:r>
    </w:p>
    <w:p w14:paraId="45FEEDCC"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Теліженко О.М. та ін. </w:t>
      </w:r>
      <w:r w:rsidRPr="009D1463">
        <w:rPr>
          <w:rFonts w:ascii="Times New Roman" w:hAnsi="Times New Roman" w:cs="Times New Roman"/>
          <w:bCs/>
          <w:sz w:val="28"/>
          <w:szCs w:val="28"/>
          <w:lang w:val="ru-RU"/>
        </w:rPr>
        <w:t>Антикризовий менеджмент : навч. посіб. Суми : Сумський державний університет, 2020. 175 с.</w:t>
      </w:r>
      <w:r w:rsidRPr="009D1463">
        <w:rPr>
          <w:rFonts w:ascii="Times New Roman" w:hAnsi="Times New Roman" w:cs="Times New Roman"/>
          <w:bCs/>
          <w:sz w:val="28"/>
          <w:szCs w:val="28"/>
        </w:rPr>
        <w:t xml:space="preserve">  </w:t>
      </w:r>
    </w:p>
    <w:p w14:paraId="5FF59116"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Терещенко О. О. Антикризове фінансове управління на підприємстві: навч. посібник. К. КНЕУ, 2004.  560 с.</w:t>
      </w:r>
    </w:p>
    <w:p w14:paraId="6ACBDAFF"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Фінансовий аналіз: навч. посіб. / за заг. ред Т. Д. Косової, І. В. Сіменко. К .: Центр учб. л-ри, 2013. 358 с</w:t>
      </w:r>
    </w:p>
    <w:p w14:paraId="299D58F5"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Череп О.Г., Сучкова Н.А. Антикризове управління підприємством в сучасних умовах. </w:t>
      </w:r>
      <w:r w:rsidRPr="009D1463">
        <w:rPr>
          <w:rFonts w:ascii="Times New Roman" w:hAnsi="Times New Roman" w:cs="Times New Roman"/>
          <w:bCs/>
          <w:i/>
          <w:sz w:val="28"/>
          <w:szCs w:val="28"/>
        </w:rPr>
        <w:t>Бізнес-навігатор</w:t>
      </w:r>
      <w:r w:rsidRPr="009D1463">
        <w:rPr>
          <w:rFonts w:ascii="Times New Roman" w:hAnsi="Times New Roman" w:cs="Times New Roman"/>
          <w:bCs/>
          <w:sz w:val="28"/>
          <w:szCs w:val="28"/>
        </w:rPr>
        <w:t>. 2018. Вип. 3-2 (46). С. 147-152</w:t>
      </w:r>
    </w:p>
    <w:p w14:paraId="146A6D46" w14:textId="77777777" w:rsidR="009D1463" w:rsidRP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Чернявский А. Д. Антикризисное управление: учеб. пособ. URL: http://www.e-reading.ws/bookreader.php/115064/ Antikrizisnoe_ upravlenie.pdf. (дата звернення: 15.09.2023).</w:t>
      </w:r>
    </w:p>
    <w:p w14:paraId="51EEC7BB" w14:textId="3D18BE09" w:rsidR="009D1463" w:rsidRDefault="009D1463"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Штангрет А.М., Копилюк О.І. Антикризове управління підприємством: навч. посіб. Київ: Знання, 2007. 335 с.</w:t>
      </w:r>
    </w:p>
    <w:p w14:paraId="16E13418" w14:textId="22018414" w:rsidR="0096475F" w:rsidRPr="009D1463" w:rsidRDefault="0096475F" w:rsidP="00D70AEF">
      <w:pPr>
        <w:numPr>
          <w:ilvl w:val="0"/>
          <w:numId w:val="1"/>
        </w:numPr>
        <w:spacing w:after="0" w:line="240" w:lineRule="auto"/>
        <w:ind w:left="0" w:firstLine="709"/>
        <w:jc w:val="both"/>
        <w:rPr>
          <w:rFonts w:ascii="Times New Roman" w:hAnsi="Times New Roman" w:cs="Times New Roman"/>
          <w:bCs/>
          <w:sz w:val="28"/>
          <w:szCs w:val="28"/>
        </w:rPr>
      </w:pPr>
      <w:r w:rsidRPr="009D1463">
        <w:rPr>
          <w:rFonts w:ascii="Times New Roman" w:hAnsi="Times New Roman" w:cs="Times New Roman"/>
          <w:bCs/>
          <w:sz w:val="28"/>
          <w:szCs w:val="28"/>
        </w:rPr>
        <w:t>B</w:t>
      </w:r>
      <w:r>
        <w:rPr>
          <w:rFonts w:ascii="Times New Roman" w:hAnsi="Times New Roman" w:cs="Times New Roman"/>
          <w:bCs/>
          <w:sz w:val="28"/>
          <w:szCs w:val="28"/>
          <w:lang w:val="en-US"/>
        </w:rPr>
        <w:t>lan</w:t>
      </w:r>
      <w:r>
        <w:rPr>
          <w:rFonts w:ascii="Times New Roman" w:hAnsi="Times New Roman" w:cs="Times New Roman"/>
          <w:bCs/>
          <w:sz w:val="28"/>
          <w:szCs w:val="28"/>
        </w:rPr>
        <w:t xml:space="preserve"> </w:t>
      </w:r>
      <w:r>
        <w:rPr>
          <w:rFonts w:ascii="Times New Roman" w:hAnsi="Times New Roman" w:cs="Times New Roman"/>
          <w:bCs/>
          <w:sz w:val="28"/>
          <w:szCs w:val="28"/>
          <w:lang w:val="en-US"/>
        </w:rPr>
        <w:t>K</w:t>
      </w:r>
      <w:r w:rsidRPr="009D1463">
        <w:rPr>
          <w:rFonts w:ascii="Times New Roman" w:hAnsi="Times New Roman" w:cs="Times New Roman"/>
          <w:bCs/>
          <w:sz w:val="28"/>
          <w:szCs w:val="28"/>
        </w:rPr>
        <w:t>. Crisis in organizations: Managing and Communicating in the Heat of Chaos. Cincinnati / L. Barton. – Ohio : SouthWestern, 1993. – 230 p.</w:t>
      </w:r>
    </w:p>
    <w:p w14:paraId="793F3A87" w14:textId="77777777" w:rsidR="0096475F" w:rsidRPr="009D1463" w:rsidRDefault="0096475F" w:rsidP="0096475F">
      <w:pPr>
        <w:spacing w:after="0" w:line="240" w:lineRule="auto"/>
        <w:jc w:val="both"/>
        <w:rPr>
          <w:rFonts w:ascii="Times New Roman" w:hAnsi="Times New Roman" w:cs="Times New Roman"/>
          <w:bCs/>
          <w:sz w:val="28"/>
          <w:szCs w:val="28"/>
        </w:rPr>
      </w:pPr>
    </w:p>
    <w:p w14:paraId="5DF26FD4" w14:textId="09C8873C" w:rsidR="00403248" w:rsidRPr="00411FE6" w:rsidRDefault="009D1463" w:rsidP="001141EA">
      <w:pPr>
        <w:spacing w:after="0" w:line="240" w:lineRule="auto"/>
        <w:ind w:left="709"/>
        <w:jc w:val="both"/>
        <w:rPr>
          <w:rFonts w:ascii="Times New Roman" w:hAnsi="Times New Roman" w:cs="Times New Roman"/>
          <w:bCs/>
          <w:sz w:val="28"/>
          <w:szCs w:val="28"/>
        </w:rPr>
      </w:pPr>
      <w:r w:rsidRPr="009D1463">
        <w:rPr>
          <w:rFonts w:ascii="Times New Roman" w:hAnsi="Times New Roman" w:cs="Times New Roman"/>
          <w:bCs/>
          <w:sz w:val="28"/>
          <w:szCs w:val="28"/>
        </w:rPr>
        <w:t xml:space="preserve"> </w:t>
      </w:r>
    </w:p>
    <w:sectPr w:rsidR="00403248" w:rsidRPr="00411FE6" w:rsidSect="002F609B">
      <w:pgSz w:w="11906" w:h="16838"/>
      <w:pgMar w:top="1134" w:right="567" w:bottom="1134" w:left="1418" w:header="709" w:footer="709"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A3064" w14:textId="77777777" w:rsidR="00327DDE" w:rsidRDefault="00327DDE" w:rsidP="002C76DE">
      <w:pPr>
        <w:spacing w:after="0" w:line="240" w:lineRule="auto"/>
      </w:pPr>
      <w:r>
        <w:separator/>
      </w:r>
    </w:p>
  </w:endnote>
  <w:endnote w:type="continuationSeparator" w:id="0">
    <w:p w14:paraId="56ABB391" w14:textId="77777777" w:rsidR="00327DDE" w:rsidRDefault="00327DDE" w:rsidP="002C7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890416"/>
      <w:docPartObj>
        <w:docPartGallery w:val="Page Numbers (Bottom of Page)"/>
        <w:docPartUnique/>
      </w:docPartObj>
    </w:sdtPr>
    <w:sdtEndPr/>
    <w:sdtContent>
      <w:p w14:paraId="5C78AA4B" w14:textId="75E31F2C" w:rsidR="00B30145" w:rsidRDefault="00327DDE">
        <w:pPr>
          <w:pStyle w:val="a9"/>
          <w:jc w:val="right"/>
        </w:pPr>
      </w:p>
    </w:sdtContent>
  </w:sdt>
  <w:p w14:paraId="3E38CD50" w14:textId="77777777" w:rsidR="00B30145" w:rsidRDefault="00B3014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C410F" w14:textId="77777777" w:rsidR="00327DDE" w:rsidRDefault="00327DDE" w:rsidP="002C76DE">
      <w:pPr>
        <w:spacing w:after="0" w:line="240" w:lineRule="auto"/>
      </w:pPr>
      <w:r>
        <w:separator/>
      </w:r>
    </w:p>
  </w:footnote>
  <w:footnote w:type="continuationSeparator" w:id="0">
    <w:p w14:paraId="154B45AC" w14:textId="77777777" w:rsidR="00327DDE" w:rsidRDefault="00327DDE" w:rsidP="002C7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226983"/>
      <w:docPartObj>
        <w:docPartGallery w:val="Page Numbers (Top of Page)"/>
        <w:docPartUnique/>
      </w:docPartObj>
    </w:sdtPr>
    <w:sdtEndPr>
      <w:rPr>
        <w:rFonts w:ascii="Times New Roman" w:hAnsi="Times New Roman" w:cs="Times New Roman"/>
        <w:sz w:val="28"/>
        <w:szCs w:val="28"/>
      </w:rPr>
    </w:sdtEndPr>
    <w:sdtContent>
      <w:p w14:paraId="0C04D60C" w14:textId="751B2FFB" w:rsidR="00B30145" w:rsidRPr="00D41E96" w:rsidRDefault="00B30145">
        <w:pPr>
          <w:pStyle w:val="a7"/>
          <w:jc w:val="right"/>
          <w:rPr>
            <w:rFonts w:ascii="Times New Roman" w:hAnsi="Times New Roman" w:cs="Times New Roman"/>
            <w:sz w:val="28"/>
            <w:szCs w:val="28"/>
          </w:rPr>
        </w:pPr>
        <w:r w:rsidRPr="00D41E96">
          <w:rPr>
            <w:rFonts w:ascii="Times New Roman" w:hAnsi="Times New Roman" w:cs="Times New Roman"/>
            <w:sz w:val="28"/>
            <w:szCs w:val="28"/>
          </w:rPr>
          <w:fldChar w:fldCharType="begin"/>
        </w:r>
        <w:r w:rsidRPr="00D41E96">
          <w:rPr>
            <w:rFonts w:ascii="Times New Roman" w:hAnsi="Times New Roman" w:cs="Times New Roman"/>
            <w:sz w:val="28"/>
            <w:szCs w:val="28"/>
          </w:rPr>
          <w:instrText>PAGE   \* MERGEFORMAT</w:instrText>
        </w:r>
        <w:r w:rsidRPr="00D41E96">
          <w:rPr>
            <w:rFonts w:ascii="Times New Roman" w:hAnsi="Times New Roman" w:cs="Times New Roman"/>
            <w:sz w:val="28"/>
            <w:szCs w:val="28"/>
          </w:rPr>
          <w:fldChar w:fldCharType="separate"/>
        </w:r>
        <w:r w:rsidR="00CA604B">
          <w:rPr>
            <w:rFonts w:ascii="Times New Roman" w:hAnsi="Times New Roman" w:cs="Times New Roman"/>
            <w:noProof/>
            <w:sz w:val="28"/>
            <w:szCs w:val="28"/>
          </w:rPr>
          <w:t>1</w:t>
        </w:r>
        <w:r w:rsidRPr="00D41E96">
          <w:rPr>
            <w:rFonts w:ascii="Times New Roman" w:hAnsi="Times New Roman" w:cs="Times New Roman"/>
            <w:sz w:val="28"/>
            <w:szCs w:val="28"/>
          </w:rPr>
          <w:fldChar w:fldCharType="end"/>
        </w:r>
      </w:p>
    </w:sdtContent>
  </w:sdt>
  <w:p w14:paraId="5F670A6B" w14:textId="77777777" w:rsidR="00B30145" w:rsidRPr="00D41E96" w:rsidRDefault="00B30145">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01A6" w14:textId="20D7123B" w:rsidR="00B30145" w:rsidRDefault="00B30145">
    <w:pPr>
      <w:pStyle w:val="a7"/>
      <w:jc w:val="right"/>
    </w:pPr>
  </w:p>
  <w:p w14:paraId="62E63F4A" w14:textId="77777777" w:rsidR="00B30145" w:rsidRDefault="00B3014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81577"/>
      <w:docPartObj>
        <w:docPartGallery w:val="Page Numbers (Top of Page)"/>
        <w:docPartUnique/>
      </w:docPartObj>
    </w:sdtPr>
    <w:sdtEndPr>
      <w:rPr>
        <w:rFonts w:ascii="Times New Roman" w:hAnsi="Times New Roman" w:cs="Times New Roman"/>
        <w:sz w:val="28"/>
      </w:rPr>
    </w:sdtEndPr>
    <w:sdtContent>
      <w:p w14:paraId="7BDA5A1B" w14:textId="69458A5B" w:rsidR="00B30145" w:rsidRPr="002C5100" w:rsidRDefault="00B30145">
        <w:pPr>
          <w:pStyle w:val="a7"/>
          <w:jc w:val="right"/>
          <w:rPr>
            <w:rFonts w:ascii="Times New Roman" w:hAnsi="Times New Roman" w:cs="Times New Roman"/>
            <w:sz w:val="28"/>
          </w:rPr>
        </w:pPr>
        <w:r w:rsidRPr="002C5100">
          <w:rPr>
            <w:rFonts w:ascii="Times New Roman" w:hAnsi="Times New Roman" w:cs="Times New Roman"/>
            <w:sz w:val="28"/>
          </w:rPr>
          <w:fldChar w:fldCharType="begin"/>
        </w:r>
        <w:r w:rsidRPr="002C5100">
          <w:rPr>
            <w:rFonts w:ascii="Times New Roman" w:hAnsi="Times New Roman" w:cs="Times New Roman"/>
            <w:sz w:val="28"/>
          </w:rPr>
          <w:instrText>PAGE   \* MERGEFORMAT</w:instrText>
        </w:r>
        <w:r w:rsidRPr="002C5100">
          <w:rPr>
            <w:rFonts w:ascii="Times New Roman" w:hAnsi="Times New Roman" w:cs="Times New Roman"/>
            <w:sz w:val="28"/>
          </w:rPr>
          <w:fldChar w:fldCharType="separate"/>
        </w:r>
        <w:r w:rsidR="00CA604B">
          <w:rPr>
            <w:rFonts w:ascii="Times New Roman" w:hAnsi="Times New Roman" w:cs="Times New Roman"/>
            <w:noProof/>
            <w:sz w:val="28"/>
          </w:rPr>
          <w:t>21</w:t>
        </w:r>
        <w:r w:rsidRPr="002C5100">
          <w:rPr>
            <w:rFonts w:ascii="Times New Roman" w:hAnsi="Times New Roman" w:cs="Times New Roman"/>
            <w:sz w:val="28"/>
          </w:rPr>
          <w:fldChar w:fldCharType="end"/>
        </w:r>
      </w:p>
    </w:sdtContent>
  </w:sdt>
  <w:p w14:paraId="2CB0F5B3" w14:textId="77777777" w:rsidR="00B30145" w:rsidRDefault="00B3014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804"/>
    <w:multiLevelType w:val="multilevel"/>
    <w:tmpl w:val="4ACA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71A80"/>
    <w:multiLevelType w:val="multilevel"/>
    <w:tmpl w:val="4ACA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24097"/>
    <w:multiLevelType w:val="hybridMultilevel"/>
    <w:tmpl w:val="63369564"/>
    <w:lvl w:ilvl="0" w:tplc="0409000F">
      <w:start w:val="1"/>
      <w:numFmt w:val="decimal"/>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27004"/>
    <w:multiLevelType w:val="multilevel"/>
    <w:tmpl w:val="4ACA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62534"/>
    <w:multiLevelType w:val="multilevel"/>
    <w:tmpl w:val="4ACA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67091"/>
    <w:multiLevelType w:val="multilevel"/>
    <w:tmpl w:val="8E84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66B8F"/>
    <w:multiLevelType w:val="hybridMultilevel"/>
    <w:tmpl w:val="3208A340"/>
    <w:lvl w:ilvl="0" w:tplc="40D0EB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5919F9"/>
    <w:multiLevelType w:val="multilevel"/>
    <w:tmpl w:val="4ACA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C22CB"/>
    <w:multiLevelType w:val="multilevel"/>
    <w:tmpl w:val="F194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F0209"/>
    <w:multiLevelType w:val="multilevel"/>
    <w:tmpl w:val="6A2C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62F06"/>
    <w:multiLevelType w:val="multilevel"/>
    <w:tmpl w:val="4ACA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0C7508"/>
    <w:multiLevelType w:val="multilevel"/>
    <w:tmpl w:val="024C5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D759F3"/>
    <w:multiLevelType w:val="multilevel"/>
    <w:tmpl w:val="2DDA8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1424AF"/>
    <w:multiLevelType w:val="multilevel"/>
    <w:tmpl w:val="EBAA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385488"/>
    <w:multiLevelType w:val="multilevel"/>
    <w:tmpl w:val="0A1086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51780"/>
    <w:multiLevelType w:val="multilevel"/>
    <w:tmpl w:val="92229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883648"/>
    <w:multiLevelType w:val="hybridMultilevel"/>
    <w:tmpl w:val="70667C96"/>
    <w:lvl w:ilvl="0" w:tplc="40D0EBD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2C60E9"/>
    <w:multiLevelType w:val="multilevel"/>
    <w:tmpl w:val="0B18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AF6AA7"/>
    <w:multiLevelType w:val="multilevel"/>
    <w:tmpl w:val="4ACA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A0009A"/>
    <w:multiLevelType w:val="multilevel"/>
    <w:tmpl w:val="665C46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750D76"/>
    <w:multiLevelType w:val="multilevel"/>
    <w:tmpl w:val="17DE0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722BE3"/>
    <w:multiLevelType w:val="hybridMultilevel"/>
    <w:tmpl w:val="B2E69E26"/>
    <w:lvl w:ilvl="0" w:tplc="40D0E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8768A"/>
    <w:multiLevelType w:val="multilevel"/>
    <w:tmpl w:val="0A1086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5132AE"/>
    <w:multiLevelType w:val="multilevel"/>
    <w:tmpl w:val="D444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933372"/>
    <w:multiLevelType w:val="multilevel"/>
    <w:tmpl w:val="4ACA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num>
  <w:num w:numId="3">
    <w:abstractNumId w:val="8"/>
  </w:num>
  <w:num w:numId="4">
    <w:abstractNumId w:val="15"/>
  </w:num>
  <w:num w:numId="5">
    <w:abstractNumId w:val="5"/>
  </w:num>
  <w:num w:numId="6">
    <w:abstractNumId w:val="21"/>
  </w:num>
  <w:num w:numId="7">
    <w:abstractNumId w:val="9"/>
  </w:num>
  <w:num w:numId="8">
    <w:abstractNumId w:val="19"/>
  </w:num>
  <w:num w:numId="9">
    <w:abstractNumId w:val="23"/>
  </w:num>
  <w:num w:numId="10">
    <w:abstractNumId w:val="13"/>
  </w:num>
  <w:num w:numId="11">
    <w:abstractNumId w:val="22"/>
  </w:num>
  <w:num w:numId="12">
    <w:abstractNumId w:val="20"/>
  </w:num>
  <w:num w:numId="13">
    <w:abstractNumId w:val="12"/>
  </w:num>
  <w:num w:numId="14">
    <w:abstractNumId w:val="14"/>
  </w:num>
  <w:num w:numId="15">
    <w:abstractNumId w:val="6"/>
  </w:num>
  <w:num w:numId="16">
    <w:abstractNumId w:val="11"/>
  </w:num>
  <w:num w:numId="17">
    <w:abstractNumId w:val="7"/>
  </w:num>
  <w:num w:numId="18">
    <w:abstractNumId w:val="1"/>
  </w:num>
  <w:num w:numId="19">
    <w:abstractNumId w:val="0"/>
  </w:num>
  <w:num w:numId="20">
    <w:abstractNumId w:val="18"/>
  </w:num>
  <w:num w:numId="21">
    <w:abstractNumId w:val="16"/>
  </w:num>
  <w:num w:numId="22">
    <w:abstractNumId w:val="3"/>
  </w:num>
  <w:num w:numId="23">
    <w:abstractNumId w:val="24"/>
  </w:num>
  <w:num w:numId="24">
    <w:abstractNumId w:val="4"/>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54"/>
    <w:rsid w:val="000003E4"/>
    <w:rsid w:val="00000C83"/>
    <w:rsid w:val="000016C2"/>
    <w:rsid w:val="00001CA2"/>
    <w:rsid w:val="00001CF4"/>
    <w:rsid w:val="000020A0"/>
    <w:rsid w:val="0000258F"/>
    <w:rsid w:val="0000263C"/>
    <w:rsid w:val="0000270B"/>
    <w:rsid w:val="0000309D"/>
    <w:rsid w:val="000030D1"/>
    <w:rsid w:val="000031CA"/>
    <w:rsid w:val="000031DE"/>
    <w:rsid w:val="00003497"/>
    <w:rsid w:val="000034AD"/>
    <w:rsid w:val="00003B78"/>
    <w:rsid w:val="00004ABF"/>
    <w:rsid w:val="00004B06"/>
    <w:rsid w:val="00004CED"/>
    <w:rsid w:val="00004FCB"/>
    <w:rsid w:val="0000600D"/>
    <w:rsid w:val="000062EC"/>
    <w:rsid w:val="00006A22"/>
    <w:rsid w:val="00006AC0"/>
    <w:rsid w:val="00006B49"/>
    <w:rsid w:val="00006CAE"/>
    <w:rsid w:val="00006FC7"/>
    <w:rsid w:val="0000712A"/>
    <w:rsid w:val="00007AC2"/>
    <w:rsid w:val="00007B1F"/>
    <w:rsid w:val="00007E7B"/>
    <w:rsid w:val="00007FAB"/>
    <w:rsid w:val="000107D9"/>
    <w:rsid w:val="00010DBC"/>
    <w:rsid w:val="00011143"/>
    <w:rsid w:val="00011580"/>
    <w:rsid w:val="00011B0A"/>
    <w:rsid w:val="0001204E"/>
    <w:rsid w:val="0001216A"/>
    <w:rsid w:val="0001394B"/>
    <w:rsid w:val="00013DD7"/>
    <w:rsid w:val="00013ED5"/>
    <w:rsid w:val="0001404A"/>
    <w:rsid w:val="000145A5"/>
    <w:rsid w:val="00015231"/>
    <w:rsid w:val="000155D4"/>
    <w:rsid w:val="00016D46"/>
    <w:rsid w:val="000172FB"/>
    <w:rsid w:val="00017C24"/>
    <w:rsid w:val="000204EF"/>
    <w:rsid w:val="000207EA"/>
    <w:rsid w:val="00020CDD"/>
    <w:rsid w:val="00021EB6"/>
    <w:rsid w:val="00022415"/>
    <w:rsid w:val="000227D6"/>
    <w:rsid w:val="0002292A"/>
    <w:rsid w:val="00022EDB"/>
    <w:rsid w:val="00023143"/>
    <w:rsid w:val="000239EF"/>
    <w:rsid w:val="00023F48"/>
    <w:rsid w:val="00023FCD"/>
    <w:rsid w:val="000242B0"/>
    <w:rsid w:val="00024819"/>
    <w:rsid w:val="00024AAE"/>
    <w:rsid w:val="000252BC"/>
    <w:rsid w:val="00025522"/>
    <w:rsid w:val="0002590D"/>
    <w:rsid w:val="00026B05"/>
    <w:rsid w:val="00027147"/>
    <w:rsid w:val="00030012"/>
    <w:rsid w:val="0003028A"/>
    <w:rsid w:val="0003067A"/>
    <w:rsid w:val="00031306"/>
    <w:rsid w:val="00031387"/>
    <w:rsid w:val="00031635"/>
    <w:rsid w:val="00031841"/>
    <w:rsid w:val="00032085"/>
    <w:rsid w:val="00032095"/>
    <w:rsid w:val="0003237C"/>
    <w:rsid w:val="00032600"/>
    <w:rsid w:val="000327E7"/>
    <w:rsid w:val="00032B32"/>
    <w:rsid w:val="00032F8B"/>
    <w:rsid w:val="00032FA6"/>
    <w:rsid w:val="00033347"/>
    <w:rsid w:val="000339B1"/>
    <w:rsid w:val="00033DD9"/>
    <w:rsid w:val="00033E58"/>
    <w:rsid w:val="0003449C"/>
    <w:rsid w:val="00035029"/>
    <w:rsid w:val="00035481"/>
    <w:rsid w:val="000354F2"/>
    <w:rsid w:val="0003603E"/>
    <w:rsid w:val="000363DB"/>
    <w:rsid w:val="00036E9A"/>
    <w:rsid w:val="00037324"/>
    <w:rsid w:val="000375B4"/>
    <w:rsid w:val="000375E7"/>
    <w:rsid w:val="000376E4"/>
    <w:rsid w:val="00037F38"/>
    <w:rsid w:val="00040269"/>
    <w:rsid w:val="00040ACE"/>
    <w:rsid w:val="00040FD0"/>
    <w:rsid w:val="000415D2"/>
    <w:rsid w:val="000419A8"/>
    <w:rsid w:val="00041D41"/>
    <w:rsid w:val="0004259D"/>
    <w:rsid w:val="0004348E"/>
    <w:rsid w:val="000436BF"/>
    <w:rsid w:val="000438C7"/>
    <w:rsid w:val="00043E45"/>
    <w:rsid w:val="00044121"/>
    <w:rsid w:val="0004425D"/>
    <w:rsid w:val="00044436"/>
    <w:rsid w:val="000446F4"/>
    <w:rsid w:val="000448C3"/>
    <w:rsid w:val="00044C0F"/>
    <w:rsid w:val="000466D7"/>
    <w:rsid w:val="0004691F"/>
    <w:rsid w:val="000472D6"/>
    <w:rsid w:val="00047319"/>
    <w:rsid w:val="00050071"/>
    <w:rsid w:val="000505D4"/>
    <w:rsid w:val="00050B94"/>
    <w:rsid w:val="00051385"/>
    <w:rsid w:val="00052031"/>
    <w:rsid w:val="0005264D"/>
    <w:rsid w:val="00052A79"/>
    <w:rsid w:val="00052E44"/>
    <w:rsid w:val="00054281"/>
    <w:rsid w:val="00054821"/>
    <w:rsid w:val="00054950"/>
    <w:rsid w:val="00054A88"/>
    <w:rsid w:val="00055641"/>
    <w:rsid w:val="000560A3"/>
    <w:rsid w:val="000575EA"/>
    <w:rsid w:val="00057D78"/>
    <w:rsid w:val="000605B4"/>
    <w:rsid w:val="00060E3E"/>
    <w:rsid w:val="00061997"/>
    <w:rsid w:val="00061A0F"/>
    <w:rsid w:val="00063130"/>
    <w:rsid w:val="00063FDB"/>
    <w:rsid w:val="00065302"/>
    <w:rsid w:val="00065554"/>
    <w:rsid w:val="000659E5"/>
    <w:rsid w:val="00065DDE"/>
    <w:rsid w:val="00065E27"/>
    <w:rsid w:val="00066091"/>
    <w:rsid w:val="0006678F"/>
    <w:rsid w:val="00066A8C"/>
    <w:rsid w:val="00066D53"/>
    <w:rsid w:val="00066E23"/>
    <w:rsid w:val="000670FE"/>
    <w:rsid w:val="00067125"/>
    <w:rsid w:val="00067299"/>
    <w:rsid w:val="00067C07"/>
    <w:rsid w:val="00067E22"/>
    <w:rsid w:val="00067EB2"/>
    <w:rsid w:val="000706D6"/>
    <w:rsid w:val="00071143"/>
    <w:rsid w:val="0007118B"/>
    <w:rsid w:val="00071AF3"/>
    <w:rsid w:val="00071D89"/>
    <w:rsid w:val="00071FB4"/>
    <w:rsid w:val="0007356F"/>
    <w:rsid w:val="00073912"/>
    <w:rsid w:val="00073D91"/>
    <w:rsid w:val="000740AA"/>
    <w:rsid w:val="00074DE6"/>
    <w:rsid w:val="000753FB"/>
    <w:rsid w:val="000757B2"/>
    <w:rsid w:val="000758FE"/>
    <w:rsid w:val="00075ABC"/>
    <w:rsid w:val="00075F26"/>
    <w:rsid w:val="000766E5"/>
    <w:rsid w:val="00076DC5"/>
    <w:rsid w:val="00076EF5"/>
    <w:rsid w:val="00077456"/>
    <w:rsid w:val="00077624"/>
    <w:rsid w:val="000778CE"/>
    <w:rsid w:val="00077B69"/>
    <w:rsid w:val="00077DC8"/>
    <w:rsid w:val="00080D62"/>
    <w:rsid w:val="00080E30"/>
    <w:rsid w:val="00081497"/>
    <w:rsid w:val="00082953"/>
    <w:rsid w:val="00083FDE"/>
    <w:rsid w:val="000846D1"/>
    <w:rsid w:val="00084B96"/>
    <w:rsid w:val="000851A6"/>
    <w:rsid w:val="00085EAC"/>
    <w:rsid w:val="000861EB"/>
    <w:rsid w:val="000861F3"/>
    <w:rsid w:val="00086CE1"/>
    <w:rsid w:val="00087ECD"/>
    <w:rsid w:val="000905FB"/>
    <w:rsid w:val="00091DD9"/>
    <w:rsid w:val="00091F2F"/>
    <w:rsid w:val="00091F40"/>
    <w:rsid w:val="0009274A"/>
    <w:rsid w:val="000927F3"/>
    <w:rsid w:val="0009285F"/>
    <w:rsid w:val="00092ECA"/>
    <w:rsid w:val="00093712"/>
    <w:rsid w:val="000938F8"/>
    <w:rsid w:val="00094653"/>
    <w:rsid w:val="00094EFD"/>
    <w:rsid w:val="00094F63"/>
    <w:rsid w:val="00095BD1"/>
    <w:rsid w:val="00095C84"/>
    <w:rsid w:val="000961AA"/>
    <w:rsid w:val="000962A5"/>
    <w:rsid w:val="00096980"/>
    <w:rsid w:val="00096D8B"/>
    <w:rsid w:val="000A0124"/>
    <w:rsid w:val="000A0402"/>
    <w:rsid w:val="000A05BC"/>
    <w:rsid w:val="000A087E"/>
    <w:rsid w:val="000A0932"/>
    <w:rsid w:val="000A13E2"/>
    <w:rsid w:val="000A18D8"/>
    <w:rsid w:val="000A1B94"/>
    <w:rsid w:val="000A2257"/>
    <w:rsid w:val="000A3A8B"/>
    <w:rsid w:val="000A3AB0"/>
    <w:rsid w:val="000A4290"/>
    <w:rsid w:val="000A458F"/>
    <w:rsid w:val="000A4888"/>
    <w:rsid w:val="000A4918"/>
    <w:rsid w:val="000A59A0"/>
    <w:rsid w:val="000A5B8D"/>
    <w:rsid w:val="000A64BC"/>
    <w:rsid w:val="000A6EA4"/>
    <w:rsid w:val="000A6ED4"/>
    <w:rsid w:val="000A7317"/>
    <w:rsid w:val="000A7D10"/>
    <w:rsid w:val="000A7F3F"/>
    <w:rsid w:val="000B050A"/>
    <w:rsid w:val="000B08AF"/>
    <w:rsid w:val="000B0B32"/>
    <w:rsid w:val="000B0FA9"/>
    <w:rsid w:val="000B17D1"/>
    <w:rsid w:val="000B1CF1"/>
    <w:rsid w:val="000B1E54"/>
    <w:rsid w:val="000B2AE4"/>
    <w:rsid w:val="000B3C46"/>
    <w:rsid w:val="000B3DF9"/>
    <w:rsid w:val="000B419B"/>
    <w:rsid w:val="000B45A0"/>
    <w:rsid w:val="000B4D19"/>
    <w:rsid w:val="000B4E3C"/>
    <w:rsid w:val="000B5260"/>
    <w:rsid w:val="000B5693"/>
    <w:rsid w:val="000B59F7"/>
    <w:rsid w:val="000B61A2"/>
    <w:rsid w:val="000B6332"/>
    <w:rsid w:val="000B6E13"/>
    <w:rsid w:val="000B7418"/>
    <w:rsid w:val="000B7478"/>
    <w:rsid w:val="000B7716"/>
    <w:rsid w:val="000C06D9"/>
    <w:rsid w:val="000C1954"/>
    <w:rsid w:val="000C1CD5"/>
    <w:rsid w:val="000C23EB"/>
    <w:rsid w:val="000C2B11"/>
    <w:rsid w:val="000C2FC6"/>
    <w:rsid w:val="000C336B"/>
    <w:rsid w:val="000C374C"/>
    <w:rsid w:val="000C3BA0"/>
    <w:rsid w:val="000C4389"/>
    <w:rsid w:val="000C44B7"/>
    <w:rsid w:val="000C463B"/>
    <w:rsid w:val="000C4DEF"/>
    <w:rsid w:val="000C5050"/>
    <w:rsid w:val="000C593C"/>
    <w:rsid w:val="000C59A0"/>
    <w:rsid w:val="000C61B1"/>
    <w:rsid w:val="000C6EC5"/>
    <w:rsid w:val="000C73C4"/>
    <w:rsid w:val="000C7AC9"/>
    <w:rsid w:val="000D012C"/>
    <w:rsid w:val="000D0A52"/>
    <w:rsid w:val="000D110E"/>
    <w:rsid w:val="000D122E"/>
    <w:rsid w:val="000D129D"/>
    <w:rsid w:val="000D1535"/>
    <w:rsid w:val="000D3211"/>
    <w:rsid w:val="000D360D"/>
    <w:rsid w:val="000D379C"/>
    <w:rsid w:val="000D4137"/>
    <w:rsid w:val="000D592D"/>
    <w:rsid w:val="000D5EA0"/>
    <w:rsid w:val="000D69F3"/>
    <w:rsid w:val="000D6C06"/>
    <w:rsid w:val="000D6DE6"/>
    <w:rsid w:val="000D6DE7"/>
    <w:rsid w:val="000D7BD0"/>
    <w:rsid w:val="000D7EE6"/>
    <w:rsid w:val="000E14B0"/>
    <w:rsid w:val="000E14D8"/>
    <w:rsid w:val="000E1D72"/>
    <w:rsid w:val="000E23C3"/>
    <w:rsid w:val="000E31A1"/>
    <w:rsid w:val="000E37E6"/>
    <w:rsid w:val="000E57B8"/>
    <w:rsid w:val="000E5BBC"/>
    <w:rsid w:val="000E5C6F"/>
    <w:rsid w:val="000E6426"/>
    <w:rsid w:val="000E6C44"/>
    <w:rsid w:val="000E6F53"/>
    <w:rsid w:val="000E73D4"/>
    <w:rsid w:val="000E7508"/>
    <w:rsid w:val="000F0C57"/>
    <w:rsid w:val="000F11C3"/>
    <w:rsid w:val="000F1510"/>
    <w:rsid w:val="000F1B52"/>
    <w:rsid w:val="000F1C3C"/>
    <w:rsid w:val="000F1CEC"/>
    <w:rsid w:val="000F2226"/>
    <w:rsid w:val="000F2844"/>
    <w:rsid w:val="000F2E48"/>
    <w:rsid w:val="000F2F11"/>
    <w:rsid w:val="000F3060"/>
    <w:rsid w:val="000F3178"/>
    <w:rsid w:val="000F338D"/>
    <w:rsid w:val="000F3780"/>
    <w:rsid w:val="000F52BF"/>
    <w:rsid w:val="000F5CE9"/>
    <w:rsid w:val="000F5DEF"/>
    <w:rsid w:val="000F62F4"/>
    <w:rsid w:val="000F6C03"/>
    <w:rsid w:val="000F7574"/>
    <w:rsid w:val="000F7849"/>
    <w:rsid w:val="00100201"/>
    <w:rsid w:val="0010021B"/>
    <w:rsid w:val="00101638"/>
    <w:rsid w:val="0010163E"/>
    <w:rsid w:val="001033AE"/>
    <w:rsid w:val="00103D64"/>
    <w:rsid w:val="00104203"/>
    <w:rsid w:val="00104247"/>
    <w:rsid w:val="00104805"/>
    <w:rsid w:val="00106560"/>
    <w:rsid w:val="00106E2E"/>
    <w:rsid w:val="0010730C"/>
    <w:rsid w:val="0010741A"/>
    <w:rsid w:val="00107829"/>
    <w:rsid w:val="00107BFC"/>
    <w:rsid w:val="00107E96"/>
    <w:rsid w:val="00107FC0"/>
    <w:rsid w:val="001100B2"/>
    <w:rsid w:val="00110A05"/>
    <w:rsid w:val="00112707"/>
    <w:rsid w:val="001129AB"/>
    <w:rsid w:val="00113081"/>
    <w:rsid w:val="00113B7C"/>
    <w:rsid w:val="00113E14"/>
    <w:rsid w:val="001141EA"/>
    <w:rsid w:val="00115840"/>
    <w:rsid w:val="00115E56"/>
    <w:rsid w:val="00116026"/>
    <w:rsid w:val="00117260"/>
    <w:rsid w:val="00117ED4"/>
    <w:rsid w:val="001201B8"/>
    <w:rsid w:val="001208C8"/>
    <w:rsid w:val="0012091D"/>
    <w:rsid w:val="00120B85"/>
    <w:rsid w:val="00120C57"/>
    <w:rsid w:val="00120DFA"/>
    <w:rsid w:val="001210BB"/>
    <w:rsid w:val="00121C22"/>
    <w:rsid w:val="00121D50"/>
    <w:rsid w:val="001222A9"/>
    <w:rsid w:val="001226C0"/>
    <w:rsid w:val="00122BF9"/>
    <w:rsid w:val="00123CF2"/>
    <w:rsid w:val="00124C3A"/>
    <w:rsid w:val="00124C6A"/>
    <w:rsid w:val="00125118"/>
    <w:rsid w:val="00125310"/>
    <w:rsid w:val="00125390"/>
    <w:rsid w:val="00125484"/>
    <w:rsid w:val="001255FA"/>
    <w:rsid w:val="00125AA3"/>
    <w:rsid w:val="00125B0D"/>
    <w:rsid w:val="00125B8A"/>
    <w:rsid w:val="001261A9"/>
    <w:rsid w:val="001262FB"/>
    <w:rsid w:val="001268EA"/>
    <w:rsid w:val="0012699B"/>
    <w:rsid w:val="001270DF"/>
    <w:rsid w:val="00127CB6"/>
    <w:rsid w:val="00131A66"/>
    <w:rsid w:val="0013222E"/>
    <w:rsid w:val="00132955"/>
    <w:rsid w:val="00132D59"/>
    <w:rsid w:val="00133072"/>
    <w:rsid w:val="0013307E"/>
    <w:rsid w:val="00133A00"/>
    <w:rsid w:val="001353A6"/>
    <w:rsid w:val="001356C3"/>
    <w:rsid w:val="001356CA"/>
    <w:rsid w:val="00135770"/>
    <w:rsid w:val="00135A39"/>
    <w:rsid w:val="00135B88"/>
    <w:rsid w:val="0013609A"/>
    <w:rsid w:val="001366B1"/>
    <w:rsid w:val="00136845"/>
    <w:rsid w:val="00136CDE"/>
    <w:rsid w:val="00136D97"/>
    <w:rsid w:val="00137136"/>
    <w:rsid w:val="00137182"/>
    <w:rsid w:val="00137BA4"/>
    <w:rsid w:val="001403FA"/>
    <w:rsid w:val="001405D2"/>
    <w:rsid w:val="00140784"/>
    <w:rsid w:val="001409AF"/>
    <w:rsid w:val="0014132C"/>
    <w:rsid w:val="0014194C"/>
    <w:rsid w:val="001419A5"/>
    <w:rsid w:val="00141D07"/>
    <w:rsid w:val="0014272F"/>
    <w:rsid w:val="0014283B"/>
    <w:rsid w:val="001428FB"/>
    <w:rsid w:val="001432A3"/>
    <w:rsid w:val="00143301"/>
    <w:rsid w:val="00143E9A"/>
    <w:rsid w:val="001443E5"/>
    <w:rsid w:val="0014491A"/>
    <w:rsid w:val="00144D1B"/>
    <w:rsid w:val="0014651A"/>
    <w:rsid w:val="00146674"/>
    <w:rsid w:val="00146768"/>
    <w:rsid w:val="00146D25"/>
    <w:rsid w:val="0014747D"/>
    <w:rsid w:val="0014769C"/>
    <w:rsid w:val="00147D19"/>
    <w:rsid w:val="00147DCC"/>
    <w:rsid w:val="00150399"/>
    <w:rsid w:val="001510FC"/>
    <w:rsid w:val="0015137A"/>
    <w:rsid w:val="00151671"/>
    <w:rsid w:val="001521AB"/>
    <w:rsid w:val="00152366"/>
    <w:rsid w:val="001523B3"/>
    <w:rsid w:val="00152689"/>
    <w:rsid w:val="00153519"/>
    <w:rsid w:val="001540CF"/>
    <w:rsid w:val="001547AC"/>
    <w:rsid w:val="00154E6B"/>
    <w:rsid w:val="0015550B"/>
    <w:rsid w:val="00155ADF"/>
    <w:rsid w:val="00155CAA"/>
    <w:rsid w:val="00155EC0"/>
    <w:rsid w:val="00156716"/>
    <w:rsid w:val="00157286"/>
    <w:rsid w:val="001576DA"/>
    <w:rsid w:val="00160008"/>
    <w:rsid w:val="001604CE"/>
    <w:rsid w:val="00160997"/>
    <w:rsid w:val="00160F74"/>
    <w:rsid w:val="001612DE"/>
    <w:rsid w:val="001618AB"/>
    <w:rsid w:val="0016195C"/>
    <w:rsid w:val="001620E3"/>
    <w:rsid w:val="00162BFC"/>
    <w:rsid w:val="00162FD8"/>
    <w:rsid w:val="00163FE5"/>
    <w:rsid w:val="00164C6E"/>
    <w:rsid w:val="0016544F"/>
    <w:rsid w:val="001658D9"/>
    <w:rsid w:val="00165C1C"/>
    <w:rsid w:val="00165F28"/>
    <w:rsid w:val="00166160"/>
    <w:rsid w:val="001679BA"/>
    <w:rsid w:val="00167CDD"/>
    <w:rsid w:val="001704C6"/>
    <w:rsid w:val="0017059D"/>
    <w:rsid w:val="00170C40"/>
    <w:rsid w:val="00170E55"/>
    <w:rsid w:val="0017171F"/>
    <w:rsid w:val="00171866"/>
    <w:rsid w:val="00172030"/>
    <w:rsid w:val="001724E3"/>
    <w:rsid w:val="001729FD"/>
    <w:rsid w:val="00172B5E"/>
    <w:rsid w:val="001730B6"/>
    <w:rsid w:val="0017361C"/>
    <w:rsid w:val="001747A5"/>
    <w:rsid w:val="00174A60"/>
    <w:rsid w:val="00174CDB"/>
    <w:rsid w:val="00175042"/>
    <w:rsid w:val="00175599"/>
    <w:rsid w:val="00175EBE"/>
    <w:rsid w:val="00175FE9"/>
    <w:rsid w:val="001760BD"/>
    <w:rsid w:val="001764C7"/>
    <w:rsid w:val="00176885"/>
    <w:rsid w:val="00177262"/>
    <w:rsid w:val="00177291"/>
    <w:rsid w:val="00177422"/>
    <w:rsid w:val="00177578"/>
    <w:rsid w:val="00177935"/>
    <w:rsid w:val="00180520"/>
    <w:rsid w:val="0018123E"/>
    <w:rsid w:val="00181B3A"/>
    <w:rsid w:val="0018309B"/>
    <w:rsid w:val="00183190"/>
    <w:rsid w:val="001831E2"/>
    <w:rsid w:val="00183205"/>
    <w:rsid w:val="00183623"/>
    <w:rsid w:val="00183B2A"/>
    <w:rsid w:val="00184407"/>
    <w:rsid w:val="0018477D"/>
    <w:rsid w:val="0018493A"/>
    <w:rsid w:val="00184B3B"/>
    <w:rsid w:val="00185429"/>
    <w:rsid w:val="0018648C"/>
    <w:rsid w:val="00186722"/>
    <w:rsid w:val="00190081"/>
    <w:rsid w:val="00190343"/>
    <w:rsid w:val="001913D1"/>
    <w:rsid w:val="00192911"/>
    <w:rsid w:val="0019318E"/>
    <w:rsid w:val="00193794"/>
    <w:rsid w:val="00194B13"/>
    <w:rsid w:val="00194B18"/>
    <w:rsid w:val="00195759"/>
    <w:rsid w:val="00195875"/>
    <w:rsid w:val="00196232"/>
    <w:rsid w:val="0019645E"/>
    <w:rsid w:val="00196798"/>
    <w:rsid w:val="00196D35"/>
    <w:rsid w:val="00197EDE"/>
    <w:rsid w:val="001A0195"/>
    <w:rsid w:val="001A064F"/>
    <w:rsid w:val="001A0915"/>
    <w:rsid w:val="001A0F00"/>
    <w:rsid w:val="001A161D"/>
    <w:rsid w:val="001A1B74"/>
    <w:rsid w:val="001A2822"/>
    <w:rsid w:val="001A298F"/>
    <w:rsid w:val="001A31E1"/>
    <w:rsid w:val="001A3EF0"/>
    <w:rsid w:val="001A4394"/>
    <w:rsid w:val="001A5D7E"/>
    <w:rsid w:val="001A5DFF"/>
    <w:rsid w:val="001A5FFB"/>
    <w:rsid w:val="001A7371"/>
    <w:rsid w:val="001A7560"/>
    <w:rsid w:val="001A7A18"/>
    <w:rsid w:val="001A7BDE"/>
    <w:rsid w:val="001B029A"/>
    <w:rsid w:val="001B0554"/>
    <w:rsid w:val="001B1C49"/>
    <w:rsid w:val="001B2382"/>
    <w:rsid w:val="001B23D6"/>
    <w:rsid w:val="001B2CF3"/>
    <w:rsid w:val="001B3863"/>
    <w:rsid w:val="001B3FCA"/>
    <w:rsid w:val="001B46B6"/>
    <w:rsid w:val="001B46DA"/>
    <w:rsid w:val="001B48A0"/>
    <w:rsid w:val="001B5443"/>
    <w:rsid w:val="001B7242"/>
    <w:rsid w:val="001B75A0"/>
    <w:rsid w:val="001B7A59"/>
    <w:rsid w:val="001B7E60"/>
    <w:rsid w:val="001C0F1F"/>
    <w:rsid w:val="001C184D"/>
    <w:rsid w:val="001C1FB1"/>
    <w:rsid w:val="001C2F8A"/>
    <w:rsid w:val="001C3FBD"/>
    <w:rsid w:val="001C45C7"/>
    <w:rsid w:val="001C4AF3"/>
    <w:rsid w:val="001C4CBA"/>
    <w:rsid w:val="001C56A5"/>
    <w:rsid w:val="001C5E3F"/>
    <w:rsid w:val="001C6130"/>
    <w:rsid w:val="001C7321"/>
    <w:rsid w:val="001C7850"/>
    <w:rsid w:val="001C7D4A"/>
    <w:rsid w:val="001C7EB1"/>
    <w:rsid w:val="001D0418"/>
    <w:rsid w:val="001D0624"/>
    <w:rsid w:val="001D10BA"/>
    <w:rsid w:val="001D10CF"/>
    <w:rsid w:val="001D17BF"/>
    <w:rsid w:val="001D1B30"/>
    <w:rsid w:val="001D26D4"/>
    <w:rsid w:val="001D2D41"/>
    <w:rsid w:val="001D35CC"/>
    <w:rsid w:val="001D379B"/>
    <w:rsid w:val="001D3CF5"/>
    <w:rsid w:val="001D3EE5"/>
    <w:rsid w:val="001D3EE9"/>
    <w:rsid w:val="001D48A0"/>
    <w:rsid w:val="001D67F7"/>
    <w:rsid w:val="001D6D84"/>
    <w:rsid w:val="001D6EC2"/>
    <w:rsid w:val="001D7B37"/>
    <w:rsid w:val="001E0021"/>
    <w:rsid w:val="001E009D"/>
    <w:rsid w:val="001E06B3"/>
    <w:rsid w:val="001E0ECB"/>
    <w:rsid w:val="001E11DB"/>
    <w:rsid w:val="001E12DF"/>
    <w:rsid w:val="001E1502"/>
    <w:rsid w:val="001E1FEE"/>
    <w:rsid w:val="001E24E1"/>
    <w:rsid w:val="001E2F66"/>
    <w:rsid w:val="001E3687"/>
    <w:rsid w:val="001E490D"/>
    <w:rsid w:val="001E4DFA"/>
    <w:rsid w:val="001E4E4E"/>
    <w:rsid w:val="001E58CE"/>
    <w:rsid w:val="001E5BCC"/>
    <w:rsid w:val="001E5BD6"/>
    <w:rsid w:val="001E60C6"/>
    <w:rsid w:val="001E66DF"/>
    <w:rsid w:val="001E67F4"/>
    <w:rsid w:val="001E6B7A"/>
    <w:rsid w:val="001E76A5"/>
    <w:rsid w:val="001E7927"/>
    <w:rsid w:val="001E7FC3"/>
    <w:rsid w:val="001F02EE"/>
    <w:rsid w:val="001F09CD"/>
    <w:rsid w:val="001F0F5B"/>
    <w:rsid w:val="001F1E60"/>
    <w:rsid w:val="001F212E"/>
    <w:rsid w:val="001F2297"/>
    <w:rsid w:val="001F2500"/>
    <w:rsid w:val="001F25DC"/>
    <w:rsid w:val="001F2A43"/>
    <w:rsid w:val="001F2BA1"/>
    <w:rsid w:val="001F436E"/>
    <w:rsid w:val="001F475E"/>
    <w:rsid w:val="001F5B94"/>
    <w:rsid w:val="001F5E1C"/>
    <w:rsid w:val="001F6368"/>
    <w:rsid w:val="001F648E"/>
    <w:rsid w:val="001F657C"/>
    <w:rsid w:val="001F6C03"/>
    <w:rsid w:val="001F782E"/>
    <w:rsid w:val="001F79B3"/>
    <w:rsid w:val="001F7FC1"/>
    <w:rsid w:val="0020050A"/>
    <w:rsid w:val="00200A7A"/>
    <w:rsid w:val="00201B5E"/>
    <w:rsid w:val="00201C26"/>
    <w:rsid w:val="00201C7F"/>
    <w:rsid w:val="00201DFB"/>
    <w:rsid w:val="00202116"/>
    <w:rsid w:val="00202409"/>
    <w:rsid w:val="002028BD"/>
    <w:rsid w:val="00202CE8"/>
    <w:rsid w:val="002041FA"/>
    <w:rsid w:val="00204511"/>
    <w:rsid w:val="00204B7B"/>
    <w:rsid w:val="00206BA6"/>
    <w:rsid w:val="00206F61"/>
    <w:rsid w:val="00207530"/>
    <w:rsid w:val="00210053"/>
    <w:rsid w:val="002104D4"/>
    <w:rsid w:val="00210D92"/>
    <w:rsid w:val="00210F72"/>
    <w:rsid w:val="002111EB"/>
    <w:rsid w:val="00211421"/>
    <w:rsid w:val="00211D05"/>
    <w:rsid w:val="002123E0"/>
    <w:rsid w:val="00212C64"/>
    <w:rsid w:val="0021509F"/>
    <w:rsid w:val="00215125"/>
    <w:rsid w:val="0021569B"/>
    <w:rsid w:val="002156E1"/>
    <w:rsid w:val="00215BA9"/>
    <w:rsid w:val="00215E9C"/>
    <w:rsid w:val="00216357"/>
    <w:rsid w:val="0021731D"/>
    <w:rsid w:val="002178AD"/>
    <w:rsid w:val="002178FA"/>
    <w:rsid w:val="00217BAA"/>
    <w:rsid w:val="0022058D"/>
    <w:rsid w:val="002208C3"/>
    <w:rsid w:val="00221958"/>
    <w:rsid w:val="002225E9"/>
    <w:rsid w:val="00222CAB"/>
    <w:rsid w:val="00222E1B"/>
    <w:rsid w:val="002236A9"/>
    <w:rsid w:val="00223ACA"/>
    <w:rsid w:val="00223D6E"/>
    <w:rsid w:val="002243B4"/>
    <w:rsid w:val="002247F3"/>
    <w:rsid w:val="00224941"/>
    <w:rsid w:val="002251B9"/>
    <w:rsid w:val="002252F7"/>
    <w:rsid w:val="0022591C"/>
    <w:rsid w:val="002259F5"/>
    <w:rsid w:val="0022616A"/>
    <w:rsid w:val="00226384"/>
    <w:rsid w:val="00226565"/>
    <w:rsid w:val="0022785E"/>
    <w:rsid w:val="00227B47"/>
    <w:rsid w:val="00227ECD"/>
    <w:rsid w:val="002317AF"/>
    <w:rsid w:val="0023191A"/>
    <w:rsid w:val="002321DA"/>
    <w:rsid w:val="00232FA9"/>
    <w:rsid w:val="002333FC"/>
    <w:rsid w:val="002334CD"/>
    <w:rsid w:val="00233710"/>
    <w:rsid w:val="00233880"/>
    <w:rsid w:val="002338B5"/>
    <w:rsid w:val="002341BF"/>
    <w:rsid w:val="00234A84"/>
    <w:rsid w:val="00235B0F"/>
    <w:rsid w:val="00235EB7"/>
    <w:rsid w:val="002370FF"/>
    <w:rsid w:val="00237D1A"/>
    <w:rsid w:val="00240398"/>
    <w:rsid w:val="00240499"/>
    <w:rsid w:val="00240588"/>
    <w:rsid w:val="00240A51"/>
    <w:rsid w:val="0024118D"/>
    <w:rsid w:val="002415F5"/>
    <w:rsid w:val="00241C52"/>
    <w:rsid w:val="002432EE"/>
    <w:rsid w:val="00244027"/>
    <w:rsid w:val="0024477E"/>
    <w:rsid w:val="002448C3"/>
    <w:rsid w:val="00244E7D"/>
    <w:rsid w:val="00244E8D"/>
    <w:rsid w:val="00245755"/>
    <w:rsid w:val="002461BD"/>
    <w:rsid w:val="002469B8"/>
    <w:rsid w:val="0024756B"/>
    <w:rsid w:val="00247B09"/>
    <w:rsid w:val="00247C45"/>
    <w:rsid w:val="00250253"/>
    <w:rsid w:val="00250ADA"/>
    <w:rsid w:val="00250EBA"/>
    <w:rsid w:val="00251102"/>
    <w:rsid w:val="00251322"/>
    <w:rsid w:val="002513D8"/>
    <w:rsid w:val="0025198F"/>
    <w:rsid w:val="002537A7"/>
    <w:rsid w:val="002537C7"/>
    <w:rsid w:val="002537E7"/>
    <w:rsid w:val="002541C5"/>
    <w:rsid w:val="0025441D"/>
    <w:rsid w:val="00254CB8"/>
    <w:rsid w:val="00254DD5"/>
    <w:rsid w:val="00255CB6"/>
    <w:rsid w:val="00255D40"/>
    <w:rsid w:val="0025628F"/>
    <w:rsid w:val="002569F5"/>
    <w:rsid w:val="00257102"/>
    <w:rsid w:val="002574A3"/>
    <w:rsid w:val="0025763C"/>
    <w:rsid w:val="00257CD0"/>
    <w:rsid w:val="00257FA4"/>
    <w:rsid w:val="00260C25"/>
    <w:rsid w:val="00261738"/>
    <w:rsid w:val="002618F2"/>
    <w:rsid w:val="00261C0F"/>
    <w:rsid w:val="00262423"/>
    <w:rsid w:val="00262BFD"/>
    <w:rsid w:val="00263099"/>
    <w:rsid w:val="00263643"/>
    <w:rsid w:val="00264268"/>
    <w:rsid w:val="0026440B"/>
    <w:rsid w:val="00264ACA"/>
    <w:rsid w:val="00264CE8"/>
    <w:rsid w:val="0026571C"/>
    <w:rsid w:val="00265892"/>
    <w:rsid w:val="00265C8C"/>
    <w:rsid w:val="00265F13"/>
    <w:rsid w:val="00266D7E"/>
    <w:rsid w:val="00267D21"/>
    <w:rsid w:val="00270CB6"/>
    <w:rsid w:val="00270D92"/>
    <w:rsid w:val="00270EFF"/>
    <w:rsid w:val="00272159"/>
    <w:rsid w:val="00272317"/>
    <w:rsid w:val="002723E8"/>
    <w:rsid w:val="00272A88"/>
    <w:rsid w:val="00272D23"/>
    <w:rsid w:val="00273E0F"/>
    <w:rsid w:val="00274313"/>
    <w:rsid w:val="00274B62"/>
    <w:rsid w:val="00274C81"/>
    <w:rsid w:val="00275A04"/>
    <w:rsid w:val="0027601D"/>
    <w:rsid w:val="002762B9"/>
    <w:rsid w:val="0027651E"/>
    <w:rsid w:val="00276D6F"/>
    <w:rsid w:val="00277033"/>
    <w:rsid w:val="00277648"/>
    <w:rsid w:val="00280805"/>
    <w:rsid w:val="00281132"/>
    <w:rsid w:val="00281D48"/>
    <w:rsid w:val="00281DCF"/>
    <w:rsid w:val="00281FC2"/>
    <w:rsid w:val="002821F6"/>
    <w:rsid w:val="002821F7"/>
    <w:rsid w:val="002826C4"/>
    <w:rsid w:val="00283475"/>
    <w:rsid w:val="002836B1"/>
    <w:rsid w:val="00284A2E"/>
    <w:rsid w:val="00284DD0"/>
    <w:rsid w:val="00285489"/>
    <w:rsid w:val="002859CA"/>
    <w:rsid w:val="002864B4"/>
    <w:rsid w:val="00286693"/>
    <w:rsid w:val="00287621"/>
    <w:rsid w:val="00287644"/>
    <w:rsid w:val="002878EA"/>
    <w:rsid w:val="002901EE"/>
    <w:rsid w:val="00290B42"/>
    <w:rsid w:val="00290FF1"/>
    <w:rsid w:val="0029161C"/>
    <w:rsid w:val="002917A1"/>
    <w:rsid w:val="00291F07"/>
    <w:rsid w:val="00291F1C"/>
    <w:rsid w:val="0029266A"/>
    <w:rsid w:val="00292BA5"/>
    <w:rsid w:val="00292F0C"/>
    <w:rsid w:val="00293274"/>
    <w:rsid w:val="00293497"/>
    <w:rsid w:val="0029375A"/>
    <w:rsid w:val="00293EA1"/>
    <w:rsid w:val="00293F58"/>
    <w:rsid w:val="002940C9"/>
    <w:rsid w:val="00294461"/>
    <w:rsid w:val="00294C82"/>
    <w:rsid w:val="00294E91"/>
    <w:rsid w:val="002955F9"/>
    <w:rsid w:val="00295C37"/>
    <w:rsid w:val="0029711B"/>
    <w:rsid w:val="002A01A6"/>
    <w:rsid w:val="002A0A6F"/>
    <w:rsid w:val="002A0B04"/>
    <w:rsid w:val="002A1414"/>
    <w:rsid w:val="002A1A0D"/>
    <w:rsid w:val="002A21A7"/>
    <w:rsid w:val="002A2293"/>
    <w:rsid w:val="002A4C01"/>
    <w:rsid w:val="002A5444"/>
    <w:rsid w:val="002A5634"/>
    <w:rsid w:val="002A5645"/>
    <w:rsid w:val="002A592F"/>
    <w:rsid w:val="002A62AB"/>
    <w:rsid w:val="002A62E0"/>
    <w:rsid w:val="002A66FA"/>
    <w:rsid w:val="002A745A"/>
    <w:rsid w:val="002A766F"/>
    <w:rsid w:val="002A77EF"/>
    <w:rsid w:val="002B03A6"/>
    <w:rsid w:val="002B0933"/>
    <w:rsid w:val="002B0C28"/>
    <w:rsid w:val="002B0E87"/>
    <w:rsid w:val="002B0E97"/>
    <w:rsid w:val="002B15B3"/>
    <w:rsid w:val="002B1E55"/>
    <w:rsid w:val="002B2185"/>
    <w:rsid w:val="002B2210"/>
    <w:rsid w:val="002B2D83"/>
    <w:rsid w:val="002B303A"/>
    <w:rsid w:val="002B30E3"/>
    <w:rsid w:val="002B359E"/>
    <w:rsid w:val="002B39FC"/>
    <w:rsid w:val="002B44AC"/>
    <w:rsid w:val="002B4A0C"/>
    <w:rsid w:val="002B4A5C"/>
    <w:rsid w:val="002B4CAF"/>
    <w:rsid w:val="002B6855"/>
    <w:rsid w:val="002B759D"/>
    <w:rsid w:val="002C03DB"/>
    <w:rsid w:val="002C1059"/>
    <w:rsid w:val="002C12EB"/>
    <w:rsid w:val="002C140D"/>
    <w:rsid w:val="002C1A21"/>
    <w:rsid w:val="002C1CCF"/>
    <w:rsid w:val="002C2302"/>
    <w:rsid w:val="002C244F"/>
    <w:rsid w:val="002C2905"/>
    <w:rsid w:val="002C298D"/>
    <w:rsid w:val="002C320E"/>
    <w:rsid w:val="002C3ACF"/>
    <w:rsid w:val="002C408E"/>
    <w:rsid w:val="002C4C2C"/>
    <w:rsid w:val="002C4F27"/>
    <w:rsid w:val="002C4F95"/>
    <w:rsid w:val="002C5100"/>
    <w:rsid w:val="002C5127"/>
    <w:rsid w:val="002C57F9"/>
    <w:rsid w:val="002C583A"/>
    <w:rsid w:val="002C5EF7"/>
    <w:rsid w:val="002C6A12"/>
    <w:rsid w:val="002C6D4C"/>
    <w:rsid w:val="002C7076"/>
    <w:rsid w:val="002C723E"/>
    <w:rsid w:val="002C7607"/>
    <w:rsid w:val="002C76DE"/>
    <w:rsid w:val="002D0610"/>
    <w:rsid w:val="002D0A4C"/>
    <w:rsid w:val="002D15BC"/>
    <w:rsid w:val="002D17B7"/>
    <w:rsid w:val="002D1BA5"/>
    <w:rsid w:val="002D2506"/>
    <w:rsid w:val="002D257C"/>
    <w:rsid w:val="002D2A0E"/>
    <w:rsid w:val="002D32E1"/>
    <w:rsid w:val="002D391D"/>
    <w:rsid w:val="002D4BF3"/>
    <w:rsid w:val="002D5126"/>
    <w:rsid w:val="002D541A"/>
    <w:rsid w:val="002D64E5"/>
    <w:rsid w:val="002D685E"/>
    <w:rsid w:val="002D6CEF"/>
    <w:rsid w:val="002D7D8E"/>
    <w:rsid w:val="002D7ECD"/>
    <w:rsid w:val="002E0087"/>
    <w:rsid w:val="002E0583"/>
    <w:rsid w:val="002E0CB2"/>
    <w:rsid w:val="002E1A61"/>
    <w:rsid w:val="002E2306"/>
    <w:rsid w:val="002E34F1"/>
    <w:rsid w:val="002E46BB"/>
    <w:rsid w:val="002E4CC0"/>
    <w:rsid w:val="002E4DC1"/>
    <w:rsid w:val="002E4DCD"/>
    <w:rsid w:val="002E524C"/>
    <w:rsid w:val="002E5F17"/>
    <w:rsid w:val="002E5FC9"/>
    <w:rsid w:val="002E6505"/>
    <w:rsid w:val="002E65BB"/>
    <w:rsid w:val="002E6DA5"/>
    <w:rsid w:val="002E72E8"/>
    <w:rsid w:val="002E75FC"/>
    <w:rsid w:val="002E7DAA"/>
    <w:rsid w:val="002E7EBC"/>
    <w:rsid w:val="002F0291"/>
    <w:rsid w:val="002F0BDF"/>
    <w:rsid w:val="002F0C2B"/>
    <w:rsid w:val="002F1568"/>
    <w:rsid w:val="002F2254"/>
    <w:rsid w:val="002F24E0"/>
    <w:rsid w:val="002F2AE7"/>
    <w:rsid w:val="002F2E67"/>
    <w:rsid w:val="002F30CB"/>
    <w:rsid w:val="002F3584"/>
    <w:rsid w:val="002F40E7"/>
    <w:rsid w:val="002F46E7"/>
    <w:rsid w:val="002F53D9"/>
    <w:rsid w:val="002F5411"/>
    <w:rsid w:val="002F5869"/>
    <w:rsid w:val="002F5B25"/>
    <w:rsid w:val="002F6072"/>
    <w:rsid w:val="002F609B"/>
    <w:rsid w:val="002F6979"/>
    <w:rsid w:val="002F71BF"/>
    <w:rsid w:val="002F7337"/>
    <w:rsid w:val="002F7721"/>
    <w:rsid w:val="002F7787"/>
    <w:rsid w:val="002F7896"/>
    <w:rsid w:val="003007A4"/>
    <w:rsid w:val="003008E9"/>
    <w:rsid w:val="00300C56"/>
    <w:rsid w:val="00300F73"/>
    <w:rsid w:val="00301C59"/>
    <w:rsid w:val="003024BB"/>
    <w:rsid w:val="00302AA0"/>
    <w:rsid w:val="0030391B"/>
    <w:rsid w:val="00303ABF"/>
    <w:rsid w:val="00303DBE"/>
    <w:rsid w:val="003042A6"/>
    <w:rsid w:val="0030480A"/>
    <w:rsid w:val="00304E1F"/>
    <w:rsid w:val="003059B0"/>
    <w:rsid w:val="00306254"/>
    <w:rsid w:val="00311032"/>
    <w:rsid w:val="00311E21"/>
    <w:rsid w:val="0031224C"/>
    <w:rsid w:val="00312B6B"/>
    <w:rsid w:val="003132AA"/>
    <w:rsid w:val="00313576"/>
    <w:rsid w:val="00313A9D"/>
    <w:rsid w:val="00313D3D"/>
    <w:rsid w:val="003143C5"/>
    <w:rsid w:val="00314541"/>
    <w:rsid w:val="0031570F"/>
    <w:rsid w:val="003157E5"/>
    <w:rsid w:val="00315A49"/>
    <w:rsid w:val="00315A97"/>
    <w:rsid w:val="00315FD7"/>
    <w:rsid w:val="00316211"/>
    <w:rsid w:val="0031633A"/>
    <w:rsid w:val="003163E3"/>
    <w:rsid w:val="00316D3D"/>
    <w:rsid w:val="00317506"/>
    <w:rsid w:val="0031791E"/>
    <w:rsid w:val="00317C46"/>
    <w:rsid w:val="00317CF0"/>
    <w:rsid w:val="00317D76"/>
    <w:rsid w:val="00321307"/>
    <w:rsid w:val="003227F3"/>
    <w:rsid w:val="003233E3"/>
    <w:rsid w:val="003236D4"/>
    <w:rsid w:val="00323BC9"/>
    <w:rsid w:val="00323FC2"/>
    <w:rsid w:val="003242A3"/>
    <w:rsid w:val="003244EF"/>
    <w:rsid w:val="00324AE2"/>
    <w:rsid w:val="0032503A"/>
    <w:rsid w:val="003254D8"/>
    <w:rsid w:val="0032606D"/>
    <w:rsid w:val="0032683E"/>
    <w:rsid w:val="00326D9B"/>
    <w:rsid w:val="00327346"/>
    <w:rsid w:val="003274D6"/>
    <w:rsid w:val="003276A7"/>
    <w:rsid w:val="003277BE"/>
    <w:rsid w:val="00327B4C"/>
    <w:rsid w:val="00327DDE"/>
    <w:rsid w:val="0033022E"/>
    <w:rsid w:val="00330A1C"/>
    <w:rsid w:val="0033115C"/>
    <w:rsid w:val="0033123C"/>
    <w:rsid w:val="00331496"/>
    <w:rsid w:val="00331CC3"/>
    <w:rsid w:val="00332D72"/>
    <w:rsid w:val="00333112"/>
    <w:rsid w:val="003331FE"/>
    <w:rsid w:val="00333420"/>
    <w:rsid w:val="00333D4C"/>
    <w:rsid w:val="00333E4A"/>
    <w:rsid w:val="00334973"/>
    <w:rsid w:val="00334D14"/>
    <w:rsid w:val="00335BD2"/>
    <w:rsid w:val="00335CFF"/>
    <w:rsid w:val="00337AEE"/>
    <w:rsid w:val="00337CCF"/>
    <w:rsid w:val="00340706"/>
    <w:rsid w:val="00340810"/>
    <w:rsid w:val="00340D06"/>
    <w:rsid w:val="0034198D"/>
    <w:rsid w:val="00341EB0"/>
    <w:rsid w:val="003424F0"/>
    <w:rsid w:val="003434A1"/>
    <w:rsid w:val="00344043"/>
    <w:rsid w:val="0034415D"/>
    <w:rsid w:val="0034485D"/>
    <w:rsid w:val="00344900"/>
    <w:rsid w:val="00344D11"/>
    <w:rsid w:val="003455B4"/>
    <w:rsid w:val="0034595D"/>
    <w:rsid w:val="00345F39"/>
    <w:rsid w:val="0034646A"/>
    <w:rsid w:val="0034695D"/>
    <w:rsid w:val="003475A2"/>
    <w:rsid w:val="0034764B"/>
    <w:rsid w:val="00350540"/>
    <w:rsid w:val="0035066D"/>
    <w:rsid w:val="00350874"/>
    <w:rsid w:val="00350C2F"/>
    <w:rsid w:val="00351CBA"/>
    <w:rsid w:val="003524AC"/>
    <w:rsid w:val="003526BB"/>
    <w:rsid w:val="003529BC"/>
    <w:rsid w:val="00352CA9"/>
    <w:rsid w:val="00352CE6"/>
    <w:rsid w:val="00352DA7"/>
    <w:rsid w:val="00353100"/>
    <w:rsid w:val="0035312F"/>
    <w:rsid w:val="00353517"/>
    <w:rsid w:val="003536C8"/>
    <w:rsid w:val="00353AD6"/>
    <w:rsid w:val="00354696"/>
    <w:rsid w:val="00354AD4"/>
    <w:rsid w:val="00354E35"/>
    <w:rsid w:val="00355288"/>
    <w:rsid w:val="00355659"/>
    <w:rsid w:val="00355A70"/>
    <w:rsid w:val="00355BAA"/>
    <w:rsid w:val="00356161"/>
    <w:rsid w:val="003570F8"/>
    <w:rsid w:val="00357F68"/>
    <w:rsid w:val="00360533"/>
    <w:rsid w:val="0036136C"/>
    <w:rsid w:val="00361458"/>
    <w:rsid w:val="003622B9"/>
    <w:rsid w:val="003623D0"/>
    <w:rsid w:val="00362654"/>
    <w:rsid w:val="0036276E"/>
    <w:rsid w:val="003628B4"/>
    <w:rsid w:val="00362C30"/>
    <w:rsid w:val="003639A9"/>
    <w:rsid w:val="0036459D"/>
    <w:rsid w:val="003648A3"/>
    <w:rsid w:val="00364D91"/>
    <w:rsid w:val="003650BC"/>
    <w:rsid w:val="0036663D"/>
    <w:rsid w:val="0036667E"/>
    <w:rsid w:val="00367046"/>
    <w:rsid w:val="00367352"/>
    <w:rsid w:val="0036798A"/>
    <w:rsid w:val="003701F1"/>
    <w:rsid w:val="00370559"/>
    <w:rsid w:val="003711BE"/>
    <w:rsid w:val="00372D36"/>
    <w:rsid w:val="00373668"/>
    <w:rsid w:val="003739EC"/>
    <w:rsid w:val="00373D2D"/>
    <w:rsid w:val="00373F22"/>
    <w:rsid w:val="00373FBA"/>
    <w:rsid w:val="003744A1"/>
    <w:rsid w:val="0037479E"/>
    <w:rsid w:val="00374B48"/>
    <w:rsid w:val="00375229"/>
    <w:rsid w:val="00375783"/>
    <w:rsid w:val="003758BD"/>
    <w:rsid w:val="00376890"/>
    <w:rsid w:val="003771BC"/>
    <w:rsid w:val="003772AD"/>
    <w:rsid w:val="00377D20"/>
    <w:rsid w:val="00380F9E"/>
    <w:rsid w:val="003812CE"/>
    <w:rsid w:val="00381392"/>
    <w:rsid w:val="00381BC0"/>
    <w:rsid w:val="00381CF9"/>
    <w:rsid w:val="00382CCB"/>
    <w:rsid w:val="003842D8"/>
    <w:rsid w:val="003843CF"/>
    <w:rsid w:val="00384573"/>
    <w:rsid w:val="003852F6"/>
    <w:rsid w:val="00385685"/>
    <w:rsid w:val="00385BE4"/>
    <w:rsid w:val="00385E96"/>
    <w:rsid w:val="0038620F"/>
    <w:rsid w:val="00386AE2"/>
    <w:rsid w:val="00387066"/>
    <w:rsid w:val="00387BCF"/>
    <w:rsid w:val="00387DFD"/>
    <w:rsid w:val="003908BF"/>
    <w:rsid w:val="003915D0"/>
    <w:rsid w:val="00391786"/>
    <w:rsid w:val="0039263E"/>
    <w:rsid w:val="00392B58"/>
    <w:rsid w:val="00392F42"/>
    <w:rsid w:val="00393046"/>
    <w:rsid w:val="00393C6F"/>
    <w:rsid w:val="0039418E"/>
    <w:rsid w:val="00394316"/>
    <w:rsid w:val="0039464B"/>
    <w:rsid w:val="0039479E"/>
    <w:rsid w:val="00394C7B"/>
    <w:rsid w:val="003957EB"/>
    <w:rsid w:val="00395916"/>
    <w:rsid w:val="00395982"/>
    <w:rsid w:val="00396597"/>
    <w:rsid w:val="00396F26"/>
    <w:rsid w:val="0039756C"/>
    <w:rsid w:val="00397DF8"/>
    <w:rsid w:val="003A08E6"/>
    <w:rsid w:val="003A1938"/>
    <w:rsid w:val="003A19B6"/>
    <w:rsid w:val="003A2585"/>
    <w:rsid w:val="003A268C"/>
    <w:rsid w:val="003A343D"/>
    <w:rsid w:val="003A3910"/>
    <w:rsid w:val="003A4454"/>
    <w:rsid w:val="003A4E7B"/>
    <w:rsid w:val="003A537E"/>
    <w:rsid w:val="003A5412"/>
    <w:rsid w:val="003A547A"/>
    <w:rsid w:val="003A569A"/>
    <w:rsid w:val="003A56A8"/>
    <w:rsid w:val="003A5C9E"/>
    <w:rsid w:val="003A67A7"/>
    <w:rsid w:val="003B05ED"/>
    <w:rsid w:val="003B0AEF"/>
    <w:rsid w:val="003B0B88"/>
    <w:rsid w:val="003B20FC"/>
    <w:rsid w:val="003B259E"/>
    <w:rsid w:val="003B2911"/>
    <w:rsid w:val="003B2F2C"/>
    <w:rsid w:val="003B3168"/>
    <w:rsid w:val="003B379C"/>
    <w:rsid w:val="003B38F6"/>
    <w:rsid w:val="003B4402"/>
    <w:rsid w:val="003B4546"/>
    <w:rsid w:val="003B4A70"/>
    <w:rsid w:val="003B50A5"/>
    <w:rsid w:val="003B573E"/>
    <w:rsid w:val="003B5B6B"/>
    <w:rsid w:val="003B5CB2"/>
    <w:rsid w:val="003B5E8B"/>
    <w:rsid w:val="003B61ED"/>
    <w:rsid w:val="003B644F"/>
    <w:rsid w:val="003B6EA5"/>
    <w:rsid w:val="003B701A"/>
    <w:rsid w:val="003B7B84"/>
    <w:rsid w:val="003B7E79"/>
    <w:rsid w:val="003C00C8"/>
    <w:rsid w:val="003C0471"/>
    <w:rsid w:val="003C11AD"/>
    <w:rsid w:val="003C15BA"/>
    <w:rsid w:val="003C183E"/>
    <w:rsid w:val="003C2196"/>
    <w:rsid w:val="003C2275"/>
    <w:rsid w:val="003C2800"/>
    <w:rsid w:val="003C3D37"/>
    <w:rsid w:val="003C4384"/>
    <w:rsid w:val="003C43F7"/>
    <w:rsid w:val="003C6501"/>
    <w:rsid w:val="003C6E1A"/>
    <w:rsid w:val="003C77B8"/>
    <w:rsid w:val="003C7AFC"/>
    <w:rsid w:val="003D054B"/>
    <w:rsid w:val="003D09EF"/>
    <w:rsid w:val="003D0F56"/>
    <w:rsid w:val="003D1BFA"/>
    <w:rsid w:val="003D2805"/>
    <w:rsid w:val="003D2AAB"/>
    <w:rsid w:val="003D2B29"/>
    <w:rsid w:val="003D2D14"/>
    <w:rsid w:val="003D34A9"/>
    <w:rsid w:val="003D37F0"/>
    <w:rsid w:val="003D3A72"/>
    <w:rsid w:val="003D42B3"/>
    <w:rsid w:val="003D43D9"/>
    <w:rsid w:val="003D458C"/>
    <w:rsid w:val="003D4B46"/>
    <w:rsid w:val="003D6469"/>
    <w:rsid w:val="003D6A29"/>
    <w:rsid w:val="003D707B"/>
    <w:rsid w:val="003D79C1"/>
    <w:rsid w:val="003D7C3D"/>
    <w:rsid w:val="003D7D06"/>
    <w:rsid w:val="003E03E4"/>
    <w:rsid w:val="003E106D"/>
    <w:rsid w:val="003E15DF"/>
    <w:rsid w:val="003E1609"/>
    <w:rsid w:val="003E1ADD"/>
    <w:rsid w:val="003E2163"/>
    <w:rsid w:val="003E345F"/>
    <w:rsid w:val="003E4444"/>
    <w:rsid w:val="003E455B"/>
    <w:rsid w:val="003E4B18"/>
    <w:rsid w:val="003E4F7A"/>
    <w:rsid w:val="003E5AE0"/>
    <w:rsid w:val="003E5F8A"/>
    <w:rsid w:val="003E5FF4"/>
    <w:rsid w:val="003E69BF"/>
    <w:rsid w:val="003E6D09"/>
    <w:rsid w:val="003E713F"/>
    <w:rsid w:val="003E793D"/>
    <w:rsid w:val="003F0828"/>
    <w:rsid w:val="003F0D76"/>
    <w:rsid w:val="003F0DF3"/>
    <w:rsid w:val="003F1761"/>
    <w:rsid w:val="003F2519"/>
    <w:rsid w:val="003F2BC0"/>
    <w:rsid w:val="003F34E4"/>
    <w:rsid w:val="003F3CD1"/>
    <w:rsid w:val="003F450F"/>
    <w:rsid w:val="003F4F6B"/>
    <w:rsid w:val="003F4FFB"/>
    <w:rsid w:val="003F6157"/>
    <w:rsid w:val="003F6B47"/>
    <w:rsid w:val="003F6C69"/>
    <w:rsid w:val="00400CE9"/>
    <w:rsid w:val="0040115F"/>
    <w:rsid w:val="00401D94"/>
    <w:rsid w:val="0040239C"/>
    <w:rsid w:val="00402F2C"/>
    <w:rsid w:val="00403248"/>
    <w:rsid w:val="00404F6B"/>
    <w:rsid w:val="00404FB5"/>
    <w:rsid w:val="00404FF6"/>
    <w:rsid w:val="00405A23"/>
    <w:rsid w:val="00405A86"/>
    <w:rsid w:val="00405FB7"/>
    <w:rsid w:val="004071A4"/>
    <w:rsid w:val="00407604"/>
    <w:rsid w:val="0040775F"/>
    <w:rsid w:val="004079FA"/>
    <w:rsid w:val="00407C9D"/>
    <w:rsid w:val="00410239"/>
    <w:rsid w:val="0041166A"/>
    <w:rsid w:val="004118CF"/>
    <w:rsid w:val="00411CFB"/>
    <w:rsid w:val="00411FE6"/>
    <w:rsid w:val="00413F29"/>
    <w:rsid w:val="004142F6"/>
    <w:rsid w:val="00415FD6"/>
    <w:rsid w:val="0041605E"/>
    <w:rsid w:val="004161E5"/>
    <w:rsid w:val="004161F2"/>
    <w:rsid w:val="004173E2"/>
    <w:rsid w:val="00417430"/>
    <w:rsid w:val="00417573"/>
    <w:rsid w:val="00417979"/>
    <w:rsid w:val="00417B37"/>
    <w:rsid w:val="00417F67"/>
    <w:rsid w:val="00420092"/>
    <w:rsid w:val="0042071D"/>
    <w:rsid w:val="0042082F"/>
    <w:rsid w:val="00420AD2"/>
    <w:rsid w:val="00420C02"/>
    <w:rsid w:val="00420FCF"/>
    <w:rsid w:val="0042101F"/>
    <w:rsid w:val="004217BF"/>
    <w:rsid w:val="00421CCF"/>
    <w:rsid w:val="00421FE7"/>
    <w:rsid w:val="00422102"/>
    <w:rsid w:val="00422311"/>
    <w:rsid w:val="00422928"/>
    <w:rsid w:val="00423B12"/>
    <w:rsid w:val="00423B79"/>
    <w:rsid w:val="00423C57"/>
    <w:rsid w:val="00424254"/>
    <w:rsid w:val="00424359"/>
    <w:rsid w:val="00425522"/>
    <w:rsid w:val="0042555A"/>
    <w:rsid w:val="004255FE"/>
    <w:rsid w:val="0042581F"/>
    <w:rsid w:val="00425CF6"/>
    <w:rsid w:val="00425FDF"/>
    <w:rsid w:val="004262D2"/>
    <w:rsid w:val="00426549"/>
    <w:rsid w:val="004267A9"/>
    <w:rsid w:val="00426A85"/>
    <w:rsid w:val="00426F6B"/>
    <w:rsid w:val="0042748A"/>
    <w:rsid w:val="00427929"/>
    <w:rsid w:val="00427EBB"/>
    <w:rsid w:val="004308ED"/>
    <w:rsid w:val="004310E0"/>
    <w:rsid w:val="0043138E"/>
    <w:rsid w:val="00432062"/>
    <w:rsid w:val="0043370F"/>
    <w:rsid w:val="00433720"/>
    <w:rsid w:val="00433C62"/>
    <w:rsid w:val="00433F05"/>
    <w:rsid w:val="00434398"/>
    <w:rsid w:val="004347C6"/>
    <w:rsid w:val="00435553"/>
    <w:rsid w:val="004356D4"/>
    <w:rsid w:val="00435D90"/>
    <w:rsid w:val="00436E27"/>
    <w:rsid w:val="00436F3F"/>
    <w:rsid w:val="00437310"/>
    <w:rsid w:val="004377D7"/>
    <w:rsid w:val="00437D34"/>
    <w:rsid w:val="00437DED"/>
    <w:rsid w:val="00437E9A"/>
    <w:rsid w:val="004402B6"/>
    <w:rsid w:val="004403F7"/>
    <w:rsid w:val="0044058B"/>
    <w:rsid w:val="004414A9"/>
    <w:rsid w:val="00442215"/>
    <w:rsid w:val="00443C7F"/>
    <w:rsid w:val="00443D37"/>
    <w:rsid w:val="00443DCE"/>
    <w:rsid w:val="004443A1"/>
    <w:rsid w:val="0044440F"/>
    <w:rsid w:val="00444E93"/>
    <w:rsid w:val="00445CAD"/>
    <w:rsid w:val="00445DBE"/>
    <w:rsid w:val="00446802"/>
    <w:rsid w:val="004476FF"/>
    <w:rsid w:val="00450442"/>
    <w:rsid w:val="00450821"/>
    <w:rsid w:val="00451AC2"/>
    <w:rsid w:val="00451CDB"/>
    <w:rsid w:val="0045241E"/>
    <w:rsid w:val="004525AF"/>
    <w:rsid w:val="00452C83"/>
    <w:rsid w:val="00453129"/>
    <w:rsid w:val="00453379"/>
    <w:rsid w:val="00453FC8"/>
    <w:rsid w:val="004547F9"/>
    <w:rsid w:val="00455900"/>
    <w:rsid w:val="004563BE"/>
    <w:rsid w:val="0045640B"/>
    <w:rsid w:val="004567DD"/>
    <w:rsid w:val="00456F36"/>
    <w:rsid w:val="004572FF"/>
    <w:rsid w:val="00457A4E"/>
    <w:rsid w:val="00457BFD"/>
    <w:rsid w:val="00460B05"/>
    <w:rsid w:val="0046164A"/>
    <w:rsid w:val="004616A7"/>
    <w:rsid w:val="00461E0A"/>
    <w:rsid w:val="00462B12"/>
    <w:rsid w:val="00462E63"/>
    <w:rsid w:val="0046342D"/>
    <w:rsid w:val="0046348D"/>
    <w:rsid w:val="00463567"/>
    <w:rsid w:val="004638B7"/>
    <w:rsid w:val="0046405A"/>
    <w:rsid w:val="0046435B"/>
    <w:rsid w:val="00464535"/>
    <w:rsid w:val="00464B95"/>
    <w:rsid w:val="00465562"/>
    <w:rsid w:val="00465788"/>
    <w:rsid w:val="00465A4C"/>
    <w:rsid w:val="00466E37"/>
    <w:rsid w:val="00466FFC"/>
    <w:rsid w:val="0047012E"/>
    <w:rsid w:val="004706A6"/>
    <w:rsid w:val="00471052"/>
    <w:rsid w:val="00471189"/>
    <w:rsid w:val="004716EA"/>
    <w:rsid w:val="004717FF"/>
    <w:rsid w:val="00473EE0"/>
    <w:rsid w:val="004745CF"/>
    <w:rsid w:val="00475033"/>
    <w:rsid w:val="00475B36"/>
    <w:rsid w:val="004768D9"/>
    <w:rsid w:val="00477C03"/>
    <w:rsid w:val="00477EA1"/>
    <w:rsid w:val="004808E2"/>
    <w:rsid w:val="00481C75"/>
    <w:rsid w:val="00481D96"/>
    <w:rsid w:val="0048260E"/>
    <w:rsid w:val="0048315B"/>
    <w:rsid w:val="00483265"/>
    <w:rsid w:val="00483495"/>
    <w:rsid w:val="004835F6"/>
    <w:rsid w:val="0048373E"/>
    <w:rsid w:val="00483E17"/>
    <w:rsid w:val="004840A3"/>
    <w:rsid w:val="0048495F"/>
    <w:rsid w:val="0048499E"/>
    <w:rsid w:val="00484A64"/>
    <w:rsid w:val="0048513B"/>
    <w:rsid w:val="00485377"/>
    <w:rsid w:val="00485A61"/>
    <w:rsid w:val="00485D2D"/>
    <w:rsid w:val="0048644D"/>
    <w:rsid w:val="004867E1"/>
    <w:rsid w:val="00486A6F"/>
    <w:rsid w:val="00487060"/>
    <w:rsid w:val="00487C34"/>
    <w:rsid w:val="00491315"/>
    <w:rsid w:val="00491505"/>
    <w:rsid w:val="00491754"/>
    <w:rsid w:val="0049238F"/>
    <w:rsid w:val="00492C13"/>
    <w:rsid w:val="004936B5"/>
    <w:rsid w:val="0049370F"/>
    <w:rsid w:val="00494B5A"/>
    <w:rsid w:val="00494C02"/>
    <w:rsid w:val="00494F7D"/>
    <w:rsid w:val="00495403"/>
    <w:rsid w:val="00495524"/>
    <w:rsid w:val="00495F3D"/>
    <w:rsid w:val="00495FA9"/>
    <w:rsid w:val="00496014"/>
    <w:rsid w:val="00496252"/>
    <w:rsid w:val="00496382"/>
    <w:rsid w:val="004965D6"/>
    <w:rsid w:val="00496BE7"/>
    <w:rsid w:val="00497241"/>
    <w:rsid w:val="00497489"/>
    <w:rsid w:val="00497899"/>
    <w:rsid w:val="004A005A"/>
    <w:rsid w:val="004A0127"/>
    <w:rsid w:val="004A0879"/>
    <w:rsid w:val="004A144E"/>
    <w:rsid w:val="004A17D3"/>
    <w:rsid w:val="004A1B54"/>
    <w:rsid w:val="004A33DF"/>
    <w:rsid w:val="004A3BA8"/>
    <w:rsid w:val="004A4747"/>
    <w:rsid w:val="004A4DA7"/>
    <w:rsid w:val="004A4DD5"/>
    <w:rsid w:val="004A50A1"/>
    <w:rsid w:val="004A5178"/>
    <w:rsid w:val="004A530A"/>
    <w:rsid w:val="004A566D"/>
    <w:rsid w:val="004A6033"/>
    <w:rsid w:val="004A6301"/>
    <w:rsid w:val="004A6533"/>
    <w:rsid w:val="004A656E"/>
    <w:rsid w:val="004A6742"/>
    <w:rsid w:val="004A7201"/>
    <w:rsid w:val="004A7CF7"/>
    <w:rsid w:val="004A7FF2"/>
    <w:rsid w:val="004B01B3"/>
    <w:rsid w:val="004B09C1"/>
    <w:rsid w:val="004B0E3D"/>
    <w:rsid w:val="004B1A75"/>
    <w:rsid w:val="004B1A8F"/>
    <w:rsid w:val="004B2776"/>
    <w:rsid w:val="004B2F67"/>
    <w:rsid w:val="004B2F69"/>
    <w:rsid w:val="004B2F90"/>
    <w:rsid w:val="004B30F7"/>
    <w:rsid w:val="004B37F9"/>
    <w:rsid w:val="004B4F39"/>
    <w:rsid w:val="004B5CD0"/>
    <w:rsid w:val="004B5E9F"/>
    <w:rsid w:val="004B6B47"/>
    <w:rsid w:val="004B6C95"/>
    <w:rsid w:val="004B6D0B"/>
    <w:rsid w:val="004B6FDB"/>
    <w:rsid w:val="004B7253"/>
    <w:rsid w:val="004B75FD"/>
    <w:rsid w:val="004B767E"/>
    <w:rsid w:val="004C0255"/>
    <w:rsid w:val="004C0805"/>
    <w:rsid w:val="004C15C1"/>
    <w:rsid w:val="004C206D"/>
    <w:rsid w:val="004C231B"/>
    <w:rsid w:val="004C346F"/>
    <w:rsid w:val="004C3FD8"/>
    <w:rsid w:val="004C47FC"/>
    <w:rsid w:val="004C48F4"/>
    <w:rsid w:val="004C4C82"/>
    <w:rsid w:val="004C5AE3"/>
    <w:rsid w:val="004C6A69"/>
    <w:rsid w:val="004C7096"/>
    <w:rsid w:val="004C7B25"/>
    <w:rsid w:val="004C7D60"/>
    <w:rsid w:val="004C7DC0"/>
    <w:rsid w:val="004D019D"/>
    <w:rsid w:val="004D05BD"/>
    <w:rsid w:val="004D0ABE"/>
    <w:rsid w:val="004D0D8F"/>
    <w:rsid w:val="004D139A"/>
    <w:rsid w:val="004D180A"/>
    <w:rsid w:val="004D249A"/>
    <w:rsid w:val="004D2692"/>
    <w:rsid w:val="004D349D"/>
    <w:rsid w:val="004D3FC1"/>
    <w:rsid w:val="004D4358"/>
    <w:rsid w:val="004D4726"/>
    <w:rsid w:val="004D4833"/>
    <w:rsid w:val="004D4E63"/>
    <w:rsid w:val="004D5BBD"/>
    <w:rsid w:val="004D5F7E"/>
    <w:rsid w:val="004D615F"/>
    <w:rsid w:val="004D6843"/>
    <w:rsid w:val="004D6D75"/>
    <w:rsid w:val="004D6F4A"/>
    <w:rsid w:val="004D6FDE"/>
    <w:rsid w:val="004D70A9"/>
    <w:rsid w:val="004D7631"/>
    <w:rsid w:val="004D796B"/>
    <w:rsid w:val="004D79BB"/>
    <w:rsid w:val="004D7F7C"/>
    <w:rsid w:val="004E066C"/>
    <w:rsid w:val="004E0680"/>
    <w:rsid w:val="004E1698"/>
    <w:rsid w:val="004E1708"/>
    <w:rsid w:val="004E1A87"/>
    <w:rsid w:val="004E2338"/>
    <w:rsid w:val="004E28A4"/>
    <w:rsid w:val="004E2F03"/>
    <w:rsid w:val="004E35D3"/>
    <w:rsid w:val="004E3AA0"/>
    <w:rsid w:val="004E3E70"/>
    <w:rsid w:val="004E466F"/>
    <w:rsid w:val="004E50BD"/>
    <w:rsid w:val="004E56E0"/>
    <w:rsid w:val="004E5E83"/>
    <w:rsid w:val="004E6143"/>
    <w:rsid w:val="004E66BE"/>
    <w:rsid w:val="004E6A49"/>
    <w:rsid w:val="004E6F46"/>
    <w:rsid w:val="004E6FA6"/>
    <w:rsid w:val="004E7321"/>
    <w:rsid w:val="004E7E75"/>
    <w:rsid w:val="004F078F"/>
    <w:rsid w:val="004F13AA"/>
    <w:rsid w:val="004F150D"/>
    <w:rsid w:val="004F17C7"/>
    <w:rsid w:val="004F1A57"/>
    <w:rsid w:val="004F2DCC"/>
    <w:rsid w:val="004F33A4"/>
    <w:rsid w:val="004F3A9E"/>
    <w:rsid w:val="004F4751"/>
    <w:rsid w:val="004F4924"/>
    <w:rsid w:val="004F4CE0"/>
    <w:rsid w:val="004F4FFF"/>
    <w:rsid w:val="004F512A"/>
    <w:rsid w:val="004F5DC5"/>
    <w:rsid w:val="004F6304"/>
    <w:rsid w:val="004F6656"/>
    <w:rsid w:val="004F7E89"/>
    <w:rsid w:val="004F7F14"/>
    <w:rsid w:val="00501A32"/>
    <w:rsid w:val="00501D53"/>
    <w:rsid w:val="00502896"/>
    <w:rsid w:val="00502BEF"/>
    <w:rsid w:val="00503114"/>
    <w:rsid w:val="005036E5"/>
    <w:rsid w:val="00504584"/>
    <w:rsid w:val="005046F2"/>
    <w:rsid w:val="00504F70"/>
    <w:rsid w:val="005052A9"/>
    <w:rsid w:val="00505B3A"/>
    <w:rsid w:val="00505E78"/>
    <w:rsid w:val="00510568"/>
    <w:rsid w:val="00510C30"/>
    <w:rsid w:val="00510E36"/>
    <w:rsid w:val="00511046"/>
    <w:rsid w:val="00512312"/>
    <w:rsid w:val="00512D0D"/>
    <w:rsid w:val="0051310D"/>
    <w:rsid w:val="00513866"/>
    <w:rsid w:val="00513D9B"/>
    <w:rsid w:val="00514482"/>
    <w:rsid w:val="00514837"/>
    <w:rsid w:val="00514AC4"/>
    <w:rsid w:val="00516535"/>
    <w:rsid w:val="00516798"/>
    <w:rsid w:val="005167D5"/>
    <w:rsid w:val="00516E79"/>
    <w:rsid w:val="0051737F"/>
    <w:rsid w:val="00517C5F"/>
    <w:rsid w:val="0052004D"/>
    <w:rsid w:val="00520569"/>
    <w:rsid w:val="00520B84"/>
    <w:rsid w:val="0052155E"/>
    <w:rsid w:val="005215D9"/>
    <w:rsid w:val="00521E4D"/>
    <w:rsid w:val="005236E8"/>
    <w:rsid w:val="00524322"/>
    <w:rsid w:val="00524941"/>
    <w:rsid w:val="00524A4C"/>
    <w:rsid w:val="00524F0A"/>
    <w:rsid w:val="00524F59"/>
    <w:rsid w:val="00524F82"/>
    <w:rsid w:val="00525059"/>
    <w:rsid w:val="0052515A"/>
    <w:rsid w:val="00525559"/>
    <w:rsid w:val="00525E86"/>
    <w:rsid w:val="00526487"/>
    <w:rsid w:val="00526635"/>
    <w:rsid w:val="00527645"/>
    <w:rsid w:val="0052768E"/>
    <w:rsid w:val="00527A1F"/>
    <w:rsid w:val="0053073A"/>
    <w:rsid w:val="00530A29"/>
    <w:rsid w:val="00530C93"/>
    <w:rsid w:val="00530F2D"/>
    <w:rsid w:val="00531085"/>
    <w:rsid w:val="005315C4"/>
    <w:rsid w:val="0053191D"/>
    <w:rsid w:val="005329A7"/>
    <w:rsid w:val="00532B13"/>
    <w:rsid w:val="00532BE9"/>
    <w:rsid w:val="00532E3F"/>
    <w:rsid w:val="0053332F"/>
    <w:rsid w:val="0053430E"/>
    <w:rsid w:val="005348E7"/>
    <w:rsid w:val="00534ED2"/>
    <w:rsid w:val="00534FD3"/>
    <w:rsid w:val="00535474"/>
    <w:rsid w:val="0053583E"/>
    <w:rsid w:val="00535CD4"/>
    <w:rsid w:val="005360AA"/>
    <w:rsid w:val="005361D9"/>
    <w:rsid w:val="005365CC"/>
    <w:rsid w:val="00536A26"/>
    <w:rsid w:val="00536B77"/>
    <w:rsid w:val="005377E0"/>
    <w:rsid w:val="00537DBE"/>
    <w:rsid w:val="0054143A"/>
    <w:rsid w:val="005417BF"/>
    <w:rsid w:val="00541998"/>
    <w:rsid w:val="005423E3"/>
    <w:rsid w:val="00542AD6"/>
    <w:rsid w:val="00542BB0"/>
    <w:rsid w:val="00543573"/>
    <w:rsid w:val="00543B4C"/>
    <w:rsid w:val="00543EAC"/>
    <w:rsid w:val="00544244"/>
    <w:rsid w:val="005445D6"/>
    <w:rsid w:val="005447C9"/>
    <w:rsid w:val="005450D5"/>
    <w:rsid w:val="0054553B"/>
    <w:rsid w:val="005455E5"/>
    <w:rsid w:val="00545986"/>
    <w:rsid w:val="00545B53"/>
    <w:rsid w:val="00545DBD"/>
    <w:rsid w:val="00547731"/>
    <w:rsid w:val="0054799C"/>
    <w:rsid w:val="005479C1"/>
    <w:rsid w:val="00550969"/>
    <w:rsid w:val="005518BA"/>
    <w:rsid w:val="005525D9"/>
    <w:rsid w:val="00553041"/>
    <w:rsid w:val="00553810"/>
    <w:rsid w:val="0055405C"/>
    <w:rsid w:val="005565AA"/>
    <w:rsid w:val="005573CB"/>
    <w:rsid w:val="00557E60"/>
    <w:rsid w:val="00560919"/>
    <w:rsid w:val="00560C49"/>
    <w:rsid w:val="00560D40"/>
    <w:rsid w:val="00560FB3"/>
    <w:rsid w:val="00560FDA"/>
    <w:rsid w:val="00562C9A"/>
    <w:rsid w:val="00562EED"/>
    <w:rsid w:val="0056376A"/>
    <w:rsid w:val="00563E60"/>
    <w:rsid w:val="00564BC6"/>
    <w:rsid w:val="00565629"/>
    <w:rsid w:val="0056616E"/>
    <w:rsid w:val="005665DE"/>
    <w:rsid w:val="005667B1"/>
    <w:rsid w:val="005667FB"/>
    <w:rsid w:val="0056680E"/>
    <w:rsid w:val="005679EC"/>
    <w:rsid w:val="00567F5C"/>
    <w:rsid w:val="005702AF"/>
    <w:rsid w:val="00570481"/>
    <w:rsid w:val="005711FD"/>
    <w:rsid w:val="00571C78"/>
    <w:rsid w:val="00571D3D"/>
    <w:rsid w:val="00572241"/>
    <w:rsid w:val="00572412"/>
    <w:rsid w:val="00572628"/>
    <w:rsid w:val="00572826"/>
    <w:rsid w:val="005728BA"/>
    <w:rsid w:val="00574576"/>
    <w:rsid w:val="0057489F"/>
    <w:rsid w:val="0057549B"/>
    <w:rsid w:val="00575599"/>
    <w:rsid w:val="005755F7"/>
    <w:rsid w:val="00575709"/>
    <w:rsid w:val="00575E9C"/>
    <w:rsid w:val="005768C4"/>
    <w:rsid w:val="00576B64"/>
    <w:rsid w:val="00576C3C"/>
    <w:rsid w:val="00577854"/>
    <w:rsid w:val="00577F5E"/>
    <w:rsid w:val="00580D0E"/>
    <w:rsid w:val="00580ECC"/>
    <w:rsid w:val="005819E5"/>
    <w:rsid w:val="00582707"/>
    <w:rsid w:val="0058274E"/>
    <w:rsid w:val="00582A87"/>
    <w:rsid w:val="00582CAE"/>
    <w:rsid w:val="00582DD9"/>
    <w:rsid w:val="00582E99"/>
    <w:rsid w:val="00583694"/>
    <w:rsid w:val="00583A42"/>
    <w:rsid w:val="00583B02"/>
    <w:rsid w:val="00583F76"/>
    <w:rsid w:val="0058453F"/>
    <w:rsid w:val="00584B9A"/>
    <w:rsid w:val="00585528"/>
    <w:rsid w:val="0058564E"/>
    <w:rsid w:val="00585CC7"/>
    <w:rsid w:val="0058698D"/>
    <w:rsid w:val="00586993"/>
    <w:rsid w:val="00586D24"/>
    <w:rsid w:val="00586EDA"/>
    <w:rsid w:val="00587627"/>
    <w:rsid w:val="00587A1B"/>
    <w:rsid w:val="00587BAA"/>
    <w:rsid w:val="00587C6D"/>
    <w:rsid w:val="00590103"/>
    <w:rsid w:val="005901A8"/>
    <w:rsid w:val="00590764"/>
    <w:rsid w:val="005908EB"/>
    <w:rsid w:val="00591FF5"/>
    <w:rsid w:val="005928CF"/>
    <w:rsid w:val="00592C80"/>
    <w:rsid w:val="005938B5"/>
    <w:rsid w:val="005939D4"/>
    <w:rsid w:val="0059443A"/>
    <w:rsid w:val="00594CCB"/>
    <w:rsid w:val="0059572B"/>
    <w:rsid w:val="005960AE"/>
    <w:rsid w:val="005965F2"/>
    <w:rsid w:val="00596931"/>
    <w:rsid w:val="00596E5D"/>
    <w:rsid w:val="00596F5A"/>
    <w:rsid w:val="005976F4"/>
    <w:rsid w:val="00597BA6"/>
    <w:rsid w:val="005A095D"/>
    <w:rsid w:val="005A12BD"/>
    <w:rsid w:val="005A1962"/>
    <w:rsid w:val="005A1C13"/>
    <w:rsid w:val="005A28E5"/>
    <w:rsid w:val="005A2916"/>
    <w:rsid w:val="005A29DF"/>
    <w:rsid w:val="005A2DFD"/>
    <w:rsid w:val="005A318A"/>
    <w:rsid w:val="005A32ED"/>
    <w:rsid w:val="005A3418"/>
    <w:rsid w:val="005A399A"/>
    <w:rsid w:val="005A41A8"/>
    <w:rsid w:val="005A436D"/>
    <w:rsid w:val="005A45DC"/>
    <w:rsid w:val="005A46B1"/>
    <w:rsid w:val="005A4FE5"/>
    <w:rsid w:val="005A67D7"/>
    <w:rsid w:val="005B0F2A"/>
    <w:rsid w:val="005B11A8"/>
    <w:rsid w:val="005B1FBA"/>
    <w:rsid w:val="005B1FDD"/>
    <w:rsid w:val="005B2216"/>
    <w:rsid w:val="005B2377"/>
    <w:rsid w:val="005B2670"/>
    <w:rsid w:val="005B2698"/>
    <w:rsid w:val="005B2D11"/>
    <w:rsid w:val="005B2F47"/>
    <w:rsid w:val="005B32F7"/>
    <w:rsid w:val="005B3995"/>
    <w:rsid w:val="005B3F82"/>
    <w:rsid w:val="005B48D0"/>
    <w:rsid w:val="005B49A8"/>
    <w:rsid w:val="005B54AD"/>
    <w:rsid w:val="005B5559"/>
    <w:rsid w:val="005B5907"/>
    <w:rsid w:val="005B5A8D"/>
    <w:rsid w:val="005B5C43"/>
    <w:rsid w:val="005B6036"/>
    <w:rsid w:val="005B64EE"/>
    <w:rsid w:val="005C06F5"/>
    <w:rsid w:val="005C0C50"/>
    <w:rsid w:val="005C0EFC"/>
    <w:rsid w:val="005C15FF"/>
    <w:rsid w:val="005C1BAB"/>
    <w:rsid w:val="005C21ED"/>
    <w:rsid w:val="005C2B17"/>
    <w:rsid w:val="005C2DC6"/>
    <w:rsid w:val="005C3472"/>
    <w:rsid w:val="005C3779"/>
    <w:rsid w:val="005C38C4"/>
    <w:rsid w:val="005C43D4"/>
    <w:rsid w:val="005C461F"/>
    <w:rsid w:val="005C4ED1"/>
    <w:rsid w:val="005C5030"/>
    <w:rsid w:val="005C51C6"/>
    <w:rsid w:val="005C56A6"/>
    <w:rsid w:val="005C5E2C"/>
    <w:rsid w:val="005C5F7A"/>
    <w:rsid w:val="005C64D1"/>
    <w:rsid w:val="005C6A2A"/>
    <w:rsid w:val="005C78CD"/>
    <w:rsid w:val="005D04D7"/>
    <w:rsid w:val="005D0725"/>
    <w:rsid w:val="005D12B0"/>
    <w:rsid w:val="005D140F"/>
    <w:rsid w:val="005D1840"/>
    <w:rsid w:val="005D19D5"/>
    <w:rsid w:val="005D1F65"/>
    <w:rsid w:val="005D2650"/>
    <w:rsid w:val="005D30E8"/>
    <w:rsid w:val="005D3693"/>
    <w:rsid w:val="005D370E"/>
    <w:rsid w:val="005D414F"/>
    <w:rsid w:val="005D41BE"/>
    <w:rsid w:val="005D5976"/>
    <w:rsid w:val="005D5D0A"/>
    <w:rsid w:val="005D657B"/>
    <w:rsid w:val="005D658C"/>
    <w:rsid w:val="005D681C"/>
    <w:rsid w:val="005D6B10"/>
    <w:rsid w:val="005D6FD8"/>
    <w:rsid w:val="005D74F2"/>
    <w:rsid w:val="005D7FFC"/>
    <w:rsid w:val="005E0959"/>
    <w:rsid w:val="005E1688"/>
    <w:rsid w:val="005E16E0"/>
    <w:rsid w:val="005E1B06"/>
    <w:rsid w:val="005E1C0A"/>
    <w:rsid w:val="005E21FA"/>
    <w:rsid w:val="005E28F1"/>
    <w:rsid w:val="005E3E7C"/>
    <w:rsid w:val="005E45A0"/>
    <w:rsid w:val="005E460B"/>
    <w:rsid w:val="005E4629"/>
    <w:rsid w:val="005E58F0"/>
    <w:rsid w:val="005E5934"/>
    <w:rsid w:val="005E5A8E"/>
    <w:rsid w:val="005E5C67"/>
    <w:rsid w:val="005E6003"/>
    <w:rsid w:val="005E7024"/>
    <w:rsid w:val="005E7CA5"/>
    <w:rsid w:val="005F01A2"/>
    <w:rsid w:val="005F06C4"/>
    <w:rsid w:val="005F0BCB"/>
    <w:rsid w:val="005F16CF"/>
    <w:rsid w:val="005F1768"/>
    <w:rsid w:val="005F1B73"/>
    <w:rsid w:val="005F259E"/>
    <w:rsid w:val="005F2BB1"/>
    <w:rsid w:val="005F3B7B"/>
    <w:rsid w:val="005F3E8F"/>
    <w:rsid w:val="005F430C"/>
    <w:rsid w:val="005F48D8"/>
    <w:rsid w:val="005F4988"/>
    <w:rsid w:val="005F5157"/>
    <w:rsid w:val="005F62FD"/>
    <w:rsid w:val="005F6620"/>
    <w:rsid w:val="005F7270"/>
    <w:rsid w:val="005F7861"/>
    <w:rsid w:val="005F7906"/>
    <w:rsid w:val="005F7C6D"/>
    <w:rsid w:val="00600728"/>
    <w:rsid w:val="006007B2"/>
    <w:rsid w:val="00600F78"/>
    <w:rsid w:val="006011F5"/>
    <w:rsid w:val="00601584"/>
    <w:rsid w:val="0060171C"/>
    <w:rsid w:val="0060224A"/>
    <w:rsid w:val="0060350D"/>
    <w:rsid w:val="006039FE"/>
    <w:rsid w:val="00604161"/>
    <w:rsid w:val="00604235"/>
    <w:rsid w:val="00604393"/>
    <w:rsid w:val="006047DD"/>
    <w:rsid w:val="006050A7"/>
    <w:rsid w:val="006060EB"/>
    <w:rsid w:val="00606349"/>
    <w:rsid w:val="00606454"/>
    <w:rsid w:val="0060681E"/>
    <w:rsid w:val="00606F5D"/>
    <w:rsid w:val="00606F9F"/>
    <w:rsid w:val="00607AC9"/>
    <w:rsid w:val="00610D80"/>
    <w:rsid w:val="0061142D"/>
    <w:rsid w:val="00611679"/>
    <w:rsid w:val="00611C0A"/>
    <w:rsid w:val="00612283"/>
    <w:rsid w:val="00612820"/>
    <w:rsid w:val="006129D5"/>
    <w:rsid w:val="00613231"/>
    <w:rsid w:val="00613D75"/>
    <w:rsid w:val="006142A2"/>
    <w:rsid w:val="0061485B"/>
    <w:rsid w:val="00614B60"/>
    <w:rsid w:val="00614E7E"/>
    <w:rsid w:val="006155B6"/>
    <w:rsid w:val="0061597D"/>
    <w:rsid w:val="006165DE"/>
    <w:rsid w:val="00616BCE"/>
    <w:rsid w:val="006174D0"/>
    <w:rsid w:val="0062021F"/>
    <w:rsid w:val="006206D0"/>
    <w:rsid w:val="006209DD"/>
    <w:rsid w:val="006213DD"/>
    <w:rsid w:val="00621C75"/>
    <w:rsid w:val="0062281E"/>
    <w:rsid w:val="00623950"/>
    <w:rsid w:val="00623978"/>
    <w:rsid w:val="00623B5E"/>
    <w:rsid w:val="00624580"/>
    <w:rsid w:val="00624A71"/>
    <w:rsid w:val="00624B8A"/>
    <w:rsid w:val="00625A07"/>
    <w:rsid w:val="00625FFF"/>
    <w:rsid w:val="006261D0"/>
    <w:rsid w:val="00627C1E"/>
    <w:rsid w:val="006306C6"/>
    <w:rsid w:val="00631008"/>
    <w:rsid w:val="00631608"/>
    <w:rsid w:val="00632B0A"/>
    <w:rsid w:val="0063315B"/>
    <w:rsid w:val="006339C4"/>
    <w:rsid w:val="00633CD9"/>
    <w:rsid w:val="006341EB"/>
    <w:rsid w:val="00634325"/>
    <w:rsid w:val="006349BE"/>
    <w:rsid w:val="00634B66"/>
    <w:rsid w:val="00634B75"/>
    <w:rsid w:val="006356FE"/>
    <w:rsid w:val="00635BB2"/>
    <w:rsid w:val="00636F23"/>
    <w:rsid w:val="00637D4F"/>
    <w:rsid w:val="00637DDE"/>
    <w:rsid w:val="00640E54"/>
    <w:rsid w:val="006414F1"/>
    <w:rsid w:val="00641509"/>
    <w:rsid w:val="006419A8"/>
    <w:rsid w:val="00642B14"/>
    <w:rsid w:val="00643346"/>
    <w:rsid w:val="00643930"/>
    <w:rsid w:val="00643953"/>
    <w:rsid w:val="00643C5F"/>
    <w:rsid w:val="00644B0C"/>
    <w:rsid w:val="00644DCB"/>
    <w:rsid w:val="00645781"/>
    <w:rsid w:val="006458EC"/>
    <w:rsid w:val="00645C7A"/>
    <w:rsid w:val="00646666"/>
    <w:rsid w:val="00646668"/>
    <w:rsid w:val="00646A9E"/>
    <w:rsid w:val="00647174"/>
    <w:rsid w:val="00647527"/>
    <w:rsid w:val="00647B0F"/>
    <w:rsid w:val="006502C0"/>
    <w:rsid w:val="00650A1A"/>
    <w:rsid w:val="00651241"/>
    <w:rsid w:val="00651397"/>
    <w:rsid w:val="00651FAB"/>
    <w:rsid w:val="00652300"/>
    <w:rsid w:val="00652806"/>
    <w:rsid w:val="00652812"/>
    <w:rsid w:val="00652AE1"/>
    <w:rsid w:val="00652BFE"/>
    <w:rsid w:val="00653058"/>
    <w:rsid w:val="006538F7"/>
    <w:rsid w:val="006542F4"/>
    <w:rsid w:val="00654592"/>
    <w:rsid w:val="00654851"/>
    <w:rsid w:val="00654B6C"/>
    <w:rsid w:val="00655AB1"/>
    <w:rsid w:val="00655D77"/>
    <w:rsid w:val="00656171"/>
    <w:rsid w:val="00656CBC"/>
    <w:rsid w:val="00657502"/>
    <w:rsid w:val="006600C3"/>
    <w:rsid w:val="00660B75"/>
    <w:rsid w:val="00660F8C"/>
    <w:rsid w:val="006613C4"/>
    <w:rsid w:val="006617CC"/>
    <w:rsid w:val="00662870"/>
    <w:rsid w:val="00662A78"/>
    <w:rsid w:val="00664660"/>
    <w:rsid w:val="00664DD3"/>
    <w:rsid w:val="0066568C"/>
    <w:rsid w:val="00665B00"/>
    <w:rsid w:val="00665DF0"/>
    <w:rsid w:val="006666EB"/>
    <w:rsid w:val="00666CE0"/>
    <w:rsid w:val="00667568"/>
    <w:rsid w:val="0066774F"/>
    <w:rsid w:val="00667E1F"/>
    <w:rsid w:val="00667EEC"/>
    <w:rsid w:val="00670371"/>
    <w:rsid w:val="00670EB6"/>
    <w:rsid w:val="00670FB7"/>
    <w:rsid w:val="006711FB"/>
    <w:rsid w:val="00671895"/>
    <w:rsid w:val="0067194E"/>
    <w:rsid w:val="0067197D"/>
    <w:rsid w:val="00672314"/>
    <w:rsid w:val="00672792"/>
    <w:rsid w:val="0067286A"/>
    <w:rsid w:val="00672AEB"/>
    <w:rsid w:val="0067301F"/>
    <w:rsid w:val="00673315"/>
    <w:rsid w:val="00673360"/>
    <w:rsid w:val="00674112"/>
    <w:rsid w:val="00674B3A"/>
    <w:rsid w:val="006753CB"/>
    <w:rsid w:val="00675937"/>
    <w:rsid w:val="00675C71"/>
    <w:rsid w:val="00675E5F"/>
    <w:rsid w:val="00675F46"/>
    <w:rsid w:val="00676F26"/>
    <w:rsid w:val="00677361"/>
    <w:rsid w:val="00677BEF"/>
    <w:rsid w:val="00680FD0"/>
    <w:rsid w:val="00681092"/>
    <w:rsid w:val="0068153B"/>
    <w:rsid w:val="00681635"/>
    <w:rsid w:val="006818A3"/>
    <w:rsid w:val="00681A7E"/>
    <w:rsid w:val="00681E4F"/>
    <w:rsid w:val="006822A2"/>
    <w:rsid w:val="0068233A"/>
    <w:rsid w:val="006824B0"/>
    <w:rsid w:val="006828AB"/>
    <w:rsid w:val="00682D3C"/>
    <w:rsid w:val="00682E80"/>
    <w:rsid w:val="0068349C"/>
    <w:rsid w:val="00683874"/>
    <w:rsid w:val="00683EDB"/>
    <w:rsid w:val="00684589"/>
    <w:rsid w:val="00685A2A"/>
    <w:rsid w:val="00685DCD"/>
    <w:rsid w:val="006864AB"/>
    <w:rsid w:val="0068696A"/>
    <w:rsid w:val="0068698E"/>
    <w:rsid w:val="00687024"/>
    <w:rsid w:val="00687359"/>
    <w:rsid w:val="00690267"/>
    <w:rsid w:val="006906CB"/>
    <w:rsid w:val="00690916"/>
    <w:rsid w:val="006909A4"/>
    <w:rsid w:val="00690A7B"/>
    <w:rsid w:val="006913D4"/>
    <w:rsid w:val="006917A1"/>
    <w:rsid w:val="00691A4F"/>
    <w:rsid w:val="00691C1B"/>
    <w:rsid w:val="00691D35"/>
    <w:rsid w:val="0069213B"/>
    <w:rsid w:val="00692C25"/>
    <w:rsid w:val="006935CB"/>
    <w:rsid w:val="0069360B"/>
    <w:rsid w:val="00693B47"/>
    <w:rsid w:val="00693CD6"/>
    <w:rsid w:val="00693CF8"/>
    <w:rsid w:val="00694307"/>
    <w:rsid w:val="0069566A"/>
    <w:rsid w:val="0069658F"/>
    <w:rsid w:val="00696922"/>
    <w:rsid w:val="00696BF0"/>
    <w:rsid w:val="00696E5D"/>
    <w:rsid w:val="00696FDE"/>
    <w:rsid w:val="00697084"/>
    <w:rsid w:val="00697676"/>
    <w:rsid w:val="00697A73"/>
    <w:rsid w:val="00697DDC"/>
    <w:rsid w:val="006A0176"/>
    <w:rsid w:val="006A09CB"/>
    <w:rsid w:val="006A0CE6"/>
    <w:rsid w:val="006A1015"/>
    <w:rsid w:val="006A19AE"/>
    <w:rsid w:val="006A24AC"/>
    <w:rsid w:val="006A27F7"/>
    <w:rsid w:val="006A289C"/>
    <w:rsid w:val="006A324F"/>
    <w:rsid w:val="006A32B8"/>
    <w:rsid w:val="006A3913"/>
    <w:rsid w:val="006A45A7"/>
    <w:rsid w:val="006A4A8F"/>
    <w:rsid w:val="006A534F"/>
    <w:rsid w:val="006A53AE"/>
    <w:rsid w:val="006A549C"/>
    <w:rsid w:val="006A6593"/>
    <w:rsid w:val="006A6877"/>
    <w:rsid w:val="006A7F4E"/>
    <w:rsid w:val="006B004D"/>
    <w:rsid w:val="006B0344"/>
    <w:rsid w:val="006B057F"/>
    <w:rsid w:val="006B0994"/>
    <w:rsid w:val="006B0B51"/>
    <w:rsid w:val="006B17B7"/>
    <w:rsid w:val="006B1AEA"/>
    <w:rsid w:val="006B1D61"/>
    <w:rsid w:val="006B2358"/>
    <w:rsid w:val="006B2E81"/>
    <w:rsid w:val="006B306A"/>
    <w:rsid w:val="006B3E0A"/>
    <w:rsid w:val="006B40F8"/>
    <w:rsid w:val="006B54A4"/>
    <w:rsid w:val="006B5553"/>
    <w:rsid w:val="006B5686"/>
    <w:rsid w:val="006B5C30"/>
    <w:rsid w:val="006B5F77"/>
    <w:rsid w:val="006B6685"/>
    <w:rsid w:val="006B6E0D"/>
    <w:rsid w:val="006B6E42"/>
    <w:rsid w:val="006B6F57"/>
    <w:rsid w:val="006B72F2"/>
    <w:rsid w:val="006C0342"/>
    <w:rsid w:val="006C06C4"/>
    <w:rsid w:val="006C09E6"/>
    <w:rsid w:val="006C0A3F"/>
    <w:rsid w:val="006C1F16"/>
    <w:rsid w:val="006C24F6"/>
    <w:rsid w:val="006C30F6"/>
    <w:rsid w:val="006C31CA"/>
    <w:rsid w:val="006C3665"/>
    <w:rsid w:val="006C3D5D"/>
    <w:rsid w:val="006C44D4"/>
    <w:rsid w:val="006C4E61"/>
    <w:rsid w:val="006C63CF"/>
    <w:rsid w:val="006C67E2"/>
    <w:rsid w:val="006C6AD1"/>
    <w:rsid w:val="006C6F3D"/>
    <w:rsid w:val="006C7276"/>
    <w:rsid w:val="006C76B3"/>
    <w:rsid w:val="006D0821"/>
    <w:rsid w:val="006D0843"/>
    <w:rsid w:val="006D1362"/>
    <w:rsid w:val="006D1433"/>
    <w:rsid w:val="006D19E5"/>
    <w:rsid w:val="006D268B"/>
    <w:rsid w:val="006D2940"/>
    <w:rsid w:val="006D2AFF"/>
    <w:rsid w:val="006D32C4"/>
    <w:rsid w:val="006D3764"/>
    <w:rsid w:val="006D3DA5"/>
    <w:rsid w:val="006D4230"/>
    <w:rsid w:val="006D4679"/>
    <w:rsid w:val="006D477D"/>
    <w:rsid w:val="006D47A3"/>
    <w:rsid w:val="006D4A72"/>
    <w:rsid w:val="006D5050"/>
    <w:rsid w:val="006D53F8"/>
    <w:rsid w:val="006D5808"/>
    <w:rsid w:val="006D5996"/>
    <w:rsid w:val="006D5BDA"/>
    <w:rsid w:val="006D5C8F"/>
    <w:rsid w:val="006D64D1"/>
    <w:rsid w:val="006D6A0B"/>
    <w:rsid w:val="006D6E3A"/>
    <w:rsid w:val="006D6E85"/>
    <w:rsid w:val="006D700C"/>
    <w:rsid w:val="006D751C"/>
    <w:rsid w:val="006D752F"/>
    <w:rsid w:val="006D75ED"/>
    <w:rsid w:val="006D7BF3"/>
    <w:rsid w:val="006D7FB8"/>
    <w:rsid w:val="006E028C"/>
    <w:rsid w:val="006E028E"/>
    <w:rsid w:val="006E1072"/>
    <w:rsid w:val="006E12AF"/>
    <w:rsid w:val="006E1493"/>
    <w:rsid w:val="006E1DE8"/>
    <w:rsid w:val="006E24C6"/>
    <w:rsid w:val="006E26F9"/>
    <w:rsid w:val="006E2AA4"/>
    <w:rsid w:val="006E3A78"/>
    <w:rsid w:val="006E4B4E"/>
    <w:rsid w:val="006E4B79"/>
    <w:rsid w:val="006E5296"/>
    <w:rsid w:val="006E5D87"/>
    <w:rsid w:val="006E61EF"/>
    <w:rsid w:val="006E650B"/>
    <w:rsid w:val="006E70D0"/>
    <w:rsid w:val="006E71AC"/>
    <w:rsid w:val="006E78DF"/>
    <w:rsid w:val="006E79B8"/>
    <w:rsid w:val="006E7BD5"/>
    <w:rsid w:val="006F02B9"/>
    <w:rsid w:val="006F09D5"/>
    <w:rsid w:val="006F0AA5"/>
    <w:rsid w:val="006F1176"/>
    <w:rsid w:val="006F1A55"/>
    <w:rsid w:val="006F1E71"/>
    <w:rsid w:val="006F240A"/>
    <w:rsid w:val="006F2E61"/>
    <w:rsid w:val="006F358B"/>
    <w:rsid w:val="006F3EF7"/>
    <w:rsid w:val="006F3F28"/>
    <w:rsid w:val="006F42FF"/>
    <w:rsid w:val="006F459D"/>
    <w:rsid w:val="006F48BA"/>
    <w:rsid w:val="006F4CA9"/>
    <w:rsid w:val="006F5618"/>
    <w:rsid w:val="006F607B"/>
    <w:rsid w:val="006F61FB"/>
    <w:rsid w:val="006F7457"/>
    <w:rsid w:val="006F7958"/>
    <w:rsid w:val="00700153"/>
    <w:rsid w:val="00700282"/>
    <w:rsid w:val="0070080B"/>
    <w:rsid w:val="0070089E"/>
    <w:rsid w:val="00700BB9"/>
    <w:rsid w:val="00701A4C"/>
    <w:rsid w:val="00701CF1"/>
    <w:rsid w:val="00701D04"/>
    <w:rsid w:val="007021A2"/>
    <w:rsid w:val="007033FF"/>
    <w:rsid w:val="007044D2"/>
    <w:rsid w:val="00704EA4"/>
    <w:rsid w:val="00704F09"/>
    <w:rsid w:val="00705147"/>
    <w:rsid w:val="00706527"/>
    <w:rsid w:val="007066FB"/>
    <w:rsid w:val="007074A9"/>
    <w:rsid w:val="007109AC"/>
    <w:rsid w:val="00710BE0"/>
    <w:rsid w:val="00710C7B"/>
    <w:rsid w:val="007119F1"/>
    <w:rsid w:val="007120BB"/>
    <w:rsid w:val="0071217B"/>
    <w:rsid w:val="00712445"/>
    <w:rsid w:val="00712515"/>
    <w:rsid w:val="00712B9A"/>
    <w:rsid w:val="00713238"/>
    <w:rsid w:val="00716206"/>
    <w:rsid w:val="0071687B"/>
    <w:rsid w:val="00717EF3"/>
    <w:rsid w:val="00720E1B"/>
    <w:rsid w:val="00720F8F"/>
    <w:rsid w:val="0072110B"/>
    <w:rsid w:val="0072127A"/>
    <w:rsid w:val="0072135E"/>
    <w:rsid w:val="0072159C"/>
    <w:rsid w:val="007215ED"/>
    <w:rsid w:val="00721AD3"/>
    <w:rsid w:val="00722384"/>
    <w:rsid w:val="00722744"/>
    <w:rsid w:val="00722B74"/>
    <w:rsid w:val="00723013"/>
    <w:rsid w:val="00723029"/>
    <w:rsid w:val="007231AF"/>
    <w:rsid w:val="007237B1"/>
    <w:rsid w:val="00724961"/>
    <w:rsid w:val="0072518F"/>
    <w:rsid w:val="007252E3"/>
    <w:rsid w:val="007267BB"/>
    <w:rsid w:val="007270EE"/>
    <w:rsid w:val="00727212"/>
    <w:rsid w:val="00727911"/>
    <w:rsid w:val="00727964"/>
    <w:rsid w:val="00727993"/>
    <w:rsid w:val="00727BD1"/>
    <w:rsid w:val="00727C2F"/>
    <w:rsid w:val="00727DE8"/>
    <w:rsid w:val="00730EF0"/>
    <w:rsid w:val="00731DEA"/>
    <w:rsid w:val="00732485"/>
    <w:rsid w:val="00732B24"/>
    <w:rsid w:val="00734234"/>
    <w:rsid w:val="00734368"/>
    <w:rsid w:val="007346AA"/>
    <w:rsid w:val="00734844"/>
    <w:rsid w:val="00734BAC"/>
    <w:rsid w:val="00734CD7"/>
    <w:rsid w:val="00735422"/>
    <w:rsid w:val="00735998"/>
    <w:rsid w:val="00735BAD"/>
    <w:rsid w:val="00736215"/>
    <w:rsid w:val="007364DE"/>
    <w:rsid w:val="007364E0"/>
    <w:rsid w:val="007365B2"/>
    <w:rsid w:val="007366B2"/>
    <w:rsid w:val="007368DE"/>
    <w:rsid w:val="00737683"/>
    <w:rsid w:val="00737B2A"/>
    <w:rsid w:val="00737C10"/>
    <w:rsid w:val="00737CE2"/>
    <w:rsid w:val="00737FF5"/>
    <w:rsid w:val="00740311"/>
    <w:rsid w:val="00740F4B"/>
    <w:rsid w:val="00741892"/>
    <w:rsid w:val="00741ABD"/>
    <w:rsid w:val="00741ADE"/>
    <w:rsid w:val="00742050"/>
    <w:rsid w:val="00744253"/>
    <w:rsid w:val="00744A2E"/>
    <w:rsid w:val="00744D70"/>
    <w:rsid w:val="00745058"/>
    <w:rsid w:val="00745061"/>
    <w:rsid w:val="00745A01"/>
    <w:rsid w:val="007460EA"/>
    <w:rsid w:val="00746777"/>
    <w:rsid w:val="00746F33"/>
    <w:rsid w:val="007474BC"/>
    <w:rsid w:val="00747DF4"/>
    <w:rsid w:val="00750134"/>
    <w:rsid w:val="00750278"/>
    <w:rsid w:val="00750399"/>
    <w:rsid w:val="007505EE"/>
    <w:rsid w:val="00750DFB"/>
    <w:rsid w:val="00751ABD"/>
    <w:rsid w:val="007523CA"/>
    <w:rsid w:val="0075250C"/>
    <w:rsid w:val="00752DB0"/>
    <w:rsid w:val="00752E06"/>
    <w:rsid w:val="00752E56"/>
    <w:rsid w:val="0075301A"/>
    <w:rsid w:val="007537F5"/>
    <w:rsid w:val="00754BA1"/>
    <w:rsid w:val="00754D82"/>
    <w:rsid w:val="00754EA5"/>
    <w:rsid w:val="00755551"/>
    <w:rsid w:val="00755724"/>
    <w:rsid w:val="007561DC"/>
    <w:rsid w:val="007568A6"/>
    <w:rsid w:val="00756B1C"/>
    <w:rsid w:val="007606E0"/>
    <w:rsid w:val="00760DEC"/>
    <w:rsid w:val="007610E8"/>
    <w:rsid w:val="007620B6"/>
    <w:rsid w:val="007626B7"/>
    <w:rsid w:val="00762C60"/>
    <w:rsid w:val="00762CAF"/>
    <w:rsid w:val="00762F13"/>
    <w:rsid w:val="00762FB8"/>
    <w:rsid w:val="00763DD6"/>
    <w:rsid w:val="007641E8"/>
    <w:rsid w:val="00765F79"/>
    <w:rsid w:val="00766140"/>
    <w:rsid w:val="007666F0"/>
    <w:rsid w:val="00766E06"/>
    <w:rsid w:val="00767210"/>
    <w:rsid w:val="00767709"/>
    <w:rsid w:val="00767D4F"/>
    <w:rsid w:val="00767DFB"/>
    <w:rsid w:val="00770019"/>
    <w:rsid w:val="00770592"/>
    <w:rsid w:val="00771324"/>
    <w:rsid w:val="00771489"/>
    <w:rsid w:val="00771DC5"/>
    <w:rsid w:val="007726F2"/>
    <w:rsid w:val="007736E0"/>
    <w:rsid w:val="0077394A"/>
    <w:rsid w:val="007739F5"/>
    <w:rsid w:val="00774270"/>
    <w:rsid w:val="0077470D"/>
    <w:rsid w:val="00774DB3"/>
    <w:rsid w:val="007755BE"/>
    <w:rsid w:val="00775649"/>
    <w:rsid w:val="00775681"/>
    <w:rsid w:val="00775ABE"/>
    <w:rsid w:val="00775C6F"/>
    <w:rsid w:val="00775DF2"/>
    <w:rsid w:val="00776ACB"/>
    <w:rsid w:val="00777395"/>
    <w:rsid w:val="007776B6"/>
    <w:rsid w:val="007801B7"/>
    <w:rsid w:val="0078061F"/>
    <w:rsid w:val="00780CF5"/>
    <w:rsid w:val="007810A4"/>
    <w:rsid w:val="007819EE"/>
    <w:rsid w:val="00781AB9"/>
    <w:rsid w:val="0078235E"/>
    <w:rsid w:val="007824D2"/>
    <w:rsid w:val="0078291A"/>
    <w:rsid w:val="00782CBC"/>
    <w:rsid w:val="00783833"/>
    <w:rsid w:val="0078388C"/>
    <w:rsid w:val="00783B6E"/>
    <w:rsid w:val="00783D57"/>
    <w:rsid w:val="00783FB2"/>
    <w:rsid w:val="00784301"/>
    <w:rsid w:val="0078451C"/>
    <w:rsid w:val="00784639"/>
    <w:rsid w:val="007846BE"/>
    <w:rsid w:val="007849F2"/>
    <w:rsid w:val="00785098"/>
    <w:rsid w:val="0078553F"/>
    <w:rsid w:val="007856DC"/>
    <w:rsid w:val="00785947"/>
    <w:rsid w:val="007862C8"/>
    <w:rsid w:val="007866DB"/>
    <w:rsid w:val="00786710"/>
    <w:rsid w:val="007868F0"/>
    <w:rsid w:val="00786E06"/>
    <w:rsid w:val="00786E17"/>
    <w:rsid w:val="0078790B"/>
    <w:rsid w:val="00787CE8"/>
    <w:rsid w:val="00787E26"/>
    <w:rsid w:val="0079020E"/>
    <w:rsid w:val="00791750"/>
    <w:rsid w:val="00792D38"/>
    <w:rsid w:val="00793390"/>
    <w:rsid w:val="00794004"/>
    <w:rsid w:val="0079451E"/>
    <w:rsid w:val="00794E3C"/>
    <w:rsid w:val="00795360"/>
    <w:rsid w:val="0079542D"/>
    <w:rsid w:val="0079558E"/>
    <w:rsid w:val="007959B8"/>
    <w:rsid w:val="00795B53"/>
    <w:rsid w:val="00795E6B"/>
    <w:rsid w:val="007963C5"/>
    <w:rsid w:val="00796536"/>
    <w:rsid w:val="00796759"/>
    <w:rsid w:val="007969F3"/>
    <w:rsid w:val="00797FA0"/>
    <w:rsid w:val="007A01BB"/>
    <w:rsid w:val="007A02E1"/>
    <w:rsid w:val="007A035A"/>
    <w:rsid w:val="007A12A4"/>
    <w:rsid w:val="007A19A2"/>
    <w:rsid w:val="007A2736"/>
    <w:rsid w:val="007A3366"/>
    <w:rsid w:val="007A3591"/>
    <w:rsid w:val="007A37DF"/>
    <w:rsid w:val="007A3A59"/>
    <w:rsid w:val="007A4022"/>
    <w:rsid w:val="007A418A"/>
    <w:rsid w:val="007A4269"/>
    <w:rsid w:val="007A51E0"/>
    <w:rsid w:val="007A630F"/>
    <w:rsid w:val="007A7BE2"/>
    <w:rsid w:val="007B0109"/>
    <w:rsid w:val="007B0AD8"/>
    <w:rsid w:val="007B0F99"/>
    <w:rsid w:val="007B1634"/>
    <w:rsid w:val="007B18B2"/>
    <w:rsid w:val="007B2155"/>
    <w:rsid w:val="007B250B"/>
    <w:rsid w:val="007B2952"/>
    <w:rsid w:val="007B2DC0"/>
    <w:rsid w:val="007B3108"/>
    <w:rsid w:val="007B3276"/>
    <w:rsid w:val="007B385E"/>
    <w:rsid w:val="007B3959"/>
    <w:rsid w:val="007B3CE7"/>
    <w:rsid w:val="007B400F"/>
    <w:rsid w:val="007B4820"/>
    <w:rsid w:val="007B49B9"/>
    <w:rsid w:val="007B4E64"/>
    <w:rsid w:val="007B50A9"/>
    <w:rsid w:val="007B53FA"/>
    <w:rsid w:val="007B5821"/>
    <w:rsid w:val="007B6AB4"/>
    <w:rsid w:val="007B6AF6"/>
    <w:rsid w:val="007B726C"/>
    <w:rsid w:val="007B758D"/>
    <w:rsid w:val="007B794C"/>
    <w:rsid w:val="007B79E0"/>
    <w:rsid w:val="007C0E2D"/>
    <w:rsid w:val="007C114E"/>
    <w:rsid w:val="007C1D5C"/>
    <w:rsid w:val="007C2562"/>
    <w:rsid w:val="007C2A5A"/>
    <w:rsid w:val="007C37B4"/>
    <w:rsid w:val="007C429A"/>
    <w:rsid w:val="007C5120"/>
    <w:rsid w:val="007C5ECB"/>
    <w:rsid w:val="007C62F7"/>
    <w:rsid w:val="007C71BC"/>
    <w:rsid w:val="007C7229"/>
    <w:rsid w:val="007C7FA6"/>
    <w:rsid w:val="007D0C17"/>
    <w:rsid w:val="007D14D6"/>
    <w:rsid w:val="007D157F"/>
    <w:rsid w:val="007D1974"/>
    <w:rsid w:val="007D2269"/>
    <w:rsid w:val="007D2272"/>
    <w:rsid w:val="007D2BFD"/>
    <w:rsid w:val="007D2C28"/>
    <w:rsid w:val="007D2F86"/>
    <w:rsid w:val="007D36FD"/>
    <w:rsid w:val="007D3E61"/>
    <w:rsid w:val="007D5A5D"/>
    <w:rsid w:val="007D78AB"/>
    <w:rsid w:val="007D7A4B"/>
    <w:rsid w:val="007E0117"/>
    <w:rsid w:val="007E05B2"/>
    <w:rsid w:val="007E0845"/>
    <w:rsid w:val="007E08C5"/>
    <w:rsid w:val="007E0DC3"/>
    <w:rsid w:val="007E13B7"/>
    <w:rsid w:val="007E175F"/>
    <w:rsid w:val="007E1766"/>
    <w:rsid w:val="007E2163"/>
    <w:rsid w:val="007E3E34"/>
    <w:rsid w:val="007E4021"/>
    <w:rsid w:val="007E45F8"/>
    <w:rsid w:val="007E48CD"/>
    <w:rsid w:val="007E4A4A"/>
    <w:rsid w:val="007E53D8"/>
    <w:rsid w:val="007E613C"/>
    <w:rsid w:val="007E7440"/>
    <w:rsid w:val="007E7AD5"/>
    <w:rsid w:val="007F0095"/>
    <w:rsid w:val="007F0244"/>
    <w:rsid w:val="007F0D6A"/>
    <w:rsid w:val="007F1B86"/>
    <w:rsid w:val="007F1F04"/>
    <w:rsid w:val="007F1F1D"/>
    <w:rsid w:val="007F2729"/>
    <w:rsid w:val="007F2E8E"/>
    <w:rsid w:val="007F3239"/>
    <w:rsid w:val="007F3D5E"/>
    <w:rsid w:val="007F3D81"/>
    <w:rsid w:val="007F3E2C"/>
    <w:rsid w:val="007F483E"/>
    <w:rsid w:val="007F4A71"/>
    <w:rsid w:val="007F4B41"/>
    <w:rsid w:val="007F4E8B"/>
    <w:rsid w:val="007F4FC2"/>
    <w:rsid w:val="007F5147"/>
    <w:rsid w:val="007F6F32"/>
    <w:rsid w:val="007F73EE"/>
    <w:rsid w:val="007F7765"/>
    <w:rsid w:val="00800174"/>
    <w:rsid w:val="008003C1"/>
    <w:rsid w:val="008015ED"/>
    <w:rsid w:val="00801CBF"/>
    <w:rsid w:val="0080272C"/>
    <w:rsid w:val="008034CF"/>
    <w:rsid w:val="0080399C"/>
    <w:rsid w:val="00803F71"/>
    <w:rsid w:val="00803FC1"/>
    <w:rsid w:val="0080418D"/>
    <w:rsid w:val="008041D8"/>
    <w:rsid w:val="00804447"/>
    <w:rsid w:val="008052D6"/>
    <w:rsid w:val="008056F5"/>
    <w:rsid w:val="008059B3"/>
    <w:rsid w:val="008059BF"/>
    <w:rsid w:val="00805A05"/>
    <w:rsid w:val="00806164"/>
    <w:rsid w:val="00806750"/>
    <w:rsid w:val="00807946"/>
    <w:rsid w:val="00807A58"/>
    <w:rsid w:val="00810248"/>
    <w:rsid w:val="0081073C"/>
    <w:rsid w:val="00810CF0"/>
    <w:rsid w:val="00810DC0"/>
    <w:rsid w:val="008116F6"/>
    <w:rsid w:val="00811A0C"/>
    <w:rsid w:val="00811B04"/>
    <w:rsid w:val="00811E17"/>
    <w:rsid w:val="008123EC"/>
    <w:rsid w:val="00812411"/>
    <w:rsid w:val="00812E10"/>
    <w:rsid w:val="0081383E"/>
    <w:rsid w:val="008139DE"/>
    <w:rsid w:val="00814515"/>
    <w:rsid w:val="00814869"/>
    <w:rsid w:val="00814ED7"/>
    <w:rsid w:val="00815743"/>
    <w:rsid w:val="0081632D"/>
    <w:rsid w:val="00816D04"/>
    <w:rsid w:val="00816D0B"/>
    <w:rsid w:val="0081719B"/>
    <w:rsid w:val="008178A8"/>
    <w:rsid w:val="00817C60"/>
    <w:rsid w:val="0082328E"/>
    <w:rsid w:val="00823BCF"/>
    <w:rsid w:val="00824794"/>
    <w:rsid w:val="008248AD"/>
    <w:rsid w:val="00824DF8"/>
    <w:rsid w:val="0082517E"/>
    <w:rsid w:val="0082518F"/>
    <w:rsid w:val="008258C2"/>
    <w:rsid w:val="008271EF"/>
    <w:rsid w:val="0082767D"/>
    <w:rsid w:val="00827B48"/>
    <w:rsid w:val="00827E19"/>
    <w:rsid w:val="00827FBB"/>
    <w:rsid w:val="00830277"/>
    <w:rsid w:val="0083056B"/>
    <w:rsid w:val="00830844"/>
    <w:rsid w:val="00830F25"/>
    <w:rsid w:val="0083198D"/>
    <w:rsid w:val="00831B49"/>
    <w:rsid w:val="00831C26"/>
    <w:rsid w:val="008322D6"/>
    <w:rsid w:val="0083247C"/>
    <w:rsid w:val="008332FF"/>
    <w:rsid w:val="00833512"/>
    <w:rsid w:val="00833B1D"/>
    <w:rsid w:val="00833C01"/>
    <w:rsid w:val="008342BA"/>
    <w:rsid w:val="00834700"/>
    <w:rsid w:val="00834DDF"/>
    <w:rsid w:val="00835DC7"/>
    <w:rsid w:val="00836489"/>
    <w:rsid w:val="00836BB3"/>
    <w:rsid w:val="0083711B"/>
    <w:rsid w:val="00837146"/>
    <w:rsid w:val="008375AD"/>
    <w:rsid w:val="0084029B"/>
    <w:rsid w:val="008415D3"/>
    <w:rsid w:val="00841F42"/>
    <w:rsid w:val="00842F5B"/>
    <w:rsid w:val="0084310A"/>
    <w:rsid w:val="008436E1"/>
    <w:rsid w:val="00843919"/>
    <w:rsid w:val="00844180"/>
    <w:rsid w:val="008451DD"/>
    <w:rsid w:val="008451FA"/>
    <w:rsid w:val="0084601B"/>
    <w:rsid w:val="00846277"/>
    <w:rsid w:val="00846BF3"/>
    <w:rsid w:val="00846BFF"/>
    <w:rsid w:val="00847223"/>
    <w:rsid w:val="00847268"/>
    <w:rsid w:val="008473D9"/>
    <w:rsid w:val="008504D7"/>
    <w:rsid w:val="008505D7"/>
    <w:rsid w:val="00850982"/>
    <w:rsid w:val="00850B7D"/>
    <w:rsid w:val="0085166E"/>
    <w:rsid w:val="00851862"/>
    <w:rsid w:val="00851F05"/>
    <w:rsid w:val="0085234D"/>
    <w:rsid w:val="00852614"/>
    <w:rsid w:val="008528C4"/>
    <w:rsid w:val="008543CD"/>
    <w:rsid w:val="00854518"/>
    <w:rsid w:val="008550FB"/>
    <w:rsid w:val="00855270"/>
    <w:rsid w:val="008555CB"/>
    <w:rsid w:val="0085656D"/>
    <w:rsid w:val="00856B8D"/>
    <w:rsid w:val="00857E92"/>
    <w:rsid w:val="00860BBC"/>
    <w:rsid w:val="00860F2B"/>
    <w:rsid w:val="00862642"/>
    <w:rsid w:val="00862D0B"/>
    <w:rsid w:val="00862EFA"/>
    <w:rsid w:val="008634C3"/>
    <w:rsid w:val="00863D15"/>
    <w:rsid w:val="00863F55"/>
    <w:rsid w:val="00864811"/>
    <w:rsid w:val="00864CD2"/>
    <w:rsid w:val="00864EB5"/>
    <w:rsid w:val="008652DA"/>
    <w:rsid w:val="008659FC"/>
    <w:rsid w:val="00865D01"/>
    <w:rsid w:val="00865D29"/>
    <w:rsid w:val="00866B7D"/>
    <w:rsid w:val="00866C38"/>
    <w:rsid w:val="0086767E"/>
    <w:rsid w:val="00870224"/>
    <w:rsid w:val="0087073D"/>
    <w:rsid w:val="00870E57"/>
    <w:rsid w:val="00872194"/>
    <w:rsid w:val="008726BE"/>
    <w:rsid w:val="00872D3A"/>
    <w:rsid w:val="00872EB5"/>
    <w:rsid w:val="00873160"/>
    <w:rsid w:val="00873639"/>
    <w:rsid w:val="00874042"/>
    <w:rsid w:val="00874480"/>
    <w:rsid w:val="00874557"/>
    <w:rsid w:val="008746CD"/>
    <w:rsid w:val="00874FA2"/>
    <w:rsid w:val="008756F2"/>
    <w:rsid w:val="008757C3"/>
    <w:rsid w:val="00875D29"/>
    <w:rsid w:val="00875E25"/>
    <w:rsid w:val="00875F1C"/>
    <w:rsid w:val="00875FAA"/>
    <w:rsid w:val="0087666D"/>
    <w:rsid w:val="00876E32"/>
    <w:rsid w:val="00877CBD"/>
    <w:rsid w:val="00880AC9"/>
    <w:rsid w:val="00880ED6"/>
    <w:rsid w:val="0088101A"/>
    <w:rsid w:val="008812E4"/>
    <w:rsid w:val="0088145F"/>
    <w:rsid w:val="008823CF"/>
    <w:rsid w:val="008827AF"/>
    <w:rsid w:val="00882C39"/>
    <w:rsid w:val="00882D7E"/>
    <w:rsid w:val="00882FFA"/>
    <w:rsid w:val="00883581"/>
    <w:rsid w:val="0088378D"/>
    <w:rsid w:val="00884F4A"/>
    <w:rsid w:val="00885B3C"/>
    <w:rsid w:val="00885E25"/>
    <w:rsid w:val="008860C9"/>
    <w:rsid w:val="008860FE"/>
    <w:rsid w:val="0088642E"/>
    <w:rsid w:val="0088659E"/>
    <w:rsid w:val="00886764"/>
    <w:rsid w:val="00886E63"/>
    <w:rsid w:val="00887034"/>
    <w:rsid w:val="00887042"/>
    <w:rsid w:val="008878F2"/>
    <w:rsid w:val="00887F22"/>
    <w:rsid w:val="008904AC"/>
    <w:rsid w:val="0089054D"/>
    <w:rsid w:val="00890736"/>
    <w:rsid w:val="00891346"/>
    <w:rsid w:val="008915FD"/>
    <w:rsid w:val="00892607"/>
    <w:rsid w:val="0089283E"/>
    <w:rsid w:val="00892DBA"/>
    <w:rsid w:val="008930A5"/>
    <w:rsid w:val="008930D8"/>
    <w:rsid w:val="00893495"/>
    <w:rsid w:val="00893B85"/>
    <w:rsid w:val="00893E88"/>
    <w:rsid w:val="00893F1D"/>
    <w:rsid w:val="0089428D"/>
    <w:rsid w:val="0089433C"/>
    <w:rsid w:val="00894855"/>
    <w:rsid w:val="008949EE"/>
    <w:rsid w:val="00894EBC"/>
    <w:rsid w:val="008957B0"/>
    <w:rsid w:val="008964CD"/>
    <w:rsid w:val="008965BB"/>
    <w:rsid w:val="0089672D"/>
    <w:rsid w:val="008970EA"/>
    <w:rsid w:val="0089775D"/>
    <w:rsid w:val="008979DE"/>
    <w:rsid w:val="008A0106"/>
    <w:rsid w:val="008A0526"/>
    <w:rsid w:val="008A11BD"/>
    <w:rsid w:val="008A11CA"/>
    <w:rsid w:val="008A11F0"/>
    <w:rsid w:val="008A1C4C"/>
    <w:rsid w:val="008A43DD"/>
    <w:rsid w:val="008A46BC"/>
    <w:rsid w:val="008A49D7"/>
    <w:rsid w:val="008A49F7"/>
    <w:rsid w:val="008A588C"/>
    <w:rsid w:val="008A7188"/>
    <w:rsid w:val="008A78B6"/>
    <w:rsid w:val="008A78ED"/>
    <w:rsid w:val="008B0265"/>
    <w:rsid w:val="008B04C0"/>
    <w:rsid w:val="008B0C18"/>
    <w:rsid w:val="008B1A00"/>
    <w:rsid w:val="008B1ED7"/>
    <w:rsid w:val="008B2077"/>
    <w:rsid w:val="008B2F91"/>
    <w:rsid w:val="008B3721"/>
    <w:rsid w:val="008B4583"/>
    <w:rsid w:val="008B6112"/>
    <w:rsid w:val="008B655B"/>
    <w:rsid w:val="008B799E"/>
    <w:rsid w:val="008B7FE4"/>
    <w:rsid w:val="008C0E94"/>
    <w:rsid w:val="008C1894"/>
    <w:rsid w:val="008C1D14"/>
    <w:rsid w:val="008C2431"/>
    <w:rsid w:val="008C24FF"/>
    <w:rsid w:val="008C2830"/>
    <w:rsid w:val="008C3C7E"/>
    <w:rsid w:val="008C4012"/>
    <w:rsid w:val="008C548F"/>
    <w:rsid w:val="008C5A09"/>
    <w:rsid w:val="008C62F6"/>
    <w:rsid w:val="008C6D19"/>
    <w:rsid w:val="008C6DB0"/>
    <w:rsid w:val="008C6E69"/>
    <w:rsid w:val="008C7AF1"/>
    <w:rsid w:val="008D0D0E"/>
    <w:rsid w:val="008D2B80"/>
    <w:rsid w:val="008D2B8E"/>
    <w:rsid w:val="008D2FC1"/>
    <w:rsid w:val="008D3204"/>
    <w:rsid w:val="008D3586"/>
    <w:rsid w:val="008D37DE"/>
    <w:rsid w:val="008D3D8E"/>
    <w:rsid w:val="008D4C84"/>
    <w:rsid w:val="008D5155"/>
    <w:rsid w:val="008D5755"/>
    <w:rsid w:val="008D60D4"/>
    <w:rsid w:val="008D62E7"/>
    <w:rsid w:val="008D7D97"/>
    <w:rsid w:val="008E083B"/>
    <w:rsid w:val="008E12B5"/>
    <w:rsid w:val="008E1CF9"/>
    <w:rsid w:val="008E1E5B"/>
    <w:rsid w:val="008E2381"/>
    <w:rsid w:val="008E3BC6"/>
    <w:rsid w:val="008E3D7F"/>
    <w:rsid w:val="008E3DB8"/>
    <w:rsid w:val="008E464B"/>
    <w:rsid w:val="008E4C31"/>
    <w:rsid w:val="008E4D70"/>
    <w:rsid w:val="008E53C6"/>
    <w:rsid w:val="008E5F4E"/>
    <w:rsid w:val="008E67AF"/>
    <w:rsid w:val="008E6904"/>
    <w:rsid w:val="008E6917"/>
    <w:rsid w:val="008E6BCF"/>
    <w:rsid w:val="008E7676"/>
    <w:rsid w:val="008E77D3"/>
    <w:rsid w:val="008E7ABD"/>
    <w:rsid w:val="008E7DD8"/>
    <w:rsid w:val="008E7DF4"/>
    <w:rsid w:val="008F0280"/>
    <w:rsid w:val="008F04CD"/>
    <w:rsid w:val="008F0891"/>
    <w:rsid w:val="008F0EC7"/>
    <w:rsid w:val="008F1BCF"/>
    <w:rsid w:val="008F1CF2"/>
    <w:rsid w:val="008F1E71"/>
    <w:rsid w:val="008F27E9"/>
    <w:rsid w:val="008F30C5"/>
    <w:rsid w:val="008F3526"/>
    <w:rsid w:val="008F365A"/>
    <w:rsid w:val="008F3AC7"/>
    <w:rsid w:val="008F3B48"/>
    <w:rsid w:val="008F3FD2"/>
    <w:rsid w:val="008F43E5"/>
    <w:rsid w:val="008F4E3A"/>
    <w:rsid w:val="008F6C6B"/>
    <w:rsid w:val="008F6DB0"/>
    <w:rsid w:val="008F76E2"/>
    <w:rsid w:val="008F7BBC"/>
    <w:rsid w:val="008F7F60"/>
    <w:rsid w:val="009000A0"/>
    <w:rsid w:val="009002AC"/>
    <w:rsid w:val="0090073A"/>
    <w:rsid w:val="009009A3"/>
    <w:rsid w:val="00901281"/>
    <w:rsid w:val="00901371"/>
    <w:rsid w:val="00901657"/>
    <w:rsid w:val="0090192B"/>
    <w:rsid w:val="00901B15"/>
    <w:rsid w:val="0090275D"/>
    <w:rsid w:val="00903202"/>
    <w:rsid w:val="00903C0E"/>
    <w:rsid w:val="0090431D"/>
    <w:rsid w:val="00904623"/>
    <w:rsid w:val="009047A4"/>
    <w:rsid w:val="009051DB"/>
    <w:rsid w:val="00905651"/>
    <w:rsid w:val="00905A7B"/>
    <w:rsid w:val="00906F13"/>
    <w:rsid w:val="00910DF2"/>
    <w:rsid w:val="00910F6C"/>
    <w:rsid w:val="009117F2"/>
    <w:rsid w:val="00911FBE"/>
    <w:rsid w:val="009121F0"/>
    <w:rsid w:val="0091222A"/>
    <w:rsid w:val="009126D7"/>
    <w:rsid w:val="00912BF1"/>
    <w:rsid w:val="00912C71"/>
    <w:rsid w:val="00913221"/>
    <w:rsid w:val="00913D3A"/>
    <w:rsid w:val="00914971"/>
    <w:rsid w:val="00915046"/>
    <w:rsid w:val="0091535D"/>
    <w:rsid w:val="009156BD"/>
    <w:rsid w:val="009163F0"/>
    <w:rsid w:val="00916760"/>
    <w:rsid w:val="00916A31"/>
    <w:rsid w:val="009175DD"/>
    <w:rsid w:val="0091774A"/>
    <w:rsid w:val="00917BF2"/>
    <w:rsid w:val="00917FDB"/>
    <w:rsid w:val="009205C3"/>
    <w:rsid w:val="0092065F"/>
    <w:rsid w:val="00920B00"/>
    <w:rsid w:val="00921651"/>
    <w:rsid w:val="00922F04"/>
    <w:rsid w:val="009231D7"/>
    <w:rsid w:val="0092323C"/>
    <w:rsid w:val="00923A01"/>
    <w:rsid w:val="00923D34"/>
    <w:rsid w:val="0092405D"/>
    <w:rsid w:val="00924449"/>
    <w:rsid w:val="009251E9"/>
    <w:rsid w:val="0092571A"/>
    <w:rsid w:val="00925B3C"/>
    <w:rsid w:val="0092699F"/>
    <w:rsid w:val="00926A1A"/>
    <w:rsid w:val="00926E17"/>
    <w:rsid w:val="009272A4"/>
    <w:rsid w:val="00927EA7"/>
    <w:rsid w:val="009308E7"/>
    <w:rsid w:val="009317C4"/>
    <w:rsid w:val="00931AB4"/>
    <w:rsid w:val="00931E97"/>
    <w:rsid w:val="0093213A"/>
    <w:rsid w:val="00932611"/>
    <w:rsid w:val="0093269D"/>
    <w:rsid w:val="00932BD9"/>
    <w:rsid w:val="009332D2"/>
    <w:rsid w:val="0093334D"/>
    <w:rsid w:val="00934660"/>
    <w:rsid w:val="00935015"/>
    <w:rsid w:val="009356A5"/>
    <w:rsid w:val="0093575D"/>
    <w:rsid w:val="00936059"/>
    <w:rsid w:val="00936143"/>
    <w:rsid w:val="009367DA"/>
    <w:rsid w:val="00937120"/>
    <w:rsid w:val="009372D7"/>
    <w:rsid w:val="00937E9E"/>
    <w:rsid w:val="009407E5"/>
    <w:rsid w:val="00941017"/>
    <w:rsid w:val="009412DE"/>
    <w:rsid w:val="00942B86"/>
    <w:rsid w:val="00943069"/>
    <w:rsid w:val="009430A9"/>
    <w:rsid w:val="00943193"/>
    <w:rsid w:val="0094354D"/>
    <w:rsid w:val="0094386A"/>
    <w:rsid w:val="0094497B"/>
    <w:rsid w:val="0094503C"/>
    <w:rsid w:val="00945601"/>
    <w:rsid w:val="0094614D"/>
    <w:rsid w:val="00946311"/>
    <w:rsid w:val="00946C90"/>
    <w:rsid w:val="009476C6"/>
    <w:rsid w:val="00947A65"/>
    <w:rsid w:val="00947AFE"/>
    <w:rsid w:val="00950287"/>
    <w:rsid w:val="00950D1F"/>
    <w:rsid w:val="00951924"/>
    <w:rsid w:val="00953480"/>
    <w:rsid w:val="0095352D"/>
    <w:rsid w:val="009544B3"/>
    <w:rsid w:val="00954768"/>
    <w:rsid w:val="00955099"/>
    <w:rsid w:val="0095512E"/>
    <w:rsid w:val="009559EF"/>
    <w:rsid w:val="00955E41"/>
    <w:rsid w:val="00956FE6"/>
    <w:rsid w:val="0095711D"/>
    <w:rsid w:val="00957165"/>
    <w:rsid w:val="0095748E"/>
    <w:rsid w:val="0095759E"/>
    <w:rsid w:val="00957834"/>
    <w:rsid w:val="00960165"/>
    <w:rsid w:val="00960E82"/>
    <w:rsid w:val="009615E2"/>
    <w:rsid w:val="00961EF4"/>
    <w:rsid w:val="00962222"/>
    <w:rsid w:val="0096263E"/>
    <w:rsid w:val="00962A57"/>
    <w:rsid w:val="00962E06"/>
    <w:rsid w:val="00964532"/>
    <w:rsid w:val="009646BC"/>
    <w:rsid w:val="0096475F"/>
    <w:rsid w:val="00964C07"/>
    <w:rsid w:val="00964CAD"/>
    <w:rsid w:val="00965137"/>
    <w:rsid w:val="00965167"/>
    <w:rsid w:val="00965421"/>
    <w:rsid w:val="00965887"/>
    <w:rsid w:val="00965F77"/>
    <w:rsid w:val="009665D8"/>
    <w:rsid w:val="00967654"/>
    <w:rsid w:val="00967689"/>
    <w:rsid w:val="00967888"/>
    <w:rsid w:val="009707C3"/>
    <w:rsid w:val="0097121D"/>
    <w:rsid w:val="009719A8"/>
    <w:rsid w:val="00972F3D"/>
    <w:rsid w:val="00973887"/>
    <w:rsid w:val="009738F2"/>
    <w:rsid w:val="009739AD"/>
    <w:rsid w:val="00974171"/>
    <w:rsid w:val="0097455E"/>
    <w:rsid w:val="00974DA3"/>
    <w:rsid w:val="00975645"/>
    <w:rsid w:val="0097571B"/>
    <w:rsid w:val="00975B65"/>
    <w:rsid w:val="00976156"/>
    <w:rsid w:val="00977255"/>
    <w:rsid w:val="00977566"/>
    <w:rsid w:val="00977650"/>
    <w:rsid w:val="00980A3F"/>
    <w:rsid w:val="0098121F"/>
    <w:rsid w:val="00981D0E"/>
    <w:rsid w:val="0098256A"/>
    <w:rsid w:val="009827DB"/>
    <w:rsid w:val="00982BD5"/>
    <w:rsid w:val="009838B6"/>
    <w:rsid w:val="00984631"/>
    <w:rsid w:val="009848FD"/>
    <w:rsid w:val="00985BEA"/>
    <w:rsid w:val="0098681B"/>
    <w:rsid w:val="00986834"/>
    <w:rsid w:val="00986862"/>
    <w:rsid w:val="00987256"/>
    <w:rsid w:val="009872AF"/>
    <w:rsid w:val="009875E5"/>
    <w:rsid w:val="009877C4"/>
    <w:rsid w:val="00987D44"/>
    <w:rsid w:val="009904D2"/>
    <w:rsid w:val="00990837"/>
    <w:rsid w:val="009914D4"/>
    <w:rsid w:val="0099242A"/>
    <w:rsid w:val="00992914"/>
    <w:rsid w:val="00992D73"/>
    <w:rsid w:val="0099380C"/>
    <w:rsid w:val="0099383F"/>
    <w:rsid w:val="00993EB3"/>
    <w:rsid w:val="0099465A"/>
    <w:rsid w:val="0099476D"/>
    <w:rsid w:val="009949AD"/>
    <w:rsid w:val="00994AE3"/>
    <w:rsid w:val="0099561D"/>
    <w:rsid w:val="0099570D"/>
    <w:rsid w:val="00995CFA"/>
    <w:rsid w:val="00996178"/>
    <w:rsid w:val="00996AFD"/>
    <w:rsid w:val="00996D56"/>
    <w:rsid w:val="00997FE5"/>
    <w:rsid w:val="009A04E0"/>
    <w:rsid w:val="009A1202"/>
    <w:rsid w:val="009A19A4"/>
    <w:rsid w:val="009A2132"/>
    <w:rsid w:val="009A292F"/>
    <w:rsid w:val="009A2E8E"/>
    <w:rsid w:val="009A3BF2"/>
    <w:rsid w:val="009A3FB0"/>
    <w:rsid w:val="009A42B2"/>
    <w:rsid w:val="009A47E7"/>
    <w:rsid w:val="009A4D17"/>
    <w:rsid w:val="009A5FE9"/>
    <w:rsid w:val="009A64A2"/>
    <w:rsid w:val="009A6911"/>
    <w:rsid w:val="009A75E3"/>
    <w:rsid w:val="009B050B"/>
    <w:rsid w:val="009B0890"/>
    <w:rsid w:val="009B0A48"/>
    <w:rsid w:val="009B10F9"/>
    <w:rsid w:val="009B14A5"/>
    <w:rsid w:val="009B1854"/>
    <w:rsid w:val="009B1A87"/>
    <w:rsid w:val="009B1D47"/>
    <w:rsid w:val="009B23A7"/>
    <w:rsid w:val="009B2AE3"/>
    <w:rsid w:val="009B2DDC"/>
    <w:rsid w:val="009B2FE3"/>
    <w:rsid w:val="009B34E3"/>
    <w:rsid w:val="009B3856"/>
    <w:rsid w:val="009B40F4"/>
    <w:rsid w:val="009B4109"/>
    <w:rsid w:val="009B42EE"/>
    <w:rsid w:val="009B4534"/>
    <w:rsid w:val="009B4DFD"/>
    <w:rsid w:val="009B5DE6"/>
    <w:rsid w:val="009B6FB6"/>
    <w:rsid w:val="009B777E"/>
    <w:rsid w:val="009B7D48"/>
    <w:rsid w:val="009C01BE"/>
    <w:rsid w:val="009C070A"/>
    <w:rsid w:val="009C0F8B"/>
    <w:rsid w:val="009C16C4"/>
    <w:rsid w:val="009C22A2"/>
    <w:rsid w:val="009C23B9"/>
    <w:rsid w:val="009C337F"/>
    <w:rsid w:val="009C3A03"/>
    <w:rsid w:val="009C3B56"/>
    <w:rsid w:val="009C40BF"/>
    <w:rsid w:val="009C4681"/>
    <w:rsid w:val="009C519B"/>
    <w:rsid w:val="009C5545"/>
    <w:rsid w:val="009C5CC0"/>
    <w:rsid w:val="009C65F1"/>
    <w:rsid w:val="009C6623"/>
    <w:rsid w:val="009C68A9"/>
    <w:rsid w:val="009C68BE"/>
    <w:rsid w:val="009C6A46"/>
    <w:rsid w:val="009C742A"/>
    <w:rsid w:val="009C7705"/>
    <w:rsid w:val="009C7859"/>
    <w:rsid w:val="009D0DF7"/>
    <w:rsid w:val="009D0EFA"/>
    <w:rsid w:val="009D13E0"/>
    <w:rsid w:val="009D1463"/>
    <w:rsid w:val="009D2D04"/>
    <w:rsid w:val="009D41A6"/>
    <w:rsid w:val="009D4F07"/>
    <w:rsid w:val="009D5445"/>
    <w:rsid w:val="009D5559"/>
    <w:rsid w:val="009D5793"/>
    <w:rsid w:val="009D781C"/>
    <w:rsid w:val="009D7C7A"/>
    <w:rsid w:val="009E0155"/>
    <w:rsid w:val="009E0756"/>
    <w:rsid w:val="009E095B"/>
    <w:rsid w:val="009E0C50"/>
    <w:rsid w:val="009E0C62"/>
    <w:rsid w:val="009E1024"/>
    <w:rsid w:val="009E18B1"/>
    <w:rsid w:val="009E18EB"/>
    <w:rsid w:val="009E1FA7"/>
    <w:rsid w:val="009E2480"/>
    <w:rsid w:val="009E295D"/>
    <w:rsid w:val="009E2980"/>
    <w:rsid w:val="009E2B84"/>
    <w:rsid w:val="009E2D58"/>
    <w:rsid w:val="009E2F81"/>
    <w:rsid w:val="009E3022"/>
    <w:rsid w:val="009E3339"/>
    <w:rsid w:val="009E3714"/>
    <w:rsid w:val="009E3E68"/>
    <w:rsid w:val="009E42E9"/>
    <w:rsid w:val="009E4435"/>
    <w:rsid w:val="009E4636"/>
    <w:rsid w:val="009E4D8B"/>
    <w:rsid w:val="009E56A8"/>
    <w:rsid w:val="009E5CF4"/>
    <w:rsid w:val="009E61A0"/>
    <w:rsid w:val="009E6251"/>
    <w:rsid w:val="009E646D"/>
    <w:rsid w:val="009E66CB"/>
    <w:rsid w:val="009E7815"/>
    <w:rsid w:val="009F0211"/>
    <w:rsid w:val="009F16B8"/>
    <w:rsid w:val="009F23A2"/>
    <w:rsid w:val="009F2B35"/>
    <w:rsid w:val="009F2BCD"/>
    <w:rsid w:val="009F2E79"/>
    <w:rsid w:val="009F351B"/>
    <w:rsid w:val="009F4BD7"/>
    <w:rsid w:val="009F59DE"/>
    <w:rsid w:val="009F6201"/>
    <w:rsid w:val="00A00196"/>
    <w:rsid w:val="00A00329"/>
    <w:rsid w:val="00A00755"/>
    <w:rsid w:val="00A00C39"/>
    <w:rsid w:val="00A00D14"/>
    <w:rsid w:val="00A0123B"/>
    <w:rsid w:val="00A018E4"/>
    <w:rsid w:val="00A01BA2"/>
    <w:rsid w:val="00A01BEB"/>
    <w:rsid w:val="00A0249C"/>
    <w:rsid w:val="00A0284A"/>
    <w:rsid w:val="00A02AC3"/>
    <w:rsid w:val="00A02DAE"/>
    <w:rsid w:val="00A030DB"/>
    <w:rsid w:val="00A0311C"/>
    <w:rsid w:val="00A03561"/>
    <w:rsid w:val="00A036AE"/>
    <w:rsid w:val="00A03BF6"/>
    <w:rsid w:val="00A04373"/>
    <w:rsid w:val="00A05365"/>
    <w:rsid w:val="00A06350"/>
    <w:rsid w:val="00A06CBF"/>
    <w:rsid w:val="00A070FB"/>
    <w:rsid w:val="00A0722C"/>
    <w:rsid w:val="00A079E0"/>
    <w:rsid w:val="00A07F38"/>
    <w:rsid w:val="00A10D70"/>
    <w:rsid w:val="00A115B9"/>
    <w:rsid w:val="00A116B5"/>
    <w:rsid w:val="00A11D3A"/>
    <w:rsid w:val="00A13331"/>
    <w:rsid w:val="00A13774"/>
    <w:rsid w:val="00A13BDD"/>
    <w:rsid w:val="00A1505C"/>
    <w:rsid w:val="00A15495"/>
    <w:rsid w:val="00A15EF5"/>
    <w:rsid w:val="00A16EB9"/>
    <w:rsid w:val="00A1724F"/>
    <w:rsid w:val="00A20BAF"/>
    <w:rsid w:val="00A217B9"/>
    <w:rsid w:val="00A218E0"/>
    <w:rsid w:val="00A21DC6"/>
    <w:rsid w:val="00A22A96"/>
    <w:rsid w:val="00A22BCD"/>
    <w:rsid w:val="00A22BD3"/>
    <w:rsid w:val="00A22C4F"/>
    <w:rsid w:val="00A23425"/>
    <w:rsid w:val="00A23795"/>
    <w:rsid w:val="00A23A72"/>
    <w:rsid w:val="00A24218"/>
    <w:rsid w:val="00A242C6"/>
    <w:rsid w:val="00A247A3"/>
    <w:rsid w:val="00A24917"/>
    <w:rsid w:val="00A24BBD"/>
    <w:rsid w:val="00A255D8"/>
    <w:rsid w:val="00A26345"/>
    <w:rsid w:val="00A26CCF"/>
    <w:rsid w:val="00A26F36"/>
    <w:rsid w:val="00A27703"/>
    <w:rsid w:val="00A300A8"/>
    <w:rsid w:val="00A3101B"/>
    <w:rsid w:val="00A31631"/>
    <w:rsid w:val="00A31D6C"/>
    <w:rsid w:val="00A32197"/>
    <w:rsid w:val="00A32426"/>
    <w:rsid w:val="00A32A12"/>
    <w:rsid w:val="00A3346B"/>
    <w:rsid w:val="00A336FB"/>
    <w:rsid w:val="00A34504"/>
    <w:rsid w:val="00A346E9"/>
    <w:rsid w:val="00A35483"/>
    <w:rsid w:val="00A35A21"/>
    <w:rsid w:val="00A3630A"/>
    <w:rsid w:val="00A36741"/>
    <w:rsid w:val="00A36E1A"/>
    <w:rsid w:val="00A36FAD"/>
    <w:rsid w:val="00A3730B"/>
    <w:rsid w:val="00A37538"/>
    <w:rsid w:val="00A379D0"/>
    <w:rsid w:val="00A37B01"/>
    <w:rsid w:val="00A40EE1"/>
    <w:rsid w:val="00A41BBF"/>
    <w:rsid w:val="00A42647"/>
    <w:rsid w:val="00A43340"/>
    <w:rsid w:val="00A44673"/>
    <w:rsid w:val="00A44D32"/>
    <w:rsid w:val="00A454D6"/>
    <w:rsid w:val="00A456F8"/>
    <w:rsid w:val="00A45A90"/>
    <w:rsid w:val="00A45F3F"/>
    <w:rsid w:val="00A45FA5"/>
    <w:rsid w:val="00A4629D"/>
    <w:rsid w:val="00A4649A"/>
    <w:rsid w:val="00A46DC1"/>
    <w:rsid w:val="00A47877"/>
    <w:rsid w:val="00A51086"/>
    <w:rsid w:val="00A51961"/>
    <w:rsid w:val="00A51CCF"/>
    <w:rsid w:val="00A51CF8"/>
    <w:rsid w:val="00A51D35"/>
    <w:rsid w:val="00A52610"/>
    <w:rsid w:val="00A5408D"/>
    <w:rsid w:val="00A550A0"/>
    <w:rsid w:val="00A5612F"/>
    <w:rsid w:val="00A562D7"/>
    <w:rsid w:val="00A56358"/>
    <w:rsid w:val="00A56C5C"/>
    <w:rsid w:val="00A56D99"/>
    <w:rsid w:val="00A56DED"/>
    <w:rsid w:val="00A572D1"/>
    <w:rsid w:val="00A57E6F"/>
    <w:rsid w:val="00A60178"/>
    <w:rsid w:val="00A606AA"/>
    <w:rsid w:val="00A6089B"/>
    <w:rsid w:val="00A60A5A"/>
    <w:rsid w:val="00A60AE7"/>
    <w:rsid w:val="00A62BE4"/>
    <w:rsid w:val="00A62F6D"/>
    <w:rsid w:val="00A63BB7"/>
    <w:rsid w:val="00A63CF7"/>
    <w:rsid w:val="00A63F30"/>
    <w:rsid w:val="00A64B69"/>
    <w:rsid w:val="00A64F34"/>
    <w:rsid w:val="00A65361"/>
    <w:rsid w:val="00A65A10"/>
    <w:rsid w:val="00A65AC9"/>
    <w:rsid w:val="00A66248"/>
    <w:rsid w:val="00A662F3"/>
    <w:rsid w:val="00A669D4"/>
    <w:rsid w:val="00A67040"/>
    <w:rsid w:val="00A67356"/>
    <w:rsid w:val="00A67BE4"/>
    <w:rsid w:val="00A67C64"/>
    <w:rsid w:val="00A67ED6"/>
    <w:rsid w:val="00A706AD"/>
    <w:rsid w:val="00A70900"/>
    <w:rsid w:val="00A70D5C"/>
    <w:rsid w:val="00A70F98"/>
    <w:rsid w:val="00A71C99"/>
    <w:rsid w:val="00A7247D"/>
    <w:rsid w:val="00A724A8"/>
    <w:rsid w:val="00A725C4"/>
    <w:rsid w:val="00A725F2"/>
    <w:rsid w:val="00A727A0"/>
    <w:rsid w:val="00A72DDF"/>
    <w:rsid w:val="00A738A2"/>
    <w:rsid w:val="00A73CA5"/>
    <w:rsid w:val="00A7409B"/>
    <w:rsid w:val="00A74194"/>
    <w:rsid w:val="00A74B71"/>
    <w:rsid w:val="00A74DAA"/>
    <w:rsid w:val="00A7502B"/>
    <w:rsid w:val="00A7573E"/>
    <w:rsid w:val="00A75E60"/>
    <w:rsid w:val="00A7669C"/>
    <w:rsid w:val="00A76BB7"/>
    <w:rsid w:val="00A777EE"/>
    <w:rsid w:val="00A77979"/>
    <w:rsid w:val="00A77FE9"/>
    <w:rsid w:val="00A8045A"/>
    <w:rsid w:val="00A80866"/>
    <w:rsid w:val="00A808BB"/>
    <w:rsid w:val="00A81AD5"/>
    <w:rsid w:val="00A81EF3"/>
    <w:rsid w:val="00A820A2"/>
    <w:rsid w:val="00A826E8"/>
    <w:rsid w:val="00A82816"/>
    <w:rsid w:val="00A82C44"/>
    <w:rsid w:val="00A8345D"/>
    <w:rsid w:val="00A838DB"/>
    <w:rsid w:val="00A84477"/>
    <w:rsid w:val="00A85679"/>
    <w:rsid w:val="00A85B8D"/>
    <w:rsid w:val="00A86271"/>
    <w:rsid w:val="00A863A0"/>
    <w:rsid w:val="00A86E3E"/>
    <w:rsid w:val="00A86FCC"/>
    <w:rsid w:val="00A8709C"/>
    <w:rsid w:val="00A877AD"/>
    <w:rsid w:val="00A87B2A"/>
    <w:rsid w:val="00A9003E"/>
    <w:rsid w:val="00A9052C"/>
    <w:rsid w:val="00A90AEF"/>
    <w:rsid w:val="00A9138F"/>
    <w:rsid w:val="00A91859"/>
    <w:rsid w:val="00A91967"/>
    <w:rsid w:val="00A92173"/>
    <w:rsid w:val="00A92346"/>
    <w:rsid w:val="00A92887"/>
    <w:rsid w:val="00A92F7B"/>
    <w:rsid w:val="00A92F8B"/>
    <w:rsid w:val="00A930C6"/>
    <w:rsid w:val="00A93A68"/>
    <w:rsid w:val="00A940E5"/>
    <w:rsid w:val="00A945C9"/>
    <w:rsid w:val="00A9494A"/>
    <w:rsid w:val="00A94A27"/>
    <w:rsid w:val="00A95204"/>
    <w:rsid w:val="00A96330"/>
    <w:rsid w:val="00A96561"/>
    <w:rsid w:val="00A968B5"/>
    <w:rsid w:val="00A97B3E"/>
    <w:rsid w:val="00A97C8D"/>
    <w:rsid w:val="00AA0E85"/>
    <w:rsid w:val="00AA1395"/>
    <w:rsid w:val="00AA1604"/>
    <w:rsid w:val="00AA1BA2"/>
    <w:rsid w:val="00AA1C08"/>
    <w:rsid w:val="00AA1DA9"/>
    <w:rsid w:val="00AA2192"/>
    <w:rsid w:val="00AA2610"/>
    <w:rsid w:val="00AA26E2"/>
    <w:rsid w:val="00AA397E"/>
    <w:rsid w:val="00AA46DC"/>
    <w:rsid w:val="00AA4D28"/>
    <w:rsid w:val="00AA4E97"/>
    <w:rsid w:val="00AA511A"/>
    <w:rsid w:val="00AA5455"/>
    <w:rsid w:val="00AA57CF"/>
    <w:rsid w:val="00AA58C8"/>
    <w:rsid w:val="00AA5B6A"/>
    <w:rsid w:val="00AA627E"/>
    <w:rsid w:val="00AA6A3D"/>
    <w:rsid w:val="00AA713C"/>
    <w:rsid w:val="00AA71A8"/>
    <w:rsid w:val="00AA72D6"/>
    <w:rsid w:val="00AA769D"/>
    <w:rsid w:val="00AA7726"/>
    <w:rsid w:val="00AA7E31"/>
    <w:rsid w:val="00AB0017"/>
    <w:rsid w:val="00AB0940"/>
    <w:rsid w:val="00AB0AF3"/>
    <w:rsid w:val="00AB3023"/>
    <w:rsid w:val="00AB320C"/>
    <w:rsid w:val="00AB3C04"/>
    <w:rsid w:val="00AB4250"/>
    <w:rsid w:val="00AB4E9A"/>
    <w:rsid w:val="00AB4EBA"/>
    <w:rsid w:val="00AB55F8"/>
    <w:rsid w:val="00AB5785"/>
    <w:rsid w:val="00AB6FBF"/>
    <w:rsid w:val="00AB744D"/>
    <w:rsid w:val="00AB74AC"/>
    <w:rsid w:val="00AB765D"/>
    <w:rsid w:val="00AB7908"/>
    <w:rsid w:val="00AC052D"/>
    <w:rsid w:val="00AC0C8B"/>
    <w:rsid w:val="00AC0F4A"/>
    <w:rsid w:val="00AC1F3B"/>
    <w:rsid w:val="00AC2AFE"/>
    <w:rsid w:val="00AC3684"/>
    <w:rsid w:val="00AC37F2"/>
    <w:rsid w:val="00AC3D8A"/>
    <w:rsid w:val="00AC4D3E"/>
    <w:rsid w:val="00AC50AE"/>
    <w:rsid w:val="00AC6303"/>
    <w:rsid w:val="00AC63E8"/>
    <w:rsid w:val="00AC6F27"/>
    <w:rsid w:val="00AC6FE3"/>
    <w:rsid w:val="00AC707E"/>
    <w:rsid w:val="00AC7143"/>
    <w:rsid w:val="00AC77EF"/>
    <w:rsid w:val="00AD044F"/>
    <w:rsid w:val="00AD09D5"/>
    <w:rsid w:val="00AD1327"/>
    <w:rsid w:val="00AD18D1"/>
    <w:rsid w:val="00AD19E1"/>
    <w:rsid w:val="00AD207E"/>
    <w:rsid w:val="00AD2C1B"/>
    <w:rsid w:val="00AD2C97"/>
    <w:rsid w:val="00AD3645"/>
    <w:rsid w:val="00AD3772"/>
    <w:rsid w:val="00AD4B00"/>
    <w:rsid w:val="00AD4C0E"/>
    <w:rsid w:val="00AD5626"/>
    <w:rsid w:val="00AD56E8"/>
    <w:rsid w:val="00AD5E2A"/>
    <w:rsid w:val="00AD5FA7"/>
    <w:rsid w:val="00AD62F6"/>
    <w:rsid w:val="00AD667D"/>
    <w:rsid w:val="00AD6B66"/>
    <w:rsid w:val="00AD754A"/>
    <w:rsid w:val="00AE0346"/>
    <w:rsid w:val="00AE0878"/>
    <w:rsid w:val="00AE1C1B"/>
    <w:rsid w:val="00AE218C"/>
    <w:rsid w:val="00AE287E"/>
    <w:rsid w:val="00AE2B29"/>
    <w:rsid w:val="00AE3ACD"/>
    <w:rsid w:val="00AE3E93"/>
    <w:rsid w:val="00AE4046"/>
    <w:rsid w:val="00AE4138"/>
    <w:rsid w:val="00AE5262"/>
    <w:rsid w:val="00AE622C"/>
    <w:rsid w:val="00AE653F"/>
    <w:rsid w:val="00AE67B0"/>
    <w:rsid w:val="00AE68A4"/>
    <w:rsid w:val="00AE70E5"/>
    <w:rsid w:val="00AE7CF8"/>
    <w:rsid w:val="00AE7DA9"/>
    <w:rsid w:val="00AF004D"/>
    <w:rsid w:val="00AF0D8E"/>
    <w:rsid w:val="00AF0F22"/>
    <w:rsid w:val="00AF0F65"/>
    <w:rsid w:val="00AF1A68"/>
    <w:rsid w:val="00AF2584"/>
    <w:rsid w:val="00AF394D"/>
    <w:rsid w:val="00AF4148"/>
    <w:rsid w:val="00AF469E"/>
    <w:rsid w:val="00AF4950"/>
    <w:rsid w:val="00AF4BA7"/>
    <w:rsid w:val="00AF5855"/>
    <w:rsid w:val="00AF5F3F"/>
    <w:rsid w:val="00AF6658"/>
    <w:rsid w:val="00AF6B41"/>
    <w:rsid w:val="00AF7617"/>
    <w:rsid w:val="00AF7651"/>
    <w:rsid w:val="00AF7EEA"/>
    <w:rsid w:val="00B016D5"/>
    <w:rsid w:val="00B0188A"/>
    <w:rsid w:val="00B01973"/>
    <w:rsid w:val="00B01A09"/>
    <w:rsid w:val="00B01CAD"/>
    <w:rsid w:val="00B02151"/>
    <w:rsid w:val="00B02C33"/>
    <w:rsid w:val="00B02E9C"/>
    <w:rsid w:val="00B0455C"/>
    <w:rsid w:val="00B04A0D"/>
    <w:rsid w:val="00B04E3B"/>
    <w:rsid w:val="00B04E52"/>
    <w:rsid w:val="00B04FEC"/>
    <w:rsid w:val="00B0545B"/>
    <w:rsid w:val="00B06529"/>
    <w:rsid w:val="00B06A24"/>
    <w:rsid w:val="00B075DF"/>
    <w:rsid w:val="00B078D5"/>
    <w:rsid w:val="00B07A23"/>
    <w:rsid w:val="00B07A88"/>
    <w:rsid w:val="00B07ADF"/>
    <w:rsid w:val="00B07DEC"/>
    <w:rsid w:val="00B07F4D"/>
    <w:rsid w:val="00B100CE"/>
    <w:rsid w:val="00B10700"/>
    <w:rsid w:val="00B11426"/>
    <w:rsid w:val="00B11452"/>
    <w:rsid w:val="00B11490"/>
    <w:rsid w:val="00B12C2C"/>
    <w:rsid w:val="00B12C5A"/>
    <w:rsid w:val="00B12DE4"/>
    <w:rsid w:val="00B1337F"/>
    <w:rsid w:val="00B134E4"/>
    <w:rsid w:val="00B138DF"/>
    <w:rsid w:val="00B143CC"/>
    <w:rsid w:val="00B14560"/>
    <w:rsid w:val="00B148AF"/>
    <w:rsid w:val="00B14B55"/>
    <w:rsid w:val="00B15005"/>
    <w:rsid w:val="00B15814"/>
    <w:rsid w:val="00B15B8C"/>
    <w:rsid w:val="00B15BA9"/>
    <w:rsid w:val="00B1685E"/>
    <w:rsid w:val="00B168E7"/>
    <w:rsid w:val="00B17049"/>
    <w:rsid w:val="00B17DF7"/>
    <w:rsid w:val="00B17F8D"/>
    <w:rsid w:val="00B205F7"/>
    <w:rsid w:val="00B209AB"/>
    <w:rsid w:val="00B21041"/>
    <w:rsid w:val="00B213B1"/>
    <w:rsid w:val="00B21577"/>
    <w:rsid w:val="00B21EC9"/>
    <w:rsid w:val="00B22009"/>
    <w:rsid w:val="00B2269D"/>
    <w:rsid w:val="00B23292"/>
    <w:rsid w:val="00B23341"/>
    <w:rsid w:val="00B23BE0"/>
    <w:rsid w:val="00B240D7"/>
    <w:rsid w:val="00B24216"/>
    <w:rsid w:val="00B24330"/>
    <w:rsid w:val="00B24588"/>
    <w:rsid w:val="00B24C7E"/>
    <w:rsid w:val="00B25370"/>
    <w:rsid w:val="00B253A2"/>
    <w:rsid w:val="00B25C38"/>
    <w:rsid w:val="00B26347"/>
    <w:rsid w:val="00B26575"/>
    <w:rsid w:val="00B26808"/>
    <w:rsid w:val="00B26E1B"/>
    <w:rsid w:val="00B27E86"/>
    <w:rsid w:val="00B30145"/>
    <w:rsid w:val="00B306AB"/>
    <w:rsid w:val="00B30E35"/>
    <w:rsid w:val="00B318F5"/>
    <w:rsid w:val="00B322E3"/>
    <w:rsid w:val="00B32BD6"/>
    <w:rsid w:val="00B3300F"/>
    <w:rsid w:val="00B33AA5"/>
    <w:rsid w:val="00B33C14"/>
    <w:rsid w:val="00B33FD0"/>
    <w:rsid w:val="00B343DE"/>
    <w:rsid w:val="00B3584D"/>
    <w:rsid w:val="00B35C53"/>
    <w:rsid w:val="00B3612C"/>
    <w:rsid w:val="00B36403"/>
    <w:rsid w:val="00B366BD"/>
    <w:rsid w:val="00B36A92"/>
    <w:rsid w:val="00B37071"/>
    <w:rsid w:val="00B37CCA"/>
    <w:rsid w:val="00B40218"/>
    <w:rsid w:val="00B410DE"/>
    <w:rsid w:val="00B412DC"/>
    <w:rsid w:val="00B41699"/>
    <w:rsid w:val="00B419E8"/>
    <w:rsid w:val="00B4251D"/>
    <w:rsid w:val="00B42B7C"/>
    <w:rsid w:val="00B43364"/>
    <w:rsid w:val="00B43C58"/>
    <w:rsid w:val="00B43E36"/>
    <w:rsid w:val="00B4440D"/>
    <w:rsid w:val="00B4495E"/>
    <w:rsid w:val="00B44BD2"/>
    <w:rsid w:val="00B4543F"/>
    <w:rsid w:val="00B45765"/>
    <w:rsid w:val="00B45A6C"/>
    <w:rsid w:val="00B45C49"/>
    <w:rsid w:val="00B463EC"/>
    <w:rsid w:val="00B465FD"/>
    <w:rsid w:val="00B467FC"/>
    <w:rsid w:val="00B47CDA"/>
    <w:rsid w:val="00B47F2C"/>
    <w:rsid w:val="00B50193"/>
    <w:rsid w:val="00B5040A"/>
    <w:rsid w:val="00B5085F"/>
    <w:rsid w:val="00B50DBE"/>
    <w:rsid w:val="00B5109E"/>
    <w:rsid w:val="00B523F8"/>
    <w:rsid w:val="00B525F3"/>
    <w:rsid w:val="00B5260F"/>
    <w:rsid w:val="00B52D96"/>
    <w:rsid w:val="00B53A16"/>
    <w:rsid w:val="00B53AA7"/>
    <w:rsid w:val="00B53F47"/>
    <w:rsid w:val="00B540EB"/>
    <w:rsid w:val="00B54B93"/>
    <w:rsid w:val="00B5555A"/>
    <w:rsid w:val="00B55C84"/>
    <w:rsid w:val="00B565BE"/>
    <w:rsid w:val="00B56A52"/>
    <w:rsid w:val="00B56C95"/>
    <w:rsid w:val="00B56F90"/>
    <w:rsid w:val="00B578BF"/>
    <w:rsid w:val="00B57ABC"/>
    <w:rsid w:val="00B60067"/>
    <w:rsid w:val="00B61881"/>
    <w:rsid w:val="00B61EA3"/>
    <w:rsid w:val="00B62E9C"/>
    <w:rsid w:val="00B64749"/>
    <w:rsid w:val="00B64F22"/>
    <w:rsid w:val="00B652C9"/>
    <w:rsid w:val="00B652DF"/>
    <w:rsid w:val="00B65CEC"/>
    <w:rsid w:val="00B662B7"/>
    <w:rsid w:val="00B66304"/>
    <w:rsid w:val="00B66314"/>
    <w:rsid w:val="00B66A65"/>
    <w:rsid w:val="00B66BD1"/>
    <w:rsid w:val="00B67797"/>
    <w:rsid w:val="00B677B7"/>
    <w:rsid w:val="00B70433"/>
    <w:rsid w:val="00B70E47"/>
    <w:rsid w:val="00B7175C"/>
    <w:rsid w:val="00B7194D"/>
    <w:rsid w:val="00B71FCA"/>
    <w:rsid w:val="00B72158"/>
    <w:rsid w:val="00B721B8"/>
    <w:rsid w:val="00B72506"/>
    <w:rsid w:val="00B726FB"/>
    <w:rsid w:val="00B736E8"/>
    <w:rsid w:val="00B73EB4"/>
    <w:rsid w:val="00B75AF1"/>
    <w:rsid w:val="00B76D7B"/>
    <w:rsid w:val="00B77911"/>
    <w:rsid w:val="00B77D6A"/>
    <w:rsid w:val="00B8047B"/>
    <w:rsid w:val="00B81132"/>
    <w:rsid w:val="00B817E7"/>
    <w:rsid w:val="00B81996"/>
    <w:rsid w:val="00B82272"/>
    <w:rsid w:val="00B82639"/>
    <w:rsid w:val="00B82D1A"/>
    <w:rsid w:val="00B836FE"/>
    <w:rsid w:val="00B83F7F"/>
    <w:rsid w:val="00B84168"/>
    <w:rsid w:val="00B849FB"/>
    <w:rsid w:val="00B84A6E"/>
    <w:rsid w:val="00B84E1F"/>
    <w:rsid w:val="00B85148"/>
    <w:rsid w:val="00B85C92"/>
    <w:rsid w:val="00B860EA"/>
    <w:rsid w:val="00B861EB"/>
    <w:rsid w:val="00B86214"/>
    <w:rsid w:val="00B86476"/>
    <w:rsid w:val="00B8650C"/>
    <w:rsid w:val="00B866B4"/>
    <w:rsid w:val="00B867AF"/>
    <w:rsid w:val="00B86827"/>
    <w:rsid w:val="00B87053"/>
    <w:rsid w:val="00B87839"/>
    <w:rsid w:val="00B87CA4"/>
    <w:rsid w:val="00B87E9C"/>
    <w:rsid w:val="00B87EB3"/>
    <w:rsid w:val="00B90984"/>
    <w:rsid w:val="00B913B5"/>
    <w:rsid w:val="00B92148"/>
    <w:rsid w:val="00B92636"/>
    <w:rsid w:val="00B933BF"/>
    <w:rsid w:val="00B93CE5"/>
    <w:rsid w:val="00B94749"/>
    <w:rsid w:val="00B94FFA"/>
    <w:rsid w:val="00B9538D"/>
    <w:rsid w:val="00B960D8"/>
    <w:rsid w:val="00B967E6"/>
    <w:rsid w:val="00B96BB3"/>
    <w:rsid w:val="00B96DA3"/>
    <w:rsid w:val="00B9786E"/>
    <w:rsid w:val="00BA0159"/>
    <w:rsid w:val="00BA17FC"/>
    <w:rsid w:val="00BA1A66"/>
    <w:rsid w:val="00BA1BA0"/>
    <w:rsid w:val="00BA23C6"/>
    <w:rsid w:val="00BA241B"/>
    <w:rsid w:val="00BA2D2E"/>
    <w:rsid w:val="00BA3632"/>
    <w:rsid w:val="00BA446C"/>
    <w:rsid w:val="00BA510C"/>
    <w:rsid w:val="00BA5586"/>
    <w:rsid w:val="00BA591C"/>
    <w:rsid w:val="00BA6922"/>
    <w:rsid w:val="00BA7127"/>
    <w:rsid w:val="00BA7135"/>
    <w:rsid w:val="00BA7146"/>
    <w:rsid w:val="00BA73F7"/>
    <w:rsid w:val="00BA7BF8"/>
    <w:rsid w:val="00BA7FB6"/>
    <w:rsid w:val="00BB035B"/>
    <w:rsid w:val="00BB072D"/>
    <w:rsid w:val="00BB12EA"/>
    <w:rsid w:val="00BB1CDB"/>
    <w:rsid w:val="00BB2280"/>
    <w:rsid w:val="00BB2545"/>
    <w:rsid w:val="00BB296E"/>
    <w:rsid w:val="00BB2C3E"/>
    <w:rsid w:val="00BB2E81"/>
    <w:rsid w:val="00BB3369"/>
    <w:rsid w:val="00BB33F7"/>
    <w:rsid w:val="00BB3569"/>
    <w:rsid w:val="00BB3733"/>
    <w:rsid w:val="00BB384F"/>
    <w:rsid w:val="00BB492B"/>
    <w:rsid w:val="00BB5330"/>
    <w:rsid w:val="00BB582C"/>
    <w:rsid w:val="00BB5E00"/>
    <w:rsid w:val="00BB6120"/>
    <w:rsid w:val="00BB6B58"/>
    <w:rsid w:val="00BC04D6"/>
    <w:rsid w:val="00BC095A"/>
    <w:rsid w:val="00BC2B12"/>
    <w:rsid w:val="00BC348F"/>
    <w:rsid w:val="00BC37B6"/>
    <w:rsid w:val="00BC3A84"/>
    <w:rsid w:val="00BC40D8"/>
    <w:rsid w:val="00BC4977"/>
    <w:rsid w:val="00BC4AEE"/>
    <w:rsid w:val="00BC5136"/>
    <w:rsid w:val="00BC54B3"/>
    <w:rsid w:val="00BC5694"/>
    <w:rsid w:val="00BC6288"/>
    <w:rsid w:val="00BC6499"/>
    <w:rsid w:val="00BC65C3"/>
    <w:rsid w:val="00BC74B0"/>
    <w:rsid w:val="00BC7596"/>
    <w:rsid w:val="00BC7B4A"/>
    <w:rsid w:val="00BC7C6D"/>
    <w:rsid w:val="00BD088D"/>
    <w:rsid w:val="00BD26A0"/>
    <w:rsid w:val="00BD2BCD"/>
    <w:rsid w:val="00BD30F1"/>
    <w:rsid w:val="00BD30F3"/>
    <w:rsid w:val="00BD35AB"/>
    <w:rsid w:val="00BD3CA1"/>
    <w:rsid w:val="00BD40B8"/>
    <w:rsid w:val="00BD471C"/>
    <w:rsid w:val="00BD4CEF"/>
    <w:rsid w:val="00BD4E81"/>
    <w:rsid w:val="00BD5489"/>
    <w:rsid w:val="00BD5AB8"/>
    <w:rsid w:val="00BD5D2E"/>
    <w:rsid w:val="00BD6254"/>
    <w:rsid w:val="00BD6F08"/>
    <w:rsid w:val="00BD6F2B"/>
    <w:rsid w:val="00BD718B"/>
    <w:rsid w:val="00BD74AC"/>
    <w:rsid w:val="00BD7BA9"/>
    <w:rsid w:val="00BD7F59"/>
    <w:rsid w:val="00BE02E6"/>
    <w:rsid w:val="00BE07E3"/>
    <w:rsid w:val="00BE19A7"/>
    <w:rsid w:val="00BE1EF0"/>
    <w:rsid w:val="00BE2C5A"/>
    <w:rsid w:val="00BE35ED"/>
    <w:rsid w:val="00BE3663"/>
    <w:rsid w:val="00BE3F1E"/>
    <w:rsid w:val="00BE46B6"/>
    <w:rsid w:val="00BE5333"/>
    <w:rsid w:val="00BE5B02"/>
    <w:rsid w:val="00BE5BE8"/>
    <w:rsid w:val="00BE6608"/>
    <w:rsid w:val="00BE7990"/>
    <w:rsid w:val="00BE7FA5"/>
    <w:rsid w:val="00BF048D"/>
    <w:rsid w:val="00BF07E7"/>
    <w:rsid w:val="00BF0959"/>
    <w:rsid w:val="00BF0B91"/>
    <w:rsid w:val="00BF0EE8"/>
    <w:rsid w:val="00BF1622"/>
    <w:rsid w:val="00BF1B20"/>
    <w:rsid w:val="00BF21EF"/>
    <w:rsid w:val="00BF2302"/>
    <w:rsid w:val="00BF2F44"/>
    <w:rsid w:val="00BF2FFD"/>
    <w:rsid w:val="00BF3901"/>
    <w:rsid w:val="00BF3F22"/>
    <w:rsid w:val="00BF49B2"/>
    <w:rsid w:val="00BF4C8D"/>
    <w:rsid w:val="00BF5221"/>
    <w:rsid w:val="00BF571F"/>
    <w:rsid w:val="00BF5C8E"/>
    <w:rsid w:val="00BF5D5F"/>
    <w:rsid w:val="00BF7434"/>
    <w:rsid w:val="00BF7DCA"/>
    <w:rsid w:val="00C0056C"/>
    <w:rsid w:val="00C007EF"/>
    <w:rsid w:val="00C00CA6"/>
    <w:rsid w:val="00C00FCC"/>
    <w:rsid w:val="00C0194E"/>
    <w:rsid w:val="00C01C52"/>
    <w:rsid w:val="00C02096"/>
    <w:rsid w:val="00C025B6"/>
    <w:rsid w:val="00C02C5F"/>
    <w:rsid w:val="00C03250"/>
    <w:rsid w:val="00C03420"/>
    <w:rsid w:val="00C03731"/>
    <w:rsid w:val="00C04360"/>
    <w:rsid w:val="00C044D2"/>
    <w:rsid w:val="00C04904"/>
    <w:rsid w:val="00C04AE8"/>
    <w:rsid w:val="00C05059"/>
    <w:rsid w:val="00C057B7"/>
    <w:rsid w:val="00C05A45"/>
    <w:rsid w:val="00C05CFB"/>
    <w:rsid w:val="00C066DE"/>
    <w:rsid w:val="00C07235"/>
    <w:rsid w:val="00C0799B"/>
    <w:rsid w:val="00C10005"/>
    <w:rsid w:val="00C10571"/>
    <w:rsid w:val="00C10A21"/>
    <w:rsid w:val="00C10A4F"/>
    <w:rsid w:val="00C10CEF"/>
    <w:rsid w:val="00C11106"/>
    <w:rsid w:val="00C11123"/>
    <w:rsid w:val="00C11FC1"/>
    <w:rsid w:val="00C123A9"/>
    <w:rsid w:val="00C1298F"/>
    <w:rsid w:val="00C12E36"/>
    <w:rsid w:val="00C12F95"/>
    <w:rsid w:val="00C146C1"/>
    <w:rsid w:val="00C149E7"/>
    <w:rsid w:val="00C14E3D"/>
    <w:rsid w:val="00C156BF"/>
    <w:rsid w:val="00C15BE2"/>
    <w:rsid w:val="00C165A1"/>
    <w:rsid w:val="00C167A6"/>
    <w:rsid w:val="00C16BC5"/>
    <w:rsid w:val="00C1764E"/>
    <w:rsid w:val="00C17E13"/>
    <w:rsid w:val="00C20143"/>
    <w:rsid w:val="00C21FE0"/>
    <w:rsid w:val="00C223BC"/>
    <w:rsid w:val="00C224F4"/>
    <w:rsid w:val="00C228C6"/>
    <w:rsid w:val="00C22A79"/>
    <w:rsid w:val="00C22AF0"/>
    <w:rsid w:val="00C23535"/>
    <w:rsid w:val="00C24D08"/>
    <w:rsid w:val="00C251E3"/>
    <w:rsid w:val="00C251E5"/>
    <w:rsid w:val="00C256D0"/>
    <w:rsid w:val="00C27DC1"/>
    <w:rsid w:val="00C31721"/>
    <w:rsid w:val="00C317A1"/>
    <w:rsid w:val="00C31FE0"/>
    <w:rsid w:val="00C33829"/>
    <w:rsid w:val="00C33841"/>
    <w:rsid w:val="00C34BF4"/>
    <w:rsid w:val="00C3650A"/>
    <w:rsid w:val="00C36618"/>
    <w:rsid w:val="00C36F83"/>
    <w:rsid w:val="00C3736F"/>
    <w:rsid w:val="00C37B4B"/>
    <w:rsid w:val="00C37BC3"/>
    <w:rsid w:val="00C37D53"/>
    <w:rsid w:val="00C37D7B"/>
    <w:rsid w:val="00C37E84"/>
    <w:rsid w:val="00C40020"/>
    <w:rsid w:val="00C413D4"/>
    <w:rsid w:val="00C4192E"/>
    <w:rsid w:val="00C42539"/>
    <w:rsid w:val="00C426E1"/>
    <w:rsid w:val="00C4397F"/>
    <w:rsid w:val="00C44226"/>
    <w:rsid w:val="00C444AC"/>
    <w:rsid w:val="00C44D18"/>
    <w:rsid w:val="00C45200"/>
    <w:rsid w:val="00C4534F"/>
    <w:rsid w:val="00C45529"/>
    <w:rsid w:val="00C45B26"/>
    <w:rsid w:val="00C4701A"/>
    <w:rsid w:val="00C47215"/>
    <w:rsid w:val="00C4745C"/>
    <w:rsid w:val="00C47690"/>
    <w:rsid w:val="00C47936"/>
    <w:rsid w:val="00C50794"/>
    <w:rsid w:val="00C50DD2"/>
    <w:rsid w:val="00C511E9"/>
    <w:rsid w:val="00C5195E"/>
    <w:rsid w:val="00C51A65"/>
    <w:rsid w:val="00C51D7C"/>
    <w:rsid w:val="00C52396"/>
    <w:rsid w:val="00C52A94"/>
    <w:rsid w:val="00C52D55"/>
    <w:rsid w:val="00C52E6F"/>
    <w:rsid w:val="00C532E9"/>
    <w:rsid w:val="00C534D0"/>
    <w:rsid w:val="00C53501"/>
    <w:rsid w:val="00C5359B"/>
    <w:rsid w:val="00C53AB5"/>
    <w:rsid w:val="00C546D4"/>
    <w:rsid w:val="00C5477C"/>
    <w:rsid w:val="00C54970"/>
    <w:rsid w:val="00C54F26"/>
    <w:rsid w:val="00C55209"/>
    <w:rsid w:val="00C55FA5"/>
    <w:rsid w:val="00C5688D"/>
    <w:rsid w:val="00C568A7"/>
    <w:rsid w:val="00C569D2"/>
    <w:rsid w:val="00C57C98"/>
    <w:rsid w:val="00C60386"/>
    <w:rsid w:val="00C603D0"/>
    <w:rsid w:val="00C603FC"/>
    <w:rsid w:val="00C61E51"/>
    <w:rsid w:val="00C625ED"/>
    <w:rsid w:val="00C62D23"/>
    <w:rsid w:val="00C62D59"/>
    <w:rsid w:val="00C6380B"/>
    <w:rsid w:val="00C63953"/>
    <w:rsid w:val="00C639A7"/>
    <w:rsid w:val="00C64B81"/>
    <w:rsid w:val="00C651E8"/>
    <w:rsid w:val="00C65E0E"/>
    <w:rsid w:val="00C66492"/>
    <w:rsid w:val="00C66C89"/>
    <w:rsid w:val="00C67378"/>
    <w:rsid w:val="00C67E8F"/>
    <w:rsid w:val="00C67EF9"/>
    <w:rsid w:val="00C70DC0"/>
    <w:rsid w:val="00C7114A"/>
    <w:rsid w:val="00C71830"/>
    <w:rsid w:val="00C71D98"/>
    <w:rsid w:val="00C72A7E"/>
    <w:rsid w:val="00C72D2E"/>
    <w:rsid w:val="00C72F09"/>
    <w:rsid w:val="00C73228"/>
    <w:rsid w:val="00C7375D"/>
    <w:rsid w:val="00C7419A"/>
    <w:rsid w:val="00C7445E"/>
    <w:rsid w:val="00C75060"/>
    <w:rsid w:val="00C75BEB"/>
    <w:rsid w:val="00C75C43"/>
    <w:rsid w:val="00C76538"/>
    <w:rsid w:val="00C766CA"/>
    <w:rsid w:val="00C76938"/>
    <w:rsid w:val="00C774BB"/>
    <w:rsid w:val="00C777A8"/>
    <w:rsid w:val="00C779BF"/>
    <w:rsid w:val="00C77C86"/>
    <w:rsid w:val="00C80134"/>
    <w:rsid w:val="00C80EE6"/>
    <w:rsid w:val="00C8198F"/>
    <w:rsid w:val="00C81B76"/>
    <w:rsid w:val="00C82713"/>
    <w:rsid w:val="00C82845"/>
    <w:rsid w:val="00C8294B"/>
    <w:rsid w:val="00C83513"/>
    <w:rsid w:val="00C836CE"/>
    <w:rsid w:val="00C83B2D"/>
    <w:rsid w:val="00C8482E"/>
    <w:rsid w:val="00C84A7F"/>
    <w:rsid w:val="00C84BFF"/>
    <w:rsid w:val="00C85059"/>
    <w:rsid w:val="00C8561A"/>
    <w:rsid w:val="00C85D04"/>
    <w:rsid w:val="00C86349"/>
    <w:rsid w:val="00C86845"/>
    <w:rsid w:val="00C870ED"/>
    <w:rsid w:val="00C8748E"/>
    <w:rsid w:val="00C87C73"/>
    <w:rsid w:val="00C87E7F"/>
    <w:rsid w:val="00C905F7"/>
    <w:rsid w:val="00C905F8"/>
    <w:rsid w:val="00C907DE"/>
    <w:rsid w:val="00C91340"/>
    <w:rsid w:val="00C9154B"/>
    <w:rsid w:val="00C91AFD"/>
    <w:rsid w:val="00C92077"/>
    <w:rsid w:val="00C925E9"/>
    <w:rsid w:val="00C927DE"/>
    <w:rsid w:val="00C92A54"/>
    <w:rsid w:val="00C931E1"/>
    <w:rsid w:val="00C93265"/>
    <w:rsid w:val="00C93376"/>
    <w:rsid w:val="00C93A99"/>
    <w:rsid w:val="00C94078"/>
    <w:rsid w:val="00C941BC"/>
    <w:rsid w:val="00C942C5"/>
    <w:rsid w:val="00C94637"/>
    <w:rsid w:val="00C9511B"/>
    <w:rsid w:val="00C95913"/>
    <w:rsid w:val="00C95C0A"/>
    <w:rsid w:val="00C970DC"/>
    <w:rsid w:val="00CA029B"/>
    <w:rsid w:val="00CA0741"/>
    <w:rsid w:val="00CA0AC5"/>
    <w:rsid w:val="00CA0B1E"/>
    <w:rsid w:val="00CA0D8E"/>
    <w:rsid w:val="00CA0DBB"/>
    <w:rsid w:val="00CA0E2D"/>
    <w:rsid w:val="00CA12CA"/>
    <w:rsid w:val="00CA136C"/>
    <w:rsid w:val="00CA1692"/>
    <w:rsid w:val="00CA192C"/>
    <w:rsid w:val="00CA2915"/>
    <w:rsid w:val="00CA2919"/>
    <w:rsid w:val="00CA2A3C"/>
    <w:rsid w:val="00CA2B58"/>
    <w:rsid w:val="00CA2C7E"/>
    <w:rsid w:val="00CA2F44"/>
    <w:rsid w:val="00CA347E"/>
    <w:rsid w:val="00CA3882"/>
    <w:rsid w:val="00CA389C"/>
    <w:rsid w:val="00CA4326"/>
    <w:rsid w:val="00CA507C"/>
    <w:rsid w:val="00CA604B"/>
    <w:rsid w:val="00CA6435"/>
    <w:rsid w:val="00CA7011"/>
    <w:rsid w:val="00CA77C7"/>
    <w:rsid w:val="00CB030E"/>
    <w:rsid w:val="00CB0489"/>
    <w:rsid w:val="00CB1D35"/>
    <w:rsid w:val="00CB2A56"/>
    <w:rsid w:val="00CB3650"/>
    <w:rsid w:val="00CB3F06"/>
    <w:rsid w:val="00CB3F75"/>
    <w:rsid w:val="00CB4071"/>
    <w:rsid w:val="00CB4FF5"/>
    <w:rsid w:val="00CB5454"/>
    <w:rsid w:val="00CB55B1"/>
    <w:rsid w:val="00CB560D"/>
    <w:rsid w:val="00CB5C12"/>
    <w:rsid w:val="00CB5D28"/>
    <w:rsid w:val="00CB7021"/>
    <w:rsid w:val="00CB7176"/>
    <w:rsid w:val="00CC014B"/>
    <w:rsid w:val="00CC023B"/>
    <w:rsid w:val="00CC0ABD"/>
    <w:rsid w:val="00CC0BC7"/>
    <w:rsid w:val="00CC0D66"/>
    <w:rsid w:val="00CC11ED"/>
    <w:rsid w:val="00CC14E6"/>
    <w:rsid w:val="00CC157C"/>
    <w:rsid w:val="00CC1DC0"/>
    <w:rsid w:val="00CC2342"/>
    <w:rsid w:val="00CC2730"/>
    <w:rsid w:val="00CC2D51"/>
    <w:rsid w:val="00CC3211"/>
    <w:rsid w:val="00CC3456"/>
    <w:rsid w:val="00CC3469"/>
    <w:rsid w:val="00CC4999"/>
    <w:rsid w:val="00CC56A4"/>
    <w:rsid w:val="00CC5BB8"/>
    <w:rsid w:val="00CC61CB"/>
    <w:rsid w:val="00CC6872"/>
    <w:rsid w:val="00CC7A43"/>
    <w:rsid w:val="00CC7A46"/>
    <w:rsid w:val="00CC7ADC"/>
    <w:rsid w:val="00CC7FD4"/>
    <w:rsid w:val="00CD000C"/>
    <w:rsid w:val="00CD0015"/>
    <w:rsid w:val="00CD0572"/>
    <w:rsid w:val="00CD1031"/>
    <w:rsid w:val="00CD11AA"/>
    <w:rsid w:val="00CD121C"/>
    <w:rsid w:val="00CD137E"/>
    <w:rsid w:val="00CD19C2"/>
    <w:rsid w:val="00CD1ACD"/>
    <w:rsid w:val="00CD2DEE"/>
    <w:rsid w:val="00CD2E0C"/>
    <w:rsid w:val="00CD2F33"/>
    <w:rsid w:val="00CD39E5"/>
    <w:rsid w:val="00CD4675"/>
    <w:rsid w:val="00CD5A32"/>
    <w:rsid w:val="00CD6208"/>
    <w:rsid w:val="00CD6977"/>
    <w:rsid w:val="00CD6DD7"/>
    <w:rsid w:val="00CD769C"/>
    <w:rsid w:val="00CE02D8"/>
    <w:rsid w:val="00CE08DB"/>
    <w:rsid w:val="00CE0A2F"/>
    <w:rsid w:val="00CE0A9D"/>
    <w:rsid w:val="00CE0BA0"/>
    <w:rsid w:val="00CE0C47"/>
    <w:rsid w:val="00CE10AD"/>
    <w:rsid w:val="00CE16F8"/>
    <w:rsid w:val="00CE17B9"/>
    <w:rsid w:val="00CE1EBE"/>
    <w:rsid w:val="00CE2927"/>
    <w:rsid w:val="00CE2F91"/>
    <w:rsid w:val="00CE3430"/>
    <w:rsid w:val="00CE347B"/>
    <w:rsid w:val="00CE36BE"/>
    <w:rsid w:val="00CE3833"/>
    <w:rsid w:val="00CE389B"/>
    <w:rsid w:val="00CE404F"/>
    <w:rsid w:val="00CE40E7"/>
    <w:rsid w:val="00CE41DD"/>
    <w:rsid w:val="00CE4D68"/>
    <w:rsid w:val="00CE4D87"/>
    <w:rsid w:val="00CE5846"/>
    <w:rsid w:val="00CE5A1B"/>
    <w:rsid w:val="00CE5BAA"/>
    <w:rsid w:val="00CE67D1"/>
    <w:rsid w:val="00CE6BE5"/>
    <w:rsid w:val="00CE6DF9"/>
    <w:rsid w:val="00CE6F12"/>
    <w:rsid w:val="00CE706F"/>
    <w:rsid w:val="00CE73BE"/>
    <w:rsid w:val="00CE7A57"/>
    <w:rsid w:val="00CE7E73"/>
    <w:rsid w:val="00CF0441"/>
    <w:rsid w:val="00CF04FE"/>
    <w:rsid w:val="00CF0599"/>
    <w:rsid w:val="00CF0944"/>
    <w:rsid w:val="00CF0CA1"/>
    <w:rsid w:val="00CF0E67"/>
    <w:rsid w:val="00CF0F7C"/>
    <w:rsid w:val="00CF10C4"/>
    <w:rsid w:val="00CF1679"/>
    <w:rsid w:val="00CF1A8F"/>
    <w:rsid w:val="00CF25FA"/>
    <w:rsid w:val="00CF293C"/>
    <w:rsid w:val="00CF36B7"/>
    <w:rsid w:val="00CF3AFF"/>
    <w:rsid w:val="00CF3C58"/>
    <w:rsid w:val="00CF415A"/>
    <w:rsid w:val="00CF46F8"/>
    <w:rsid w:val="00CF47C2"/>
    <w:rsid w:val="00CF4931"/>
    <w:rsid w:val="00CF5454"/>
    <w:rsid w:val="00CF5A64"/>
    <w:rsid w:val="00CF66BF"/>
    <w:rsid w:val="00CF6883"/>
    <w:rsid w:val="00CF712D"/>
    <w:rsid w:val="00D00A8F"/>
    <w:rsid w:val="00D01654"/>
    <w:rsid w:val="00D01920"/>
    <w:rsid w:val="00D02633"/>
    <w:rsid w:val="00D02931"/>
    <w:rsid w:val="00D029CC"/>
    <w:rsid w:val="00D029D5"/>
    <w:rsid w:val="00D03EAD"/>
    <w:rsid w:val="00D03F83"/>
    <w:rsid w:val="00D04992"/>
    <w:rsid w:val="00D05585"/>
    <w:rsid w:val="00D0604A"/>
    <w:rsid w:val="00D06463"/>
    <w:rsid w:val="00D068B3"/>
    <w:rsid w:val="00D070A7"/>
    <w:rsid w:val="00D076FB"/>
    <w:rsid w:val="00D1055D"/>
    <w:rsid w:val="00D10B6F"/>
    <w:rsid w:val="00D11012"/>
    <w:rsid w:val="00D11AAA"/>
    <w:rsid w:val="00D12B4D"/>
    <w:rsid w:val="00D139AD"/>
    <w:rsid w:val="00D13BDE"/>
    <w:rsid w:val="00D13D11"/>
    <w:rsid w:val="00D144DE"/>
    <w:rsid w:val="00D14935"/>
    <w:rsid w:val="00D1498E"/>
    <w:rsid w:val="00D14B4B"/>
    <w:rsid w:val="00D14DF6"/>
    <w:rsid w:val="00D1591A"/>
    <w:rsid w:val="00D16814"/>
    <w:rsid w:val="00D16825"/>
    <w:rsid w:val="00D16B74"/>
    <w:rsid w:val="00D16D8D"/>
    <w:rsid w:val="00D17398"/>
    <w:rsid w:val="00D1767F"/>
    <w:rsid w:val="00D17C01"/>
    <w:rsid w:val="00D2036B"/>
    <w:rsid w:val="00D204A1"/>
    <w:rsid w:val="00D208D1"/>
    <w:rsid w:val="00D21964"/>
    <w:rsid w:val="00D21E9F"/>
    <w:rsid w:val="00D2270B"/>
    <w:rsid w:val="00D238D5"/>
    <w:rsid w:val="00D24242"/>
    <w:rsid w:val="00D242EA"/>
    <w:rsid w:val="00D244A0"/>
    <w:rsid w:val="00D25C25"/>
    <w:rsid w:val="00D25DBB"/>
    <w:rsid w:val="00D261C1"/>
    <w:rsid w:val="00D26783"/>
    <w:rsid w:val="00D275F7"/>
    <w:rsid w:val="00D3046B"/>
    <w:rsid w:val="00D30768"/>
    <w:rsid w:val="00D30C35"/>
    <w:rsid w:val="00D30C4B"/>
    <w:rsid w:val="00D30CB0"/>
    <w:rsid w:val="00D31CE4"/>
    <w:rsid w:val="00D31F4F"/>
    <w:rsid w:val="00D32A3E"/>
    <w:rsid w:val="00D32CF5"/>
    <w:rsid w:val="00D32EFB"/>
    <w:rsid w:val="00D3312F"/>
    <w:rsid w:val="00D33251"/>
    <w:rsid w:val="00D33609"/>
    <w:rsid w:val="00D33E43"/>
    <w:rsid w:val="00D3401A"/>
    <w:rsid w:val="00D34771"/>
    <w:rsid w:val="00D34AB8"/>
    <w:rsid w:val="00D34D26"/>
    <w:rsid w:val="00D3508D"/>
    <w:rsid w:val="00D36277"/>
    <w:rsid w:val="00D36426"/>
    <w:rsid w:val="00D3687B"/>
    <w:rsid w:val="00D37519"/>
    <w:rsid w:val="00D3794F"/>
    <w:rsid w:val="00D37DF5"/>
    <w:rsid w:val="00D408D2"/>
    <w:rsid w:val="00D41638"/>
    <w:rsid w:val="00D41E96"/>
    <w:rsid w:val="00D42C0C"/>
    <w:rsid w:val="00D43896"/>
    <w:rsid w:val="00D43B86"/>
    <w:rsid w:val="00D44690"/>
    <w:rsid w:val="00D461D4"/>
    <w:rsid w:val="00D4627B"/>
    <w:rsid w:val="00D4642E"/>
    <w:rsid w:val="00D466E3"/>
    <w:rsid w:val="00D46A5E"/>
    <w:rsid w:val="00D47F74"/>
    <w:rsid w:val="00D503B8"/>
    <w:rsid w:val="00D50AA5"/>
    <w:rsid w:val="00D50D92"/>
    <w:rsid w:val="00D519F8"/>
    <w:rsid w:val="00D51BDC"/>
    <w:rsid w:val="00D52004"/>
    <w:rsid w:val="00D52C66"/>
    <w:rsid w:val="00D538C6"/>
    <w:rsid w:val="00D53D1F"/>
    <w:rsid w:val="00D54249"/>
    <w:rsid w:val="00D54717"/>
    <w:rsid w:val="00D54807"/>
    <w:rsid w:val="00D56B94"/>
    <w:rsid w:val="00D579C2"/>
    <w:rsid w:val="00D57C14"/>
    <w:rsid w:val="00D61258"/>
    <w:rsid w:val="00D614C0"/>
    <w:rsid w:val="00D619F3"/>
    <w:rsid w:val="00D61A41"/>
    <w:rsid w:val="00D62659"/>
    <w:rsid w:val="00D62EF9"/>
    <w:rsid w:val="00D632D8"/>
    <w:rsid w:val="00D63726"/>
    <w:rsid w:val="00D63FE5"/>
    <w:rsid w:val="00D64751"/>
    <w:rsid w:val="00D651AB"/>
    <w:rsid w:val="00D655A5"/>
    <w:rsid w:val="00D6642C"/>
    <w:rsid w:val="00D67030"/>
    <w:rsid w:val="00D67176"/>
    <w:rsid w:val="00D677DD"/>
    <w:rsid w:val="00D70477"/>
    <w:rsid w:val="00D70A47"/>
    <w:rsid w:val="00D70AEF"/>
    <w:rsid w:val="00D70BB2"/>
    <w:rsid w:val="00D71084"/>
    <w:rsid w:val="00D712E4"/>
    <w:rsid w:val="00D71AFC"/>
    <w:rsid w:val="00D71EA2"/>
    <w:rsid w:val="00D72A3A"/>
    <w:rsid w:val="00D7327F"/>
    <w:rsid w:val="00D73DA6"/>
    <w:rsid w:val="00D740B9"/>
    <w:rsid w:val="00D74450"/>
    <w:rsid w:val="00D74710"/>
    <w:rsid w:val="00D74758"/>
    <w:rsid w:val="00D7574A"/>
    <w:rsid w:val="00D759A5"/>
    <w:rsid w:val="00D75C90"/>
    <w:rsid w:val="00D76310"/>
    <w:rsid w:val="00D76584"/>
    <w:rsid w:val="00D76BBC"/>
    <w:rsid w:val="00D76D2A"/>
    <w:rsid w:val="00D76E17"/>
    <w:rsid w:val="00D76FA1"/>
    <w:rsid w:val="00D770F0"/>
    <w:rsid w:val="00D771DD"/>
    <w:rsid w:val="00D800F2"/>
    <w:rsid w:val="00D80754"/>
    <w:rsid w:val="00D80AF0"/>
    <w:rsid w:val="00D80F66"/>
    <w:rsid w:val="00D81B1E"/>
    <w:rsid w:val="00D81B5E"/>
    <w:rsid w:val="00D8211D"/>
    <w:rsid w:val="00D837AE"/>
    <w:rsid w:val="00D83C0A"/>
    <w:rsid w:val="00D83E4F"/>
    <w:rsid w:val="00D845C5"/>
    <w:rsid w:val="00D84D3B"/>
    <w:rsid w:val="00D85375"/>
    <w:rsid w:val="00D85379"/>
    <w:rsid w:val="00D856C6"/>
    <w:rsid w:val="00D85C19"/>
    <w:rsid w:val="00D864A9"/>
    <w:rsid w:val="00D9055A"/>
    <w:rsid w:val="00D91358"/>
    <w:rsid w:val="00D91368"/>
    <w:rsid w:val="00D91507"/>
    <w:rsid w:val="00D91E28"/>
    <w:rsid w:val="00D92568"/>
    <w:rsid w:val="00D9295C"/>
    <w:rsid w:val="00D92F81"/>
    <w:rsid w:val="00D93234"/>
    <w:rsid w:val="00D93E39"/>
    <w:rsid w:val="00D9506F"/>
    <w:rsid w:val="00D95674"/>
    <w:rsid w:val="00D95813"/>
    <w:rsid w:val="00D961C1"/>
    <w:rsid w:val="00D963C8"/>
    <w:rsid w:val="00D964DC"/>
    <w:rsid w:val="00D964F5"/>
    <w:rsid w:val="00D970FA"/>
    <w:rsid w:val="00D97246"/>
    <w:rsid w:val="00DA0622"/>
    <w:rsid w:val="00DA077D"/>
    <w:rsid w:val="00DA0921"/>
    <w:rsid w:val="00DA0C1F"/>
    <w:rsid w:val="00DA0E25"/>
    <w:rsid w:val="00DA16E1"/>
    <w:rsid w:val="00DA1987"/>
    <w:rsid w:val="00DA1B0D"/>
    <w:rsid w:val="00DA1E0D"/>
    <w:rsid w:val="00DA311F"/>
    <w:rsid w:val="00DA3377"/>
    <w:rsid w:val="00DA3FE1"/>
    <w:rsid w:val="00DA4786"/>
    <w:rsid w:val="00DA5073"/>
    <w:rsid w:val="00DA5605"/>
    <w:rsid w:val="00DA57AC"/>
    <w:rsid w:val="00DA6893"/>
    <w:rsid w:val="00DA77BC"/>
    <w:rsid w:val="00DB08DB"/>
    <w:rsid w:val="00DB153C"/>
    <w:rsid w:val="00DB16C6"/>
    <w:rsid w:val="00DB16ED"/>
    <w:rsid w:val="00DB1D6C"/>
    <w:rsid w:val="00DB1EE5"/>
    <w:rsid w:val="00DB2350"/>
    <w:rsid w:val="00DB27B3"/>
    <w:rsid w:val="00DB3120"/>
    <w:rsid w:val="00DB428A"/>
    <w:rsid w:val="00DB517E"/>
    <w:rsid w:val="00DB533E"/>
    <w:rsid w:val="00DB76F1"/>
    <w:rsid w:val="00DB772E"/>
    <w:rsid w:val="00DB7B06"/>
    <w:rsid w:val="00DC01E5"/>
    <w:rsid w:val="00DC03A5"/>
    <w:rsid w:val="00DC046F"/>
    <w:rsid w:val="00DC128A"/>
    <w:rsid w:val="00DC1B20"/>
    <w:rsid w:val="00DC20B7"/>
    <w:rsid w:val="00DC22F9"/>
    <w:rsid w:val="00DC2EB8"/>
    <w:rsid w:val="00DC2FA0"/>
    <w:rsid w:val="00DC3C96"/>
    <w:rsid w:val="00DC48D7"/>
    <w:rsid w:val="00DC4BAA"/>
    <w:rsid w:val="00DC5211"/>
    <w:rsid w:val="00DC58DD"/>
    <w:rsid w:val="00DC60E1"/>
    <w:rsid w:val="00DC6F09"/>
    <w:rsid w:val="00DC7348"/>
    <w:rsid w:val="00DC74A6"/>
    <w:rsid w:val="00DC7668"/>
    <w:rsid w:val="00DC7A40"/>
    <w:rsid w:val="00DC7B90"/>
    <w:rsid w:val="00DD000E"/>
    <w:rsid w:val="00DD058F"/>
    <w:rsid w:val="00DD079F"/>
    <w:rsid w:val="00DD0905"/>
    <w:rsid w:val="00DD0D7D"/>
    <w:rsid w:val="00DD1CB1"/>
    <w:rsid w:val="00DD255C"/>
    <w:rsid w:val="00DD2657"/>
    <w:rsid w:val="00DD2822"/>
    <w:rsid w:val="00DD3695"/>
    <w:rsid w:val="00DD3C2F"/>
    <w:rsid w:val="00DD425A"/>
    <w:rsid w:val="00DD456C"/>
    <w:rsid w:val="00DD4575"/>
    <w:rsid w:val="00DD58A2"/>
    <w:rsid w:val="00DD5BC8"/>
    <w:rsid w:val="00DD5D17"/>
    <w:rsid w:val="00DD65AF"/>
    <w:rsid w:val="00DD6924"/>
    <w:rsid w:val="00DD69CA"/>
    <w:rsid w:val="00DD6A2F"/>
    <w:rsid w:val="00DD6B36"/>
    <w:rsid w:val="00DD6D64"/>
    <w:rsid w:val="00DD7139"/>
    <w:rsid w:val="00DD75A7"/>
    <w:rsid w:val="00DE082D"/>
    <w:rsid w:val="00DE0996"/>
    <w:rsid w:val="00DE0AB5"/>
    <w:rsid w:val="00DE0E4B"/>
    <w:rsid w:val="00DE12BF"/>
    <w:rsid w:val="00DE1534"/>
    <w:rsid w:val="00DE154F"/>
    <w:rsid w:val="00DE15D1"/>
    <w:rsid w:val="00DE161F"/>
    <w:rsid w:val="00DE2138"/>
    <w:rsid w:val="00DE2298"/>
    <w:rsid w:val="00DE22A2"/>
    <w:rsid w:val="00DE2742"/>
    <w:rsid w:val="00DE2C32"/>
    <w:rsid w:val="00DE32DB"/>
    <w:rsid w:val="00DE34A6"/>
    <w:rsid w:val="00DE3764"/>
    <w:rsid w:val="00DE39BC"/>
    <w:rsid w:val="00DE4058"/>
    <w:rsid w:val="00DE411D"/>
    <w:rsid w:val="00DE4883"/>
    <w:rsid w:val="00DE4D6D"/>
    <w:rsid w:val="00DE566E"/>
    <w:rsid w:val="00DF0BFF"/>
    <w:rsid w:val="00DF0E32"/>
    <w:rsid w:val="00DF17F4"/>
    <w:rsid w:val="00DF2A2D"/>
    <w:rsid w:val="00DF2AE4"/>
    <w:rsid w:val="00DF312D"/>
    <w:rsid w:val="00DF335A"/>
    <w:rsid w:val="00DF3D50"/>
    <w:rsid w:val="00DF4308"/>
    <w:rsid w:val="00DF4BA4"/>
    <w:rsid w:val="00DF4F96"/>
    <w:rsid w:val="00DF55F1"/>
    <w:rsid w:val="00DF5FD6"/>
    <w:rsid w:val="00DF6547"/>
    <w:rsid w:val="00DF68C3"/>
    <w:rsid w:val="00DF6E5F"/>
    <w:rsid w:val="00DF6EBE"/>
    <w:rsid w:val="00E00860"/>
    <w:rsid w:val="00E00B15"/>
    <w:rsid w:val="00E01230"/>
    <w:rsid w:val="00E019E1"/>
    <w:rsid w:val="00E023F2"/>
    <w:rsid w:val="00E0259A"/>
    <w:rsid w:val="00E02F62"/>
    <w:rsid w:val="00E0342C"/>
    <w:rsid w:val="00E04438"/>
    <w:rsid w:val="00E049CE"/>
    <w:rsid w:val="00E04C8B"/>
    <w:rsid w:val="00E04D0C"/>
    <w:rsid w:val="00E0584C"/>
    <w:rsid w:val="00E06457"/>
    <w:rsid w:val="00E06A87"/>
    <w:rsid w:val="00E06B2D"/>
    <w:rsid w:val="00E06CAE"/>
    <w:rsid w:val="00E06F9A"/>
    <w:rsid w:val="00E076D1"/>
    <w:rsid w:val="00E07C0A"/>
    <w:rsid w:val="00E07CE3"/>
    <w:rsid w:val="00E10386"/>
    <w:rsid w:val="00E1049E"/>
    <w:rsid w:val="00E10727"/>
    <w:rsid w:val="00E1117B"/>
    <w:rsid w:val="00E115E7"/>
    <w:rsid w:val="00E1178C"/>
    <w:rsid w:val="00E1179F"/>
    <w:rsid w:val="00E11CB4"/>
    <w:rsid w:val="00E11FDC"/>
    <w:rsid w:val="00E12811"/>
    <w:rsid w:val="00E12C0C"/>
    <w:rsid w:val="00E12D83"/>
    <w:rsid w:val="00E12F4D"/>
    <w:rsid w:val="00E1335D"/>
    <w:rsid w:val="00E134A4"/>
    <w:rsid w:val="00E1431E"/>
    <w:rsid w:val="00E14C67"/>
    <w:rsid w:val="00E14D05"/>
    <w:rsid w:val="00E15587"/>
    <w:rsid w:val="00E15614"/>
    <w:rsid w:val="00E16038"/>
    <w:rsid w:val="00E160A6"/>
    <w:rsid w:val="00E1655C"/>
    <w:rsid w:val="00E167F4"/>
    <w:rsid w:val="00E16997"/>
    <w:rsid w:val="00E17415"/>
    <w:rsid w:val="00E17827"/>
    <w:rsid w:val="00E17F6D"/>
    <w:rsid w:val="00E20A7B"/>
    <w:rsid w:val="00E2137A"/>
    <w:rsid w:val="00E216A1"/>
    <w:rsid w:val="00E21DDA"/>
    <w:rsid w:val="00E21F1F"/>
    <w:rsid w:val="00E2275F"/>
    <w:rsid w:val="00E22843"/>
    <w:rsid w:val="00E22EB8"/>
    <w:rsid w:val="00E2348B"/>
    <w:rsid w:val="00E23934"/>
    <w:rsid w:val="00E23B3F"/>
    <w:rsid w:val="00E2421C"/>
    <w:rsid w:val="00E244B4"/>
    <w:rsid w:val="00E2469D"/>
    <w:rsid w:val="00E250DA"/>
    <w:rsid w:val="00E25B30"/>
    <w:rsid w:val="00E25BB6"/>
    <w:rsid w:val="00E263E9"/>
    <w:rsid w:val="00E26C00"/>
    <w:rsid w:val="00E26F9E"/>
    <w:rsid w:val="00E276DD"/>
    <w:rsid w:val="00E279E1"/>
    <w:rsid w:val="00E30044"/>
    <w:rsid w:val="00E30241"/>
    <w:rsid w:val="00E31288"/>
    <w:rsid w:val="00E317CB"/>
    <w:rsid w:val="00E324D6"/>
    <w:rsid w:val="00E324FA"/>
    <w:rsid w:val="00E3276E"/>
    <w:rsid w:val="00E33507"/>
    <w:rsid w:val="00E353B8"/>
    <w:rsid w:val="00E35DC1"/>
    <w:rsid w:val="00E35F66"/>
    <w:rsid w:val="00E36755"/>
    <w:rsid w:val="00E3774B"/>
    <w:rsid w:val="00E37EA4"/>
    <w:rsid w:val="00E37EDF"/>
    <w:rsid w:val="00E40434"/>
    <w:rsid w:val="00E40443"/>
    <w:rsid w:val="00E405E0"/>
    <w:rsid w:val="00E4085A"/>
    <w:rsid w:val="00E40AF9"/>
    <w:rsid w:val="00E40F58"/>
    <w:rsid w:val="00E41862"/>
    <w:rsid w:val="00E41C55"/>
    <w:rsid w:val="00E42503"/>
    <w:rsid w:val="00E42559"/>
    <w:rsid w:val="00E425A9"/>
    <w:rsid w:val="00E4301B"/>
    <w:rsid w:val="00E43209"/>
    <w:rsid w:val="00E432AF"/>
    <w:rsid w:val="00E43467"/>
    <w:rsid w:val="00E439E9"/>
    <w:rsid w:val="00E444F3"/>
    <w:rsid w:val="00E44766"/>
    <w:rsid w:val="00E44C5A"/>
    <w:rsid w:val="00E44E9A"/>
    <w:rsid w:val="00E450E5"/>
    <w:rsid w:val="00E45545"/>
    <w:rsid w:val="00E462B9"/>
    <w:rsid w:val="00E46458"/>
    <w:rsid w:val="00E46E21"/>
    <w:rsid w:val="00E474B6"/>
    <w:rsid w:val="00E4771B"/>
    <w:rsid w:val="00E479F6"/>
    <w:rsid w:val="00E47F2B"/>
    <w:rsid w:val="00E5008F"/>
    <w:rsid w:val="00E50E75"/>
    <w:rsid w:val="00E51144"/>
    <w:rsid w:val="00E515CA"/>
    <w:rsid w:val="00E52086"/>
    <w:rsid w:val="00E52942"/>
    <w:rsid w:val="00E52BDC"/>
    <w:rsid w:val="00E5311C"/>
    <w:rsid w:val="00E5357B"/>
    <w:rsid w:val="00E53935"/>
    <w:rsid w:val="00E53A6D"/>
    <w:rsid w:val="00E53AF6"/>
    <w:rsid w:val="00E540BE"/>
    <w:rsid w:val="00E54743"/>
    <w:rsid w:val="00E54E42"/>
    <w:rsid w:val="00E55337"/>
    <w:rsid w:val="00E5585A"/>
    <w:rsid w:val="00E558EB"/>
    <w:rsid w:val="00E55C40"/>
    <w:rsid w:val="00E55C64"/>
    <w:rsid w:val="00E5609C"/>
    <w:rsid w:val="00E5745B"/>
    <w:rsid w:val="00E57811"/>
    <w:rsid w:val="00E57D75"/>
    <w:rsid w:val="00E60382"/>
    <w:rsid w:val="00E604F6"/>
    <w:rsid w:val="00E608C4"/>
    <w:rsid w:val="00E6218B"/>
    <w:rsid w:val="00E63708"/>
    <w:rsid w:val="00E63F7A"/>
    <w:rsid w:val="00E64395"/>
    <w:rsid w:val="00E64CC2"/>
    <w:rsid w:val="00E6589E"/>
    <w:rsid w:val="00E65FD6"/>
    <w:rsid w:val="00E66179"/>
    <w:rsid w:val="00E6681A"/>
    <w:rsid w:val="00E6709B"/>
    <w:rsid w:val="00E67121"/>
    <w:rsid w:val="00E6766F"/>
    <w:rsid w:val="00E70940"/>
    <w:rsid w:val="00E71086"/>
    <w:rsid w:val="00E71334"/>
    <w:rsid w:val="00E71A31"/>
    <w:rsid w:val="00E71DFB"/>
    <w:rsid w:val="00E72985"/>
    <w:rsid w:val="00E72B16"/>
    <w:rsid w:val="00E73D1B"/>
    <w:rsid w:val="00E74137"/>
    <w:rsid w:val="00E742F3"/>
    <w:rsid w:val="00E745E5"/>
    <w:rsid w:val="00E7460D"/>
    <w:rsid w:val="00E75721"/>
    <w:rsid w:val="00E75D0A"/>
    <w:rsid w:val="00E75EB8"/>
    <w:rsid w:val="00E767F4"/>
    <w:rsid w:val="00E76EFE"/>
    <w:rsid w:val="00E77094"/>
    <w:rsid w:val="00E77529"/>
    <w:rsid w:val="00E77660"/>
    <w:rsid w:val="00E77909"/>
    <w:rsid w:val="00E77F83"/>
    <w:rsid w:val="00E80535"/>
    <w:rsid w:val="00E80D8D"/>
    <w:rsid w:val="00E80E28"/>
    <w:rsid w:val="00E8124C"/>
    <w:rsid w:val="00E8129B"/>
    <w:rsid w:val="00E81CA3"/>
    <w:rsid w:val="00E8204D"/>
    <w:rsid w:val="00E831DF"/>
    <w:rsid w:val="00E83435"/>
    <w:rsid w:val="00E834C2"/>
    <w:rsid w:val="00E83D07"/>
    <w:rsid w:val="00E83F72"/>
    <w:rsid w:val="00E850C7"/>
    <w:rsid w:val="00E8526F"/>
    <w:rsid w:val="00E852AE"/>
    <w:rsid w:val="00E85991"/>
    <w:rsid w:val="00E859B2"/>
    <w:rsid w:val="00E85A12"/>
    <w:rsid w:val="00E866D9"/>
    <w:rsid w:val="00E86EBA"/>
    <w:rsid w:val="00E873A0"/>
    <w:rsid w:val="00E90030"/>
    <w:rsid w:val="00E90475"/>
    <w:rsid w:val="00E91185"/>
    <w:rsid w:val="00E91233"/>
    <w:rsid w:val="00E91354"/>
    <w:rsid w:val="00E91A13"/>
    <w:rsid w:val="00E91CEE"/>
    <w:rsid w:val="00E91FA1"/>
    <w:rsid w:val="00E92000"/>
    <w:rsid w:val="00E9201A"/>
    <w:rsid w:val="00E93FBC"/>
    <w:rsid w:val="00E94BEE"/>
    <w:rsid w:val="00E94DF9"/>
    <w:rsid w:val="00E9522D"/>
    <w:rsid w:val="00E95862"/>
    <w:rsid w:val="00E9638F"/>
    <w:rsid w:val="00E96892"/>
    <w:rsid w:val="00E96A5F"/>
    <w:rsid w:val="00E97278"/>
    <w:rsid w:val="00E9797A"/>
    <w:rsid w:val="00E97BCE"/>
    <w:rsid w:val="00EA01A6"/>
    <w:rsid w:val="00EA025B"/>
    <w:rsid w:val="00EA099F"/>
    <w:rsid w:val="00EA289F"/>
    <w:rsid w:val="00EA2DCB"/>
    <w:rsid w:val="00EA2FA1"/>
    <w:rsid w:val="00EA32A1"/>
    <w:rsid w:val="00EA3B27"/>
    <w:rsid w:val="00EA3BB8"/>
    <w:rsid w:val="00EA46A8"/>
    <w:rsid w:val="00EA494E"/>
    <w:rsid w:val="00EA4BBE"/>
    <w:rsid w:val="00EA55C0"/>
    <w:rsid w:val="00EA760B"/>
    <w:rsid w:val="00EB0467"/>
    <w:rsid w:val="00EB0477"/>
    <w:rsid w:val="00EB069A"/>
    <w:rsid w:val="00EB081A"/>
    <w:rsid w:val="00EB09FA"/>
    <w:rsid w:val="00EB0BD5"/>
    <w:rsid w:val="00EB0D08"/>
    <w:rsid w:val="00EB1C28"/>
    <w:rsid w:val="00EB1C3D"/>
    <w:rsid w:val="00EB22DC"/>
    <w:rsid w:val="00EB242C"/>
    <w:rsid w:val="00EB2C0B"/>
    <w:rsid w:val="00EB2D98"/>
    <w:rsid w:val="00EB2F23"/>
    <w:rsid w:val="00EB324F"/>
    <w:rsid w:val="00EB33DF"/>
    <w:rsid w:val="00EB3831"/>
    <w:rsid w:val="00EB3E55"/>
    <w:rsid w:val="00EB45D0"/>
    <w:rsid w:val="00EB4719"/>
    <w:rsid w:val="00EB47FC"/>
    <w:rsid w:val="00EB48F4"/>
    <w:rsid w:val="00EB59FE"/>
    <w:rsid w:val="00EB5A3F"/>
    <w:rsid w:val="00EB5E2D"/>
    <w:rsid w:val="00EB6979"/>
    <w:rsid w:val="00EB6FB6"/>
    <w:rsid w:val="00EB7E4A"/>
    <w:rsid w:val="00EC0261"/>
    <w:rsid w:val="00EC05DD"/>
    <w:rsid w:val="00EC0775"/>
    <w:rsid w:val="00EC169C"/>
    <w:rsid w:val="00EC19CB"/>
    <w:rsid w:val="00EC1FA3"/>
    <w:rsid w:val="00EC287F"/>
    <w:rsid w:val="00EC30C0"/>
    <w:rsid w:val="00EC345C"/>
    <w:rsid w:val="00EC38B1"/>
    <w:rsid w:val="00EC3A43"/>
    <w:rsid w:val="00EC3CDB"/>
    <w:rsid w:val="00EC4D9F"/>
    <w:rsid w:val="00EC5071"/>
    <w:rsid w:val="00EC51CA"/>
    <w:rsid w:val="00EC52BE"/>
    <w:rsid w:val="00EC52C6"/>
    <w:rsid w:val="00EC5A1B"/>
    <w:rsid w:val="00EC5EE0"/>
    <w:rsid w:val="00EC607C"/>
    <w:rsid w:val="00EC655D"/>
    <w:rsid w:val="00EC66DF"/>
    <w:rsid w:val="00EC7BC8"/>
    <w:rsid w:val="00EC7DBF"/>
    <w:rsid w:val="00ED0CD0"/>
    <w:rsid w:val="00ED0E7B"/>
    <w:rsid w:val="00ED1438"/>
    <w:rsid w:val="00ED1D84"/>
    <w:rsid w:val="00ED2024"/>
    <w:rsid w:val="00ED2071"/>
    <w:rsid w:val="00ED2491"/>
    <w:rsid w:val="00ED29F8"/>
    <w:rsid w:val="00ED2FFB"/>
    <w:rsid w:val="00ED30E2"/>
    <w:rsid w:val="00ED323E"/>
    <w:rsid w:val="00ED331D"/>
    <w:rsid w:val="00ED4724"/>
    <w:rsid w:val="00ED4A63"/>
    <w:rsid w:val="00ED5895"/>
    <w:rsid w:val="00ED7DFF"/>
    <w:rsid w:val="00EE022D"/>
    <w:rsid w:val="00EE06B9"/>
    <w:rsid w:val="00EE0A25"/>
    <w:rsid w:val="00EE0DC0"/>
    <w:rsid w:val="00EE0F24"/>
    <w:rsid w:val="00EE0FB6"/>
    <w:rsid w:val="00EE120F"/>
    <w:rsid w:val="00EE13EC"/>
    <w:rsid w:val="00EE1779"/>
    <w:rsid w:val="00EE17E0"/>
    <w:rsid w:val="00EE1AF7"/>
    <w:rsid w:val="00EE1BB6"/>
    <w:rsid w:val="00EE2754"/>
    <w:rsid w:val="00EE3906"/>
    <w:rsid w:val="00EE3E5C"/>
    <w:rsid w:val="00EE3F00"/>
    <w:rsid w:val="00EE410F"/>
    <w:rsid w:val="00EE4270"/>
    <w:rsid w:val="00EE48CC"/>
    <w:rsid w:val="00EE5A6A"/>
    <w:rsid w:val="00EE6212"/>
    <w:rsid w:val="00EE6AB8"/>
    <w:rsid w:val="00EE77A5"/>
    <w:rsid w:val="00EE786C"/>
    <w:rsid w:val="00EE7878"/>
    <w:rsid w:val="00EE7C06"/>
    <w:rsid w:val="00EE7CC6"/>
    <w:rsid w:val="00EF0E65"/>
    <w:rsid w:val="00EF19A6"/>
    <w:rsid w:val="00EF1F24"/>
    <w:rsid w:val="00EF25D0"/>
    <w:rsid w:val="00EF2960"/>
    <w:rsid w:val="00EF2D27"/>
    <w:rsid w:val="00EF388D"/>
    <w:rsid w:val="00EF4B00"/>
    <w:rsid w:val="00EF4F06"/>
    <w:rsid w:val="00EF510E"/>
    <w:rsid w:val="00EF5674"/>
    <w:rsid w:val="00EF60D2"/>
    <w:rsid w:val="00EF6BC1"/>
    <w:rsid w:val="00EF718F"/>
    <w:rsid w:val="00EF7610"/>
    <w:rsid w:val="00EF78B2"/>
    <w:rsid w:val="00F0126D"/>
    <w:rsid w:val="00F01913"/>
    <w:rsid w:val="00F02D60"/>
    <w:rsid w:val="00F02E12"/>
    <w:rsid w:val="00F035BD"/>
    <w:rsid w:val="00F03D58"/>
    <w:rsid w:val="00F03E27"/>
    <w:rsid w:val="00F04113"/>
    <w:rsid w:val="00F04748"/>
    <w:rsid w:val="00F04D0F"/>
    <w:rsid w:val="00F051B6"/>
    <w:rsid w:val="00F05E2F"/>
    <w:rsid w:val="00F06905"/>
    <w:rsid w:val="00F06A0E"/>
    <w:rsid w:val="00F0747E"/>
    <w:rsid w:val="00F07C9B"/>
    <w:rsid w:val="00F109DA"/>
    <w:rsid w:val="00F117A9"/>
    <w:rsid w:val="00F11A9A"/>
    <w:rsid w:val="00F121D5"/>
    <w:rsid w:val="00F1229A"/>
    <w:rsid w:val="00F12DAB"/>
    <w:rsid w:val="00F150B0"/>
    <w:rsid w:val="00F157B2"/>
    <w:rsid w:val="00F162F6"/>
    <w:rsid w:val="00F1635B"/>
    <w:rsid w:val="00F16E8C"/>
    <w:rsid w:val="00F171C2"/>
    <w:rsid w:val="00F17562"/>
    <w:rsid w:val="00F176BB"/>
    <w:rsid w:val="00F17E7E"/>
    <w:rsid w:val="00F201EF"/>
    <w:rsid w:val="00F204B7"/>
    <w:rsid w:val="00F20691"/>
    <w:rsid w:val="00F2092B"/>
    <w:rsid w:val="00F21264"/>
    <w:rsid w:val="00F23F0B"/>
    <w:rsid w:val="00F24171"/>
    <w:rsid w:val="00F24384"/>
    <w:rsid w:val="00F247E1"/>
    <w:rsid w:val="00F24E7B"/>
    <w:rsid w:val="00F26102"/>
    <w:rsid w:val="00F2730E"/>
    <w:rsid w:val="00F2737A"/>
    <w:rsid w:val="00F30197"/>
    <w:rsid w:val="00F30AB5"/>
    <w:rsid w:val="00F31C45"/>
    <w:rsid w:val="00F33070"/>
    <w:rsid w:val="00F33376"/>
    <w:rsid w:val="00F333FC"/>
    <w:rsid w:val="00F3381E"/>
    <w:rsid w:val="00F338FB"/>
    <w:rsid w:val="00F33A4B"/>
    <w:rsid w:val="00F33C8D"/>
    <w:rsid w:val="00F34044"/>
    <w:rsid w:val="00F34317"/>
    <w:rsid w:val="00F34AA8"/>
    <w:rsid w:val="00F34C1F"/>
    <w:rsid w:val="00F34FC0"/>
    <w:rsid w:val="00F357AA"/>
    <w:rsid w:val="00F359D9"/>
    <w:rsid w:val="00F36A95"/>
    <w:rsid w:val="00F36E0E"/>
    <w:rsid w:val="00F36FBA"/>
    <w:rsid w:val="00F373AA"/>
    <w:rsid w:val="00F37EDA"/>
    <w:rsid w:val="00F40533"/>
    <w:rsid w:val="00F40F48"/>
    <w:rsid w:val="00F41F72"/>
    <w:rsid w:val="00F4220B"/>
    <w:rsid w:val="00F42222"/>
    <w:rsid w:val="00F42DE3"/>
    <w:rsid w:val="00F43447"/>
    <w:rsid w:val="00F43E94"/>
    <w:rsid w:val="00F45793"/>
    <w:rsid w:val="00F474A9"/>
    <w:rsid w:val="00F4755F"/>
    <w:rsid w:val="00F475F9"/>
    <w:rsid w:val="00F50059"/>
    <w:rsid w:val="00F50084"/>
    <w:rsid w:val="00F502E5"/>
    <w:rsid w:val="00F505E9"/>
    <w:rsid w:val="00F5062F"/>
    <w:rsid w:val="00F5076B"/>
    <w:rsid w:val="00F50925"/>
    <w:rsid w:val="00F50EAA"/>
    <w:rsid w:val="00F515CB"/>
    <w:rsid w:val="00F51671"/>
    <w:rsid w:val="00F516F8"/>
    <w:rsid w:val="00F51A7F"/>
    <w:rsid w:val="00F5263B"/>
    <w:rsid w:val="00F526D2"/>
    <w:rsid w:val="00F528E6"/>
    <w:rsid w:val="00F52B74"/>
    <w:rsid w:val="00F5306E"/>
    <w:rsid w:val="00F54239"/>
    <w:rsid w:val="00F5468F"/>
    <w:rsid w:val="00F54752"/>
    <w:rsid w:val="00F54DDE"/>
    <w:rsid w:val="00F55DDE"/>
    <w:rsid w:val="00F56660"/>
    <w:rsid w:val="00F56687"/>
    <w:rsid w:val="00F56B8F"/>
    <w:rsid w:val="00F56F4B"/>
    <w:rsid w:val="00F572B1"/>
    <w:rsid w:val="00F57453"/>
    <w:rsid w:val="00F575AA"/>
    <w:rsid w:val="00F578FC"/>
    <w:rsid w:val="00F600C6"/>
    <w:rsid w:val="00F60833"/>
    <w:rsid w:val="00F6094D"/>
    <w:rsid w:val="00F60E6A"/>
    <w:rsid w:val="00F6139E"/>
    <w:rsid w:val="00F616C6"/>
    <w:rsid w:val="00F6178A"/>
    <w:rsid w:val="00F6236E"/>
    <w:rsid w:val="00F62AED"/>
    <w:rsid w:val="00F63340"/>
    <w:rsid w:val="00F635E0"/>
    <w:rsid w:val="00F63C77"/>
    <w:rsid w:val="00F63D8A"/>
    <w:rsid w:val="00F6443E"/>
    <w:rsid w:val="00F65460"/>
    <w:rsid w:val="00F65D39"/>
    <w:rsid w:val="00F66308"/>
    <w:rsid w:val="00F6637F"/>
    <w:rsid w:val="00F6771E"/>
    <w:rsid w:val="00F6791E"/>
    <w:rsid w:val="00F67AD1"/>
    <w:rsid w:val="00F700B8"/>
    <w:rsid w:val="00F701C8"/>
    <w:rsid w:val="00F706D8"/>
    <w:rsid w:val="00F70D90"/>
    <w:rsid w:val="00F7110E"/>
    <w:rsid w:val="00F71322"/>
    <w:rsid w:val="00F72F76"/>
    <w:rsid w:val="00F735C6"/>
    <w:rsid w:val="00F7385A"/>
    <w:rsid w:val="00F73AEE"/>
    <w:rsid w:val="00F73C43"/>
    <w:rsid w:val="00F74377"/>
    <w:rsid w:val="00F7453F"/>
    <w:rsid w:val="00F74B33"/>
    <w:rsid w:val="00F74C2B"/>
    <w:rsid w:val="00F74FE9"/>
    <w:rsid w:val="00F75312"/>
    <w:rsid w:val="00F754BF"/>
    <w:rsid w:val="00F7666F"/>
    <w:rsid w:val="00F7671A"/>
    <w:rsid w:val="00F76966"/>
    <w:rsid w:val="00F775A4"/>
    <w:rsid w:val="00F77B28"/>
    <w:rsid w:val="00F803F2"/>
    <w:rsid w:val="00F80A1E"/>
    <w:rsid w:val="00F81568"/>
    <w:rsid w:val="00F81BBF"/>
    <w:rsid w:val="00F81F48"/>
    <w:rsid w:val="00F829B2"/>
    <w:rsid w:val="00F82A05"/>
    <w:rsid w:val="00F83179"/>
    <w:rsid w:val="00F837F3"/>
    <w:rsid w:val="00F83DA9"/>
    <w:rsid w:val="00F8439B"/>
    <w:rsid w:val="00F848E5"/>
    <w:rsid w:val="00F84A9D"/>
    <w:rsid w:val="00F84DCD"/>
    <w:rsid w:val="00F85F14"/>
    <w:rsid w:val="00F85F16"/>
    <w:rsid w:val="00F86502"/>
    <w:rsid w:val="00F86E5F"/>
    <w:rsid w:val="00F86F11"/>
    <w:rsid w:val="00F871E3"/>
    <w:rsid w:val="00F87CFD"/>
    <w:rsid w:val="00F90378"/>
    <w:rsid w:val="00F9050C"/>
    <w:rsid w:val="00F90C48"/>
    <w:rsid w:val="00F91D5F"/>
    <w:rsid w:val="00F9210B"/>
    <w:rsid w:val="00F922DD"/>
    <w:rsid w:val="00F92469"/>
    <w:rsid w:val="00F92A9C"/>
    <w:rsid w:val="00F92CE5"/>
    <w:rsid w:val="00F93343"/>
    <w:rsid w:val="00F938EB"/>
    <w:rsid w:val="00F939D9"/>
    <w:rsid w:val="00F93BE5"/>
    <w:rsid w:val="00F93FA5"/>
    <w:rsid w:val="00F94AF5"/>
    <w:rsid w:val="00F94FCF"/>
    <w:rsid w:val="00F95906"/>
    <w:rsid w:val="00F9690D"/>
    <w:rsid w:val="00F96943"/>
    <w:rsid w:val="00F96AEA"/>
    <w:rsid w:val="00F96F60"/>
    <w:rsid w:val="00F97018"/>
    <w:rsid w:val="00F97478"/>
    <w:rsid w:val="00F9781B"/>
    <w:rsid w:val="00FA0993"/>
    <w:rsid w:val="00FA12E3"/>
    <w:rsid w:val="00FA15A5"/>
    <w:rsid w:val="00FA1A42"/>
    <w:rsid w:val="00FA1D7B"/>
    <w:rsid w:val="00FA1ECF"/>
    <w:rsid w:val="00FA211E"/>
    <w:rsid w:val="00FA2D1B"/>
    <w:rsid w:val="00FA2EFD"/>
    <w:rsid w:val="00FA3014"/>
    <w:rsid w:val="00FA34DF"/>
    <w:rsid w:val="00FA35B8"/>
    <w:rsid w:val="00FA3B39"/>
    <w:rsid w:val="00FA3C97"/>
    <w:rsid w:val="00FA4017"/>
    <w:rsid w:val="00FA40E8"/>
    <w:rsid w:val="00FA4494"/>
    <w:rsid w:val="00FA45E7"/>
    <w:rsid w:val="00FA5041"/>
    <w:rsid w:val="00FA5365"/>
    <w:rsid w:val="00FA55AA"/>
    <w:rsid w:val="00FA5941"/>
    <w:rsid w:val="00FA5DB8"/>
    <w:rsid w:val="00FA68AA"/>
    <w:rsid w:val="00FA6AA4"/>
    <w:rsid w:val="00FA7561"/>
    <w:rsid w:val="00FA75A4"/>
    <w:rsid w:val="00FA7D6B"/>
    <w:rsid w:val="00FA7E82"/>
    <w:rsid w:val="00FB15B3"/>
    <w:rsid w:val="00FB1E13"/>
    <w:rsid w:val="00FB2334"/>
    <w:rsid w:val="00FB47D9"/>
    <w:rsid w:val="00FB573C"/>
    <w:rsid w:val="00FB5B9B"/>
    <w:rsid w:val="00FB6046"/>
    <w:rsid w:val="00FB6815"/>
    <w:rsid w:val="00FB6DE0"/>
    <w:rsid w:val="00FB6EA1"/>
    <w:rsid w:val="00FB763B"/>
    <w:rsid w:val="00FB7995"/>
    <w:rsid w:val="00FB7BAE"/>
    <w:rsid w:val="00FC0401"/>
    <w:rsid w:val="00FC065F"/>
    <w:rsid w:val="00FC0D16"/>
    <w:rsid w:val="00FC0E4C"/>
    <w:rsid w:val="00FC1218"/>
    <w:rsid w:val="00FC156F"/>
    <w:rsid w:val="00FC27F8"/>
    <w:rsid w:val="00FC28AE"/>
    <w:rsid w:val="00FC299B"/>
    <w:rsid w:val="00FC2FDD"/>
    <w:rsid w:val="00FC444C"/>
    <w:rsid w:val="00FC48A9"/>
    <w:rsid w:val="00FC493D"/>
    <w:rsid w:val="00FC4946"/>
    <w:rsid w:val="00FC4CAD"/>
    <w:rsid w:val="00FC52A2"/>
    <w:rsid w:val="00FC53E2"/>
    <w:rsid w:val="00FC6364"/>
    <w:rsid w:val="00FC63D5"/>
    <w:rsid w:val="00FC67AD"/>
    <w:rsid w:val="00FC7142"/>
    <w:rsid w:val="00FC7E74"/>
    <w:rsid w:val="00FC7EBF"/>
    <w:rsid w:val="00FD011C"/>
    <w:rsid w:val="00FD05E8"/>
    <w:rsid w:val="00FD0614"/>
    <w:rsid w:val="00FD0670"/>
    <w:rsid w:val="00FD0A85"/>
    <w:rsid w:val="00FD1341"/>
    <w:rsid w:val="00FD279C"/>
    <w:rsid w:val="00FD2D26"/>
    <w:rsid w:val="00FD2D9B"/>
    <w:rsid w:val="00FD36BD"/>
    <w:rsid w:val="00FD378A"/>
    <w:rsid w:val="00FD3981"/>
    <w:rsid w:val="00FD3D2F"/>
    <w:rsid w:val="00FD40D8"/>
    <w:rsid w:val="00FD41C0"/>
    <w:rsid w:val="00FD4421"/>
    <w:rsid w:val="00FD4DBB"/>
    <w:rsid w:val="00FD4FE6"/>
    <w:rsid w:val="00FD5281"/>
    <w:rsid w:val="00FD5791"/>
    <w:rsid w:val="00FD5849"/>
    <w:rsid w:val="00FD5BCC"/>
    <w:rsid w:val="00FD5E4F"/>
    <w:rsid w:val="00FD5EE1"/>
    <w:rsid w:val="00FD745D"/>
    <w:rsid w:val="00FD785A"/>
    <w:rsid w:val="00FD79B4"/>
    <w:rsid w:val="00FE00A1"/>
    <w:rsid w:val="00FE069F"/>
    <w:rsid w:val="00FE0B75"/>
    <w:rsid w:val="00FE11C5"/>
    <w:rsid w:val="00FE136D"/>
    <w:rsid w:val="00FE138C"/>
    <w:rsid w:val="00FE172B"/>
    <w:rsid w:val="00FE1843"/>
    <w:rsid w:val="00FE1973"/>
    <w:rsid w:val="00FE1AF1"/>
    <w:rsid w:val="00FE20D9"/>
    <w:rsid w:val="00FE2362"/>
    <w:rsid w:val="00FE2377"/>
    <w:rsid w:val="00FE26B6"/>
    <w:rsid w:val="00FE3A97"/>
    <w:rsid w:val="00FE427D"/>
    <w:rsid w:val="00FE42F6"/>
    <w:rsid w:val="00FE4D45"/>
    <w:rsid w:val="00FE5173"/>
    <w:rsid w:val="00FE57B8"/>
    <w:rsid w:val="00FE5BBE"/>
    <w:rsid w:val="00FE5C0A"/>
    <w:rsid w:val="00FE5D88"/>
    <w:rsid w:val="00FE6477"/>
    <w:rsid w:val="00FE76F6"/>
    <w:rsid w:val="00FF0359"/>
    <w:rsid w:val="00FF05AF"/>
    <w:rsid w:val="00FF06A8"/>
    <w:rsid w:val="00FF0F16"/>
    <w:rsid w:val="00FF11E0"/>
    <w:rsid w:val="00FF2A79"/>
    <w:rsid w:val="00FF2AB9"/>
    <w:rsid w:val="00FF3C5E"/>
    <w:rsid w:val="00FF4299"/>
    <w:rsid w:val="00FF430A"/>
    <w:rsid w:val="00FF5303"/>
    <w:rsid w:val="00FF5551"/>
    <w:rsid w:val="00FF5B7D"/>
    <w:rsid w:val="00FF5FE2"/>
    <w:rsid w:val="00FF635D"/>
    <w:rsid w:val="00FF6607"/>
    <w:rsid w:val="00FF67D6"/>
    <w:rsid w:val="00FF6931"/>
    <w:rsid w:val="00FF6F17"/>
    <w:rsid w:val="00FF77AA"/>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1C48B"/>
  <w15:docId w15:val="{66A60811-2781-4923-A11C-4DD8174F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E39"/>
    <w:rPr>
      <w:lang w:val="uk-UA"/>
    </w:rPr>
  </w:style>
  <w:style w:type="paragraph" w:styleId="1">
    <w:name w:val="heading 1"/>
    <w:basedOn w:val="a"/>
    <w:next w:val="a"/>
    <w:link w:val="10"/>
    <w:uiPriority w:val="9"/>
    <w:qFormat/>
    <w:rsid w:val="007002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7002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9050C"/>
    <w:pPr>
      <w:ind w:left="720"/>
      <w:contextualSpacing/>
    </w:pPr>
  </w:style>
  <w:style w:type="paragraph" w:customStyle="1" w:styleId="TableParagraph">
    <w:name w:val="Table Paragraph"/>
    <w:basedOn w:val="a"/>
    <w:uiPriority w:val="1"/>
    <w:qFormat/>
    <w:rsid w:val="00F9050C"/>
    <w:pPr>
      <w:widowControl w:val="0"/>
      <w:autoSpaceDE w:val="0"/>
      <w:autoSpaceDN w:val="0"/>
      <w:spacing w:after="0" w:line="240" w:lineRule="auto"/>
      <w:jc w:val="center"/>
    </w:pPr>
    <w:rPr>
      <w:rFonts w:ascii="Times New Roman" w:eastAsia="Times New Roman" w:hAnsi="Times New Roman" w:cs="Times New Roman"/>
      <w:lang w:eastAsia="ru-RU" w:bidi="ru-RU"/>
    </w:rPr>
  </w:style>
  <w:style w:type="character" w:customStyle="1" w:styleId="a5">
    <w:name w:val="Основной текст_"/>
    <w:basedOn w:val="a0"/>
    <w:link w:val="11"/>
    <w:rsid w:val="006F7457"/>
    <w:rPr>
      <w:rFonts w:ascii="Times New Roman" w:eastAsia="Times New Roman" w:hAnsi="Times New Roman" w:cs="Times New Roman"/>
      <w:color w:val="262626"/>
      <w:sz w:val="26"/>
      <w:szCs w:val="26"/>
      <w:shd w:val="clear" w:color="auto" w:fill="FFFFFF"/>
    </w:rPr>
  </w:style>
  <w:style w:type="character" w:customStyle="1" w:styleId="2">
    <w:name w:val="Основной текст (2)_"/>
    <w:basedOn w:val="a0"/>
    <w:link w:val="20"/>
    <w:rsid w:val="006F7457"/>
    <w:rPr>
      <w:rFonts w:ascii="Verdana" w:eastAsia="Verdana" w:hAnsi="Verdana" w:cs="Verdana"/>
      <w:color w:val="262626"/>
      <w:sz w:val="14"/>
      <w:szCs w:val="14"/>
      <w:shd w:val="clear" w:color="auto" w:fill="FFFFFF"/>
    </w:rPr>
  </w:style>
  <w:style w:type="paragraph" w:customStyle="1" w:styleId="11">
    <w:name w:val="Основной текст1"/>
    <w:basedOn w:val="a"/>
    <w:link w:val="a5"/>
    <w:rsid w:val="006F7457"/>
    <w:pPr>
      <w:widowControl w:val="0"/>
      <w:shd w:val="clear" w:color="auto" w:fill="FFFFFF"/>
      <w:spacing w:after="0" w:line="250" w:lineRule="auto"/>
    </w:pPr>
    <w:rPr>
      <w:rFonts w:ascii="Times New Roman" w:eastAsia="Times New Roman" w:hAnsi="Times New Roman" w:cs="Times New Roman"/>
      <w:color w:val="262626"/>
      <w:sz w:val="26"/>
      <w:szCs w:val="26"/>
    </w:rPr>
  </w:style>
  <w:style w:type="paragraph" w:customStyle="1" w:styleId="20">
    <w:name w:val="Основной текст (2)"/>
    <w:basedOn w:val="a"/>
    <w:link w:val="2"/>
    <w:rsid w:val="006F7457"/>
    <w:pPr>
      <w:widowControl w:val="0"/>
      <w:shd w:val="clear" w:color="auto" w:fill="FFFFFF"/>
      <w:spacing w:after="0" w:line="240" w:lineRule="auto"/>
    </w:pPr>
    <w:rPr>
      <w:rFonts w:ascii="Verdana" w:eastAsia="Verdana" w:hAnsi="Verdana" w:cs="Verdana"/>
      <w:color w:val="262626"/>
      <w:sz w:val="14"/>
      <w:szCs w:val="14"/>
    </w:rPr>
  </w:style>
  <w:style w:type="paragraph" w:customStyle="1" w:styleId="Default">
    <w:name w:val="Default"/>
    <w:rsid w:val="0067593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DB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C76D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C76DE"/>
  </w:style>
  <w:style w:type="paragraph" w:styleId="a9">
    <w:name w:val="footer"/>
    <w:basedOn w:val="a"/>
    <w:link w:val="aa"/>
    <w:uiPriority w:val="99"/>
    <w:unhideWhenUsed/>
    <w:rsid w:val="002C76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C76DE"/>
  </w:style>
  <w:style w:type="paragraph" w:styleId="ab">
    <w:name w:val="Balloon Text"/>
    <w:basedOn w:val="a"/>
    <w:link w:val="ac"/>
    <w:uiPriority w:val="99"/>
    <w:semiHidden/>
    <w:unhideWhenUsed/>
    <w:rsid w:val="000E6F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6F53"/>
    <w:rPr>
      <w:rFonts w:ascii="Tahoma" w:hAnsi="Tahoma" w:cs="Tahoma"/>
      <w:sz w:val="16"/>
      <w:szCs w:val="16"/>
    </w:rPr>
  </w:style>
  <w:style w:type="character" w:styleId="ad">
    <w:name w:val="Hyperlink"/>
    <w:basedOn w:val="a0"/>
    <w:uiPriority w:val="99"/>
    <w:unhideWhenUsed/>
    <w:rsid w:val="005F5157"/>
    <w:rPr>
      <w:color w:val="0563C1" w:themeColor="hyperlink"/>
      <w:u w:val="single"/>
    </w:rPr>
  </w:style>
  <w:style w:type="character" w:customStyle="1" w:styleId="12">
    <w:name w:val="Неразрешенное упоминание1"/>
    <w:basedOn w:val="a0"/>
    <w:uiPriority w:val="99"/>
    <w:semiHidden/>
    <w:unhideWhenUsed/>
    <w:rsid w:val="00CF1679"/>
    <w:rPr>
      <w:color w:val="605E5C"/>
      <w:shd w:val="clear" w:color="auto" w:fill="E1DFDD"/>
    </w:rPr>
  </w:style>
  <w:style w:type="character" w:styleId="ae">
    <w:name w:val="annotation reference"/>
    <w:basedOn w:val="a0"/>
    <w:uiPriority w:val="99"/>
    <w:semiHidden/>
    <w:unhideWhenUsed/>
    <w:rsid w:val="00CB2A56"/>
    <w:rPr>
      <w:sz w:val="16"/>
      <w:szCs w:val="16"/>
    </w:rPr>
  </w:style>
  <w:style w:type="paragraph" w:styleId="af">
    <w:name w:val="annotation text"/>
    <w:basedOn w:val="a"/>
    <w:link w:val="af0"/>
    <w:uiPriority w:val="99"/>
    <w:semiHidden/>
    <w:unhideWhenUsed/>
    <w:rsid w:val="00CB2A56"/>
    <w:pPr>
      <w:spacing w:line="240" w:lineRule="auto"/>
    </w:pPr>
    <w:rPr>
      <w:sz w:val="20"/>
      <w:szCs w:val="20"/>
    </w:rPr>
  </w:style>
  <w:style w:type="character" w:customStyle="1" w:styleId="af0">
    <w:name w:val="Текст примечания Знак"/>
    <w:basedOn w:val="a0"/>
    <w:link w:val="af"/>
    <w:uiPriority w:val="99"/>
    <w:semiHidden/>
    <w:rsid w:val="00CB2A56"/>
    <w:rPr>
      <w:sz w:val="20"/>
      <w:szCs w:val="20"/>
    </w:rPr>
  </w:style>
  <w:style w:type="paragraph" w:styleId="af1">
    <w:name w:val="annotation subject"/>
    <w:basedOn w:val="af"/>
    <w:next w:val="af"/>
    <w:link w:val="af2"/>
    <w:uiPriority w:val="99"/>
    <w:semiHidden/>
    <w:unhideWhenUsed/>
    <w:rsid w:val="00CB2A56"/>
    <w:rPr>
      <w:b/>
      <w:bCs/>
    </w:rPr>
  </w:style>
  <w:style w:type="character" w:customStyle="1" w:styleId="af2">
    <w:name w:val="Тема примечания Знак"/>
    <w:basedOn w:val="af0"/>
    <w:link w:val="af1"/>
    <w:uiPriority w:val="99"/>
    <w:semiHidden/>
    <w:rsid w:val="00CB2A56"/>
    <w:rPr>
      <w:b/>
      <w:bCs/>
      <w:sz w:val="20"/>
      <w:szCs w:val="20"/>
    </w:rPr>
  </w:style>
  <w:style w:type="character" w:customStyle="1" w:styleId="af3">
    <w:name w:val="Другое_"/>
    <w:basedOn w:val="a0"/>
    <w:link w:val="af4"/>
    <w:locked/>
    <w:rsid w:val="00FF11E0"/>
    <w:rPr>
      <w:rFonts w:ascii="Times New Roman" w:eastAsia="Times New Roman" w:hAnsi="Times New Roman" w:cs="Times New Roman"/>
      <w:sz w:val="26"/>
      <w:szCs w:val="26"/>
      <w:shd w:val="clear" w:color="auto" w:fill="FFFFFF"/>
    </w:rPr>
  </w:style>
  <w:style w:type="paragraph" w:customStyle="1" w:styleId="af4">
    <w:name w:val="Другое"/>
    <w:basedOn w:val="a"/>
    <w:link w:val="af3"/>
    <w:rsid w:val="00FF11E0"/>
    <w:pPr>
      <w:widowControl w:val="0"/>
      <w:shd w:val="clear" w:color="auto" w:fill="FFFFFF"/>
      <w:spacing w:after="0" w:line="240" w:lineRule="auto"/>
      <w:ind w:firstLine="260"/>
    </w:pPr>
    <w:rPr>
      <w:rFonts w:ascii="Times New Roman" w:eastAsia="Times New Roman" w:hAnsi="Times New Roman" w:cs="Times New Roman"/>
      <w:sz w:val="26"/>
      <w:szCs w:val="26"/>
    </w:rPr>
  </w:style>
  <w:style w:type="character" w:customStyle="1" w:styleId="a4">
    <w:name w:val="Абзац списка Знак"/>
    <w:link w:val="a3"/>
    <w:uiPriority w:val="34"/>
    <w:locked/>
    <w:rsid w:val="00FF11E0"/>
  </w:style>
  <w:style w:type="table" w:customStyle="1" w:styleId="13">
    <w:name w:val="Сетка таблицы1"/>
    <w:basedOn w:val="a1"/>
    <w:next w:val="a6"/>
    <w:uiPriority w:val="59"/>
    <w:rsid w:val="00A563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183190"/>
    <w:rPr>
      <w:color w:val="808080"/>
    </w:rPr>
  </w:style>
  <w:style w:type="character" w:customStyle="1" w:styleId="21">
    <w:name w:val="Неразрешенное упоминание2"/>
    <w:basedOn w:val="a0"/>
    <w:uiPriority w:val="99"/>
    <w:semiHidden/>
    <w:unhideWhenUsed/>
    <w:rsid w:val="002A745A"/>
    <w:rPr>
      <w:color w:val="605E5C"/>
      <w:shd w:val="clear" w:color="auto" w:fill="E1DFDD"/>
    </w:rPr>
  </w:style>
  <w:style w:type="character" w:customStyle="1" w:styleId="31">
    <w:name w:val="Неразрешенное упоминание3"/>
    <w:basedOn w:val="a0"/>
    <w:uiPriority w:val="99"/>
    <w:semiHidden/>
    <w:unhideWhenUsed/>
    <w:rsid w:val="002259F5"/>
    <w:rPr>
      <w:color w:val="605E5C"/>
      <w:shd w:val="clear" w:color="auto" w:fill="E1DFDD"/>
    </w:rPr>
  </w:style>
  <w:style w:type="paragraph" w:styleId="22">
    <w:name w:val="Body Text 2"/>
    <w:basedOn w:val="a"/>
    <w:link w:val="23"/>
    <w:uiPriority w:val="99"/>
    <w:semiHidden/>
    <w:unhideWhenUsed/>
    <w:rsid w:val="006B6F57"/>
    <w:pPr>
      <w:spacing w:after="120" w:line="480" w:lineRule="auto"/>
    </w:pPr>
    <w:rPr>
      <w:rFonts w:ascii="Calibri" w:eastAsia="Calibri" w:hAnsi="Calibri" w:cs="Times New Roman"/>
      <w:lang w:val="en-US"/>
    </w:rPr>
  </w:style>
  <w:style w:type="character" w:customStyle="1" w:styleId="23">
    <w:name w:val="Основной текст 2 Знак"/>
    <w:basedOn w:val="a0"/>
    <w:link w:val="22"/>
    <w:uiPriority w:val="99"/>
    <w:semiHidden/>
    <w:rsid w:val="006B6F57"/>
    <w:rPr>
      <w:rFonts w:ascii="Calibri" w:eastAsia="Calibri" w:hAnsi="Calibri" w:cs="Times New Roman"/>
      <w:lang w:val="en-US"/>
    </w:rPr>
  </w:style>
  <w:style w:type="paragraph" w:styleId="24">
    <w:name w:val="Body Text Indent 2"/>
    <w:basedOn w:val="a"/>
    <w:link w:val="25"/>
    <w:uiPriority w:val="99"/>
    <w:semiHidden/>
    <w:unhideWhenUsed/>
    <w:rsid w:val="006B6F57"/>
    <w:pPr>
      <w:spacing w:after="120" w:line="480" w:lineRule="auto"/>
      <w:ind w:left="283"/>
    </w:pPr>
  </w:style>
  <w:style w:type="character" w:customStyle="1" w:styleId="25">
    <w:name w:val="Основной текст с отступом 2 Знак"/>
    <w:basedOn w:val="a0"/>
    <w:link w:val="24"/>
    <w:uiPriority w:val="99"/>
    <w:semiHidden/>
    <w:rsid w:val="006B6F57"/>
  </w:style>
  <w:style w:type="paragraph" w:customStyle="1" w:styleId="FR3">
    <w:name w:val="FR3"/>
    <w:rsid w:val="006B6F57"/>
    <w:pPr>
      <w:widowControl w:val="0"/>
      <w:autoSpaceDE w:val="0"/>
      <w:autoSpaceDN w:val="0"/>
      <w:adjustRightInd w:val="0"/>
      <w:spacing w:before="140" w:after="0" w:line="240" w:lineRule="auto"/>
      <w:jc w:val="both"/>
    </w:pPr>
    <w:rPr>
      <w:rFonts w:ascii="Arial" w:eastAsia="Times New Roman" w:hAnsi="Arial" w:cs="Times New Roman"/>
      <w:sz w:val="24"/>
      <w:szCs w:val="20"/>
      <w:lang w:eastAsia="ru-RU"/>
    </w:rPr>
  </w:style>
  <w:style w:type="character" w:customStyle="1" w:styleId="10">
    <w:name w:val="Заголовок 1 Знак"/>
    <w:basedOn w:val="a0"/>
    <w:link w:val="1"/>
    <w:uiPriority w:val="9"/>
    <w:rsid w:val="0070028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700282"/>
    <w:rPr>
      <w:rFonts w:asciiTheme="majorHAnsi" w:eastAsiaTheme="majorEastAsia" w:hAnsiTheme="majorHAnsi" w:cstheme="majorBidi"/>
      <w:color w:val="1F3763" w:themeColor="accent1" w:themeShade="7F"/>
      <w:sz w:val="24"/>
      <w:szCs w:val="24"/>
    </w:rPr>
  </w:style>
  <w:style w:type="paragraph" w:styleId="af6">
    <w:name w:val="TOC Heading"/>
    <w:basedOn w:val="1"/>
    <w:next w:val="a"/>
    <w:uiPriority w:val="39"/>
    <w:unhideWhenUsed/>
    <w:qFormat/>
    <w:rsid w:val="00700282"/>
    <w:pPr>
      <w:outlineLvl w:val="9"/>
    </w:pPr>
    <w:rPr>
      <w:lang w:eastAsia="ru-RU"/>
    </w:rPr>
  </w:style>
  <w:style w:type="paragraph" w:styleId="14">
    <w:name w:val="toc 1"/>
    <w:basedOn w:val="a"/>
    <w:next w:val="a"/>
    <w:autoRedefine/>
    <w:uiPriority w:val="39"/>
    <w:unhideWhenUsed/>
    <w:rsid w:val="00700282"/>
    <w:pPr>
      <w:spacing w:after="100"/>
    </w:pPr>
  </w:style>
  <w:style w:type="character" w:styleId="af7">
    <w:name w:val="FollowedHyperlink"/>
    <w:basedOn w:val="a0"/>
    <w:uiPriority w:val="99"/>
    <w:semiHidden/>
    <w:unhideWhenUsed/>
    <w:rsid w:val="00700282"/>
    <w:rPr>
      <w:color w:val="954F72" w:themeColor="followedHyperlink"/>
      <w:u w:val="single"/>
    </w:rPr>
  </w:style>
  <w:style w:type="paragraph" w:styleId="af8">
    <w:name w:val="Body Text"/>
    <w:basedOn w:val="a"/>
    <w:link w:val="af9"/>
    <w:rsid w:val="00700282"/>
    <w:pPr>
      <w:spacing w:after="0" w:line="360" w:lineRule="auto"/>
    </w:pPr>
    <w:rPr>
      <w:rFonts w:ascii="Times New Roman" w:eastAsia="Times New Roman" w:hAnsi="Times New Roman" w:cs="Times New Roman"/>
      <w:sz w:val="28"/>
      <w:szCs w:val="20"/>
      <w:lang w:eastAsia="ru-RU"/>
    </w:rPr>
  </w:style>
  <w:style w:type="character" w:customStyle="1" w:styleId="af9">
    <w:name w:val="Основной текст Знак"/>
    <w:basedOn w:val="a0"/>
    <w:link w:val="af8"/>
    <w:rsid w:val="00700282"/>
    <w:rPr>
      <w:rFonts w:ascii="Times New Roman" w:eastAsia="Times New Roman" w:hAnsi="Times New Roman" w:cs="Times New Roman"/>
      <w:sz w:val="28"/>
      <w:szCs w:val="20"/>
      <w:lang w:eastAsia="ru-RU"/>
    </w:rPr>
  </w:style>
  <w:style w:type="paragraph" w:styleId="32">
    <w:name w:val="Body Text Indent 3"/>
    <w:basedOn w:val="a"/>
    <w:link w:val="33"/>
    <w:uiPriority w:val="99"/>
    <w:semiHidden/>
    <w:unhideWhenUsed/>
    <w:rsid w:val="00700282"/>
    <w:pPr>
      <w:spacing w:after="120"/>
      <w:ind w:left="283"/>
    </w:pPr>
    <w:rPr>
      <w:sz w:val="16"/>
      <w:szCs w:val="16"/>
    </w:rPr>
  </w:style>
  <w:style w:type="character" w:customStyle="1" w:styleId="33">
    <w:name w:val="Основной текст с отступом 3 Знак"/>
    <w:basedOn w:val="a0"/>
    <w:link w:val="32"/>
    <w:uiPriority w:val="99"/>
    <w:semiHidden/>
    <w:rsid w:val="00700282"/>
    <w:rPr>
      <w:sz w:val="16"/>
      <w:szCs w:val="16"/>
    </w:rPr>
  </w:style>
  <w:style w:type="paragraph" w:styleId="34">
    <w:name w:val="toc 3"/>
    <w:basedOn w:val="a"/>
    <w:next w:val="a"/>
    <w:autoRedefine/>
    <w:uiPriority w:val="39"/>
    <w:unhideWhenUsed/>
    <w:rsid w:val="00700282"/>
    <w:pPr>
      <w:spacing w:after="100"/>
      <w:ind w:left="440"/>
    </w:pPr>
  </w:style>
  <w:style w:type="paragraph" w:customStyle="1" w:styleId="15">
    <w:name w:val="Обычный1"/>
    <w:rsid w:val="00700282"/>
    <w:pPr>
      <w:spacing w:after="0" w:line="240" w:lineRule="auto"/>
    </w:pPr>
    <w:rPr>
      <w:rFonts w:ascii="Times New Roman" w:eastAsia="Times New Roman" w:hAnsi="Times New Roman" w:cs="Times New Roman"/>
      <w:snapToGrid w:val="0"/>
      <w:sz w:val="28"/>
      <w:szCs w:val="20"/>
      <w:lang w:eastAsia="ru-RU"/>
    </w:rPr>
  </w:style>
  <w:style w:type="paragraph" w:styleId="afa">
    <w:name w:val="Normal (Web)"/>
    <w:aliases w:val="Обычный (Web)"/>
    <w:basedOn w:val="a"/>
    <w:uiPriority w:val="99"/>
    <w:unhideWhenUsed/>
    <w:qFormat/>
    <w:rsid w:val="007002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 светлая1"/>
    <w:basedOn w:val="a1"/>
    <w:uiPriority w:val="40"/>
    <w:rsid w:val="00700282"/>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unhideWhenUsed/>
    <w:rsid w:val="0070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00282"/>
    <w:rPr>
      <w:rFonts w:ascii="Courier New" w:eastAsia="Times New Roman" w:hAnsi="Courier New" w:cs="Courier New"/>
      <w:sz w:val="20"/>
      <w:szCs w:val="20"/>
      <w:lang w:eastAsia="ru-RU"/>
    </w:rPr>
  </w:style>
  <w:style w:type="paragraph" w:styleId="afb">
    <w:name w:val="Body Text Indent"/>
    <w:basedOn w:val="a"/>
    <w:link w:val="afc"/>
    <w:uiPriority w:val="99"/>
    <w:unhideWhenUsed/>
    <w:rsid w:val="00700282"/>
    <w:pPr>
      <w:spacing w:after="120"/>
      <w:ind w:left="283"/>
    </w:pPr>
  </w:style>
  <w:style w:type="character" w:customStyle="1" w:styleId="afc">
    <w:name w:val="Основной текст с отступом Знак"/>
    <w:basedOn w:val="a0"/>
    <w:link w:val="afb"/>
    <w:uiPriority w:val="99"/>
    <w:rsid w:val="00700282"/>
  </w:style>
  <w:style w:type="table" w:customStyle="1" w:styleId="26">
    <w:name w:val="Сетка таблицы светлая2"/>
    <w:basedOn w:val="a1"/>
    <w:uiPriority w:val="40"/>
    <w:rsid w:val="007002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d">
    <w:name w:val="Подпись к таблице_"/>
    <w:basedOn w:val="a0"/>
    <w:link w:val="afe"/>
    <w:rsid w:val="00700282"/>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00282"/>
    <w:pPr>
      <w:widowControl w:val="0"/>
      <w:shd w:val="clear" w:color="auto" w:fill="FFFFFF"/>
      <w:spacing w:after="0" w:line="240" w:lineRule="auto"/>
    </w:pPr>
    <w:rPr>
      <w:rFonts w:ascii="Times New Roman" w:eastAsia="Times New Roman" w:hAnsi="Times New Roman" w:cs="Times New Roman"/>
      <w:sz w:val="26"/>
      <w:szCs w:val="26"/>
    </w:rPr>
  </w:style>
  <w:style w:type="character" w:styleId="aff">
    <w:name w:val="Strong"/>
    <w:basedOn w:val="a0"/>
    <w:uiPriority w:val="22"/>
    <w:qFormat/>
    <w:rsid w:val="00700282"/>
    <w:rPr>
      <w:b/>
      <w:bCs/>
    </w:rPr>
  </w:style>
  <w:style w:type="character" w:customStyle="1" w:styleId="4">
    <w:name w:val="Неразрешенное упоминание4"/>
    <w:basedOn w:val="a0"/>
    <w:uiPriority w:val="99"/>
    <w:semiHidden/>
    <w:unhideWhenUsed/>
    <w:rsid w:val="00700282"/>
    <w:rPr>
      <w:color w:val="605E5C"/>
      <w:shd w:val="clear" w:color="auto" w:fill="E1DFDD"/>
    </w:rPr>
  </w:style>
  <w:style w:type="character" w:customStyle="1" w:styleId="dat0">
    <w:name w:val="dat0"/>
    <w:basedOn w:val="a0"/>
    <w:rsid w:val="00C51A65"/>
  </w:style>
  <w:style w:type="table" w:customStyle="1" w:styleId="TableNormal">
    <w:name w:val="Table Normal"/>
    <w:rsid w:val="00964C07"/>
    <w:pPr>
      <w:suppressAutoHyphens/>
      <w:spacing w:after="0" w:line="240" w:lineRule="auto"/>
    </w:pPr>
    <w:rPr>
      <w:sz w:val="20"/>
      <w:szCs w:val="20"/>
      <w:lang w:eastAsia="ru-RU"/>
    </w:rPr>
    <w:tblPr>
      <w:tblCellMar>
        <w:top w:w="0" w:type="dxa"/>
        <w:left w:w="0" w:type="dxa"/>
        <w:bottom w:w="0" w:type="dxa"/>
        <w:right w:w="0" w:type="dxa"/>
      </w:tblCellMar>
    </w:tblPr>
  </w:style>
  <w:style w:type="table" w:customStyle="1" w:styleId="27">
    <w:name w:val="Сетка таблицы2"/>
    <w:basedOn w:val="a1"/>
    <w:next w:val="a6"/>
    <w:uiPriority w:val="59"/>
    <w:rsid w:val="0053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161">
      <w:bodyDiv w:val="1"/>
      <w:marLeft w:val="0"/>
      <w:marRight w:val="0"/>
      <w:marTop w:val="0"/>
      <w:marBottom w:val="0"/>
      <w:divBdr>
        <w:top w:val="none" w:sz="0" w:space="0" w:color="auto"/>
        <w:left w:val="none" w:sz="0" w:space="0" w:color="auto"/>
        <w:bottom w:val="none" w:sz="0" w:space="0" w:color="auto"/>
        <w:right w:val="none" w:sz="0" w:space="0" w:color="auto"/>
      </w:divBdr>
    </w:div>
    <w:div w:id="10182777">
      <w:bodyDiv w:val="1"/>
      <w:marLeft w:val="0"/>
      <w:marRight w:val="0"/>
      <w:marTop w:val="0"/>
      <w:marBottom w:val="0"/>
      <w:divBdr>
        <w:top w:val="none" w:sz="0" w:space="0" w:color="auto"/>
        <w:left w:val="none" w:sz="0" w:space="0" w:color="auto"/>
        <w:bottom w:val="none" w:sz="0" w:space="0" w:color="auto"/>
        <w:right w:val="none" w:sz="0" w:space="0" w:color="auto"/>
      </w:divBdr>
      <w:divsChild>
        <w:div w:id="418215971">
          <w:marLeft w:val="0"/>
          <w:marRight w:val="0"/>
          <w:marTop w:val="0"/>
          <w:marBottom w:val="150"/>
          <w:divBdr>
            <w:top w:val="none" w:sz="0" w:space="0" w:color="auto"/>
            <w:left w:val="none" w:sz="0" w:space="0" w:color="auto"/>
            <w:bottom w:val="none" w:sz="0" w:space="0" w:color="auto"/>
            <w:right w:val="none" w:sz="0" w:space="0" w:color="auto"/>
          </w:divBdr>
        </w:div>
      </w:divsChild>
    </w:div>
    <w:div w:id="11960126">
      <w:bodyDiv w:val="1"/>
      <w:marLeft w:val="0"/>
      <w:marRight w:val="0"/>
      <w:marTop w:val="0"/>
      <w:marBottom w:val="0"/>
      <w:divBdr>
        <w:top w:val="none" w:sz="0" w:space="0" w:color="auto"/>
        <w:left w:val="none" w:sz="0" w:space="0" w:color="auto"/>
        <w:bottom w:val="none" w:sz="0" w:space="0" w:color="auto"/>
        <w:right w:val="none" w:sz="0" w:space="0" w:color="auto"/>
      </w:divBdr>
    </w:div>
    <w:div w:id="18355142">
      <w:bodyDiv w:val="1"/>
      <w:marLeft w:val="0"/>
      <w:marRight w:val="0"/>
      <w:marTop w:val="0"/>
      <w:marBottom w:val="0"/>
      <w:divBdr>
        <w:top w:val="none" w:sz="0" w:space="0" w:color="auto"/>
        <w:left w:val="none" w:sz="0" w:space="0" w:color="auto"/>
        <w:bottom w:val="none" w:sz="0" w:space="0" w:color="auto"/>
        <w:right w:val="none" w:sz="0" w:space="0" w:color="auto"/>
      </w:divBdr>
    </w:div>
    <w:div w:id="22481427">
      <w:bodyDiv w:val="1"/>
      <w:marLeft w:val="0"/>
      <w:marRight w:val="0"/>
      <w:marTop w:val="0"/>
      <w:marBottom w:val="0"/>
      <w:divBdr>
        <w:top w:val="none" w:sz="0" w:space="0" w:color="auto"/>
        <w:left w:val="none" w:sz="0" w:space="0" w:color="auto"/>
        <w:bottom w:val="none" w:sz="0" w:space="0" w:color="auto"/>
        <w:right w:val="none" w:sz="0" w:space="0" w:color="auto"/>
      </w:divBdr>
    </w:div>
    <w:div w:id="34238915">
      <w:bodyDiv w:val="1"/>
      <w:marLeft w:val="0"/>
      <w:marRight w:val="0"/>
      <w:marTop w:val="0"/>
      <w:marBottom w:val="0"/>
      <w:divBdr>
        <w:top w:val="none" w:sz="0" w:space="0" w:color="auto"/>
        <w:left w:val="none" w:sz="0" w:space="0" w:color="auto"/>
        <w:bottom w:val="none" w:sz="0" w:space="0" w:color="auto"/>
        <w:right w:val="none" w:sz="0" w:space="0" w:color="auto"/>
      </w:divBdr>
    </w:div>
    <w:div w:id="38434708">
      <w:bodyDiv w:val="1"/>
      <w:marLeft w:val="0"/>
      <w:marRight w:val="0"/>
      <w:marTop w:val="0"/>
      <w:marBottom w:val="0"/>
      <w:divBdr>
        <w:top w:val="none" w:sz="0" w:space="0" w:color="auto"/>
        <w:left w:val="none" w:sz="0" w:space="0" w:color="auto"/>
        <w:bottom w:val="none" w:sz="0" w:space="0" w:color="auto"/>
        <w:right w:val="none" w:sz="0" w:space="0" w:color="auto"/>
      </w:divBdr>
    </w:div>
    <w:div w:id="41835654">
      <w:bodyDiv w:val="1"/>
      <w:marLeft w:val="0"/>
      <w:marRight w:val="0"/>
      <w:marTop w:val="0"/>
      <w:marBottom w:val="0"/>
      <w:divBdr>
        <w:top w:val="none" w:sz="0" w:space="0" w:color="auto"/>
        <w:left w:val="none" w:sz="0" w:space="0" w:color="auto"/>
        <w:bottom w:val="none" w:sz="0" w:space="0" w:color="auto"/>
        <w:right w:val="none" w:sz="0" w:space="0" w:color="auto"/>
      </w:divBdr>
    </w:div>
    <w:div w:id="46032007">
      <w:bodyDiv w:val="1"/>
      <w:marLeft w:val="0"/>
      <w:marRight w:val="0"/>
      <w:marTop w:val="0"/>
      <w:marBottom w:val="0"/>
      <w:divBdr>
        <w:top w:val="none" w:sz="0" w:space="0" w:color="auto"/>
        <w:left w:val="none" w:sz="0" w:space="0" w:color="auto"/>
        <w:bottom w:val="none" w:sz="0" w:space="0" w:color="auto"/>
        <w:right w:val="none" w:sz="0" w:space="0" w:color="auto"/>
      </w:divBdr>
    </w:div>
    <w:div w:id="53628599">
      <w:bodyDiv w:val="1"/>
      <w:marLeft w:val="0"/>
      <w:marRight w:val="0"/>
      <w:marTop w:val="0"/>
      <w:marBottom w:val="0"/>
      <w:divBdr>
        <w:top w:val="none" w:sz="0" w:space="0" w:color="auto"/>
        <w:left w:val="none" w:sz="0" w:space="0" w:color="auto"/>
        <w:bottom w:val="none" w:sz="0" w:space="0" w:color="auto"/>
        <w:right w:val="none" w:sz="0" w:space="0" w:color="auto"/>
      </w:divBdr>
    </w:div>
    <w:div w:id="54548255">
      <w:bodyDiv w:val="1"/>
      <w:marLeft w:val="0"/>
      <w:marRight w:val="0"/>
      <w:marTop w:val="0"/>
      <w:marBottom w:val="0"/>
      <w:divBdr>
        <w:top w:val="none" w:sz="0" w:space="0" w:color="auto"/>
        <w:left w:val="none" w:sz="0" w:space="0" w:color="auto"/>
        <w:bottom w:val="none" w:sz="0" w:space="0" w:color="auto"/>
        <w:right w:val="none" w:sz="0" w:space="0" w:color="auto"/>
      </w:divBdr>
    </w:div>
    <w:div w:id="57675518">
      <w:bodyDiv w:val="1"/>
      <w:marLeft w:val="0"/>
      <w:marRight w:val="0"/>
      <w:marTop w:val="0"/>
      <w:marBottom w:val="0"/>
      <w:divBdr>
        <w:top w:val="none" w:sz="0" w:space="0" w:color="auto"/>
        <w:left w:val="none" w:sz="0" w:space="0" w:color="auto"/>
        <w:bottom w:val="none" w:sz="0" w:space="0" w:color="auto"/>
        <w:right w:val="none" w:sz="0" w:space="0" w:color="auto"/>
      </w:divBdr>
    </w:div>
    <w:div w:id="63844515">
      <w:bodyDiv w:val="1"/>
      <w:marLeft w:val="0"/>
      <w:marRight w:val="0"/>
      <w:marTop w:val="0"/>
      <w:marBottom w:val="0"/>
      <w:divBdr>
        <w:top w:val="none" w:sz="0" w:space="0" w:color="auto"/>
        <w:left w:val="none" w:sz="0" w:space="0" w:color="auto"/>
        <w:bottom w:val="none" w:sz="0" w:space="0" w:color="auto"/>
        <w:right w:val="none" w:sz="0" w:space="0" w:color="auto"/>
      </w:divBdr>
    </w:div>
    <w:div w:id="64962497">
      <w:bodyDiv w:val="1"/>
      <w:marLeft w:val="0"/>
      <w:marRight w:val="0"/>
      <w:marTop w:val="0"/>
      <w:marBottom w:val="0"/>
      <w:divBdr>
        <w:top w:val="none" w:sz="0" w:space="0" w:color="auto"/>
        <w:left w:val="none" w:sz="0" w:space="0" w:color="auto"/>
        <w:bottom w:val="none" w:sz="0" w:space="0" w:color="auto"/>
        <w:right w:val="none" w:sz="0" w:space="0" w:color="auto"/>
      </w:divBdr>
    </w:div>
    <w:div w:id="65536626">
      <w:bodyDiv w:val="1"/>
      <w:marLeft w:val="0"/>
      <w:marRight w:val="0"/>
      <w:marTop w:val="0"/>
      <w:marBottom w:val="0"/>
      <w:divBdr>
        <w:top w:val="none" w:sz="0" w:space="0" w:color="auto"/>
        <w:left w:val="none" w:sz="0" w:space="0" w:color="auto"/>
        <w:bottom w:val="none" w:sz="0" w:space="0" w:color="auto"/>
        <w:right w:val="none" w:sz="0" w:space="0" w:color="auto"/>
      </w:divBdr>
    </w:div>
    <w:div w:id="68305938">
      <w:bodyDiv w:val="1"/>
      <w:marLeft w:val="0"/>
      <w:marRight w:val="0"/>
      <w:marTop w:val="0"/>
      <w:marBottom w:val="0"/>
      <w:divBdr>
        <w:top w:val="none" w:sz="0" w:space="0" w:color="auto"/>
        <w:left w:val="none" w:sz="0" w:space="0" w:color="auto"/>
        <w:bottom w:val="none" w:sz="0" w:space="0" w:color="auto"/>
        <w:right w:val="none" w:sz="0" w:space="0" w:color="auto"/>
      </w:divBdr>
    </w:div>
    <w:div w:id="71704359">
      <w:bodyDiv w:val="1"/>
      <w:marLeft w:val="0"/>
      <w:marRight w:val="0"/>
      <w:marTop w:val="0"/>
      <w:marBottom w:val="0"/>
      <w:divBdr>
        <w:top w:val="none" w:sz="0" w:space="0" w:color="auto"/>
        <w:left w:val="none" w:sz="0" w:space="0" w:color="auto"/>
        <w:bottom w:val="none" w:sz="0" w:space="0" w:color="auto"/>
        <w:right w:val="none" w:sz="0" w:space="0" w:color="auto"/>
      </w:divBdr>
    </w:div>
    <w:div w:id="72896208">
      <w:bodyDiv w:val="1"/>
      <w:marLeft w:val="0"/>
      <w:marRight w:val="0"/>
      <w:marTop w:val="0"/>
      <w:marBottom w:val="0"/>
      <w:divBdr>
        <w:top w:val="none" w:sz="0" w:space="0" w:color="auto"/>
        <w:left w:val="none" w:sz="0" w:space="0" w:color="auto"/>
        <w:bottom w:val="none" w:sz="0" w:space="0" w:color="auto"/>
        <w:right w:val="none" w:sz="0" w:space="0" w:color="auto"/>
      </w:divBdr>
    </w:div>
    <w:div w:id="74400771">
      <w:bodyDiv w:val="1"/>
      <w:marLeft w:val="0"/>
      <w:marRight w:val="0"/>
      <w:marTop w:val="0"/>
      <w:marBottom w:val="0"/>
      <w:divBdr>
        <w:top w:val="none" w:sz="0" w:space="0" w:color="auto"/>
        <w:left w:val="none" w:sz="0" w:space="0" w:color="auto"/>
        <w:bottom w:val="none" w:sz="0" w:space="0" w:color="auto"/>
        <w:right w:val="none" w:sz="0" w:space="0" w:color="auto"/>
      </w:divBdr>
    </w:div>
    <w:div w:id="80879260">
      <w:bodyDiv w:val="1"/>
      <w:marLeft w:val="0"/>
      <w:marRight w:val="0"/>
      <w:marTop w:val="0"/>
      <w:marBottom w:val="0"/>
      <w:divBdr>
        <w:top w:val="none" w:sz="0" w:space="0" w:color="auto"/>
        <w:left w:val="none" w:sz="0" w:space="0" w:color="auto"/>
        <w:bottom w:val="none" w:sz="0" w:space="0" w:color="auto"/>
        <w:right w:val="none" w:sz="0" w:space="0" w:color="auto"/>
      </w:divBdr>
    </w:div>
    <w:div w:id="82384227">
      <w:bodyDiv w:val="1"/>
      <w:marLeft w:val="0"/>
      <w:marRight w:val="0"/>
      <w:marTop w:val="0"/>
      <w:marBottom w:val="0"/>
      <w:divBdr>
        <w:top w:val="none" w:sz="0" w:space="0" w:color="auto"/>
        <w:left w:val="none" w:sz="0" w:space="0" w:color="auto"/>
        <w:bottom w:val="none" w:sz="0" w:space="0" w:color="auto"/>
        <w:right w:val="none" w:sz="0" w:space="0" w:color="auto"/>
      </w:divBdr>
    </w:div>
    <w:div w:id="83501507">
      <w:bodyDiv w:val="1"/>
      <w:marLeft w:val="0"/>
      <w:marRight w:val="0"/>
      <w:marTop w:val="0"/>
      <w:marBottom w:val="0"/>
      <w:divBdr>
        <w:top w:val="none" w:sz="0" w:space="0" w:color="auto"/>
        <w:left w:val="none" w:sz="0" w:space="0" w:color="auto"/>
        <w:bottom w:val="none" w:sz="0" w:space="0" w:color="auto"/>
        <w:right w:val="none" w:sz="0" w:space="0" w:color="auto"/>
      </w:divBdr>
    </w:div>
    <w:div w:id="84687950">
      <w:bodyDiv w:val="1"/>
      <w:marLeft w:val="0"/>
      <w:marRight w:val="0"/>
      <w:marTop w:val="0"/>
      <w:marBottom w:val="0"/>
      <w:divBdr>
        <w:top w:val="none" w:sz="0" w:space="0" w:color="auto"/>
        <w:left w:val="none" w:sz="0" w:space="0" w:color="auto"/>
        <w:bottom w:val="none" w:sz="0" w:space="0" w:color="auto"/>
        <w:right w:val="none" w:sz="0" w:space="0" w:color="auto"/>
      </w:divBdr>
    </w:div>
    <w:div w:id="90053528">
      <w:bodyDiv w:val="1"/>
      <w:marLeft w:val="0"/>
      <w:marRight w:val="0"/>
      <w:marTop w:val="0"/>
      <w:marBottom w:val="0"/>
      <w:divBdr>
        <w:top w:val="none" w:sz="0" w:space="0" w:color="auto"/>
        <w:left w:val="none" w:sz="0" w:space="0" w:color="auto"/>
        <w:bottom w:val="none" w:sz="0" w:space="0" w:color="auto"/>
        <w:right w:val="none" w:sz="0" w:space="0" w:color="auto"/>
      </w:divBdr>
    </w:div>
    <w:div w:id="90394711">
      <w:bodyDiv w:val="1"/>
      <w:marLeft w:val="0"/>
      <w:marRight w:val="0"/>
      <w:marTop w:val="0"/>
      <w:marBottom w:val="0"/>
      <w:divBdr>
        <w:top w:val="none" w:sz="0" w:space="0" w:color="auto"/>
        <w:left w:val="none" w:sz="0" w:space="0" w:color="auto"/>
        <w:bottom w:val="none" w:sz="0" w:space="0" w:color="auto"/>
        <w:right w:val="none" w:sz="0" w:space="0" w:color="auto"/>
      </w:divBdr>
    </w:div>
    <w:div w:id="92434982">
      <w:bodyDiv w:val="1"/>
      <w:marLeft w:val="0"/>
      <w:marRight w:val="0"/>
      <w:marTop w:val="0"/>
      <w:marBottom w:val="0"/>
      <w:divBdr>
        <w:top w:val="none" w:sz="0" w:space="0" w:color="auto"/>
        <w:left w:val="none" w:sz="0" w:space="0" w:color="auto"/>
        <w:bottom w:val="none" w:sz="0" w:space="0" w:color="auto"/>
        <w:right w:val="none" w:sz="0" w:space="0" w:color="auto"/>
      </w:divBdr>
    </w:div>
    <w:div w:id="93258110">
      <w:bodyDiv w:val="1"/>
      <w:marLeft w:val="0"/>
      <w:marRight w:val="0"/>
      <w:marTop w:val="0"/>
      <w:marBottom w:val="0"/>
      <w:divBdr>
        <w:top w:val="none" w:sz="0" w:space="0" w:color="auto"/>
        <w:left w:val="none" w:sz="0" w:space="0" w:color="auto"/>
        <w:bottom w:val="none" w:sz="0" w:space="0" w:color="auto"/>
        <w:right w:val="none" w:sz="0" w:space="0" w:color="auto"/>
      </w:divBdr>
    </w:div>
    <w:div w:id="93870675">
      <w:bodyDiv w:val="1"/>
      <w:marLeft w:val="0"/>
      <w:marRight w:val="0"/>
      <w:marTop w:val="0"/>
      <w:marBottom w:val="0"/>
      <w:divBdr>
        <w:top w:val="none" w:sz="0" w:space="0" w:color="auto"/>
        <w:left w:val="none" w:sz="0" w:space="0" w:color="auto"/>
        <w:bottom w:val="none" w:sz="0" w:space="0" w:color="auto"/>
        <w:right w:val="none" w:sz="0" w:space="0" w:color="auto"/>
      </w:divBdr>
    </w:div>
    <w:div w:id="109784346">
      <w:bodyDiv w:val="1"/>
      <w:marLeft w:val="0"/>
      <w:marRight w:val="0"/>
      <w:marTop w:val="0"/>
      <w:marBottom w:val="0"/>
      <w:divBdr>
        <w:top w:val="none" w:sz="0" w:space="0" w:color="auto"/>
        <w:left w:val="none" w:sz="0" w:space="0" w:color="auto"/>
        <w:bottom w:val="none" w:sz="0" w:space="0" w:color="auto"/>
        <w:right w:val="none" w:sz="0" w:space="0" w:color="auto"/>
      </w:divBdr>
    </w:div>
    <w:div w:id="113604029">
      <w:bodyDiv w:val="1"/>
      <w:marLeft w:val="0"/>
      <w:marRight w:val="0"/>
      <w:marTop w:val="0"/>
      <w:marBottom w:val="0"/>
      <w:divBdr>
        <w:top w:val="none" w:sz="0" w:space="0" w:color="auto"/>
        <w:left w:val="none" w:sz="0" w:space="0" w:color="auto"/>
        <w:bottom w:val="none" w:sz="0" w:space="0" w:color="auto"/>
        <w:right w:val="none" w:sz="0" w:space="0" w:color="auto"/>
      </w:divBdr>
    </w:div>
    <w:div w:id="114377565">
      <w:bodyDiv w:val="1"/>
      <w:marLeft w:val="0"/>
      <w:marRight w:val="0"/>
      <w:marTop w:val="0"/>
      <w:marBottom w:val="0"/>
      <w:divBdr>
        <w:top w:val="none" w:sz="0" w:space="0" w:color="auto"/>
        <w:left w:val="none" w:sz="0" w:space="0" w:color="auto"/>
        <w:bottom w:val="none" w:sz="0" w:space="0" w:color="auto"/>
        <w:right w:val="none" w:sz="0" w:space="0" w:color="auto"/>
      </w:divBdr>
    </w:div>
    <w:div w:id="143014271">
      <w:bodyDiv w:val="1"/>
      <w:marLeft w:val="0"/>
      <w:marRight w:val="0"/>
      <w:marTop w:val="0"/>
      <w:marBottom w:val="0"/>
      <w:divBdr>
        <w:top w:val="none" w:sz="0" w:space="0" w:color="auto"/>
        <w:left w:val="none" w:sz="0" w:space="0" w:color="auto"/>
        <w:bottom w:val="none" w:sz="0" w:space="0" w:color="auto"/>
        <w:right w:val="none" w:sz="0" w:space="0" w:color="auto"/>
      </w:divBdr>
    </w:div>
    <w:div w:id="146898184">
      <w:bodyDiv w:val="1"/>
      <w:marLeft w:val="0"/>
      <w:marRight w:val="0"/>
      <w:marTop w:val="0"/>
      <w:marBottom w:val="0"/>
      <w:divBdr>
        <w:top w:val="none" w:sz="0" w:space="0" w:color="auto"/>
        <w:left w:val="none" w:sz="0" w:space="0" w:color="auto"/>
        <w:bottom w:val="none" w:sz="0" w:space="0" w:color="auto"/>
        <w:right w:val="none" w:sz="0" w:space="0" w:color="auto"/>
      </w:divBdr>
    </w:div>
    <w:div w:id="168179050">
      <w:bodyDiv w:val="1"/>
      <w:marLeft w:val="0"/>
      <w:marRight w:val="0"/>
      <w:marTop w:val="0"/>
      <w:marBottom w:val="0"/>
      <w:divBdr>
        <w:top w:val="none" w:sz="0" w:space="0" w:color="auto"/>
        <w:left w:val="none" w:sz="0" w:space="0" w:color="auto"/>
        <w:bottom w:val="none" w:sz="0" w:space="0" w:color="auto"/>
        <w:right w:val="none" w:sz="0" w:space="0" w:color="auto"/>
      </w:divBdr>
    </w:div>
    <w:div w:id="170294008">
      <w:bodyDiv w:val="1"/>
      <w:marLeft w:val="0"/>
      <w:marRight w:val="0"/>
      <w:marTop w:val="0"/>
      <w:marBottom w:val="0"/>
      <w:divBdr>
        <w:top w:val="none" w:sz="0" w:space="0" w:color="auto"/>
        <w:left w:val="none" w:sz="0" w:space="0" w:color="auto"/>
        <w:bottom w:val="none" w:sz="0" w:space="0" w:color="auto"/>
        <w:right w:val="none" w:sz="0" w:space="0" w:color="auto"/>
      </w:divBdr>
    </w:div>
    <w:div w:id="172841827">
      <w:bodyDiv w:val="1"/>
      <w:marLeft w:val="0"/>
      <w:marRight w:val="0"/>
      <w:marTop w:val="0"/>
      <w:marBottom w:val="0"/>
      <w:divBdr>
        <w:top w:val="none" w:sz="0" w:space="0" w:color="auto"/>
        <w:left w:val="none" w:sz="0" w:space="0" w:color="auto"/>
        <w:bottom w:val="none" w:sz="0" w:space="0" w:color="auto"/>
        <w:right w:val="none" w:sz="0" w:space="0" w:color="auto"/>
      </w:divBdr>
    </w:div>
    <w:div w:id="186716944">
      <w:bodyDiv w:val="1"/>
      <w:marLeft w:val="0"/>
      <w:marRight w:val="0"/>
      <w:marTop w:val="0"/>
      <w:marBottom w:val="0"/>
      <w:divBdr>
        <w:top w:val="none" w:sz="0" w:space="0" w:color="auto"/>
        <w:left w:val="none" w:sz="0" w:space="0" w:color="auto"/>
        <w:bottom w:val="none" w:sz="0" w:space="0" w:color="auto"/>
        <w:right w:val="none" w:sz="0" w:space="0" w:color="auto"/>
      </w:divBdr>
    </w:div>
    <w:div w:id="188953587">
      <w:bodyDiv w:val="1"/>
      <w:marLeft w:val="0"/>
      <w:marRight w:val="0"/>
      <w:marTop w:val="0"/>
      <w:marBottom w:val="0"/>
      <w:divBdr>
        <w:top w:val="none" w:sz="0" w:space="0" w:color="auto"/>
        <w:left w:val="none" w:sz="0" w:space="0" w:color="auto"/>
        <w:bottom w:val="none" w:sz="0" w:space="0" w:color="auto"/>
        <w:right w:val="none" w:sz="0" w:space="0" w:color="auto"/>
      </w:divBdr>
    </w:div>
    <w:div w:id="205996535">
      <w:bodyDiv w:val="1"/>
      <w:marLeft w:val="0"/>
      <w:marRight w:val="0"/>
      <w:marTop w:val="0"/>
      <w:marBottom w:val="0"/>
      <w:divBdr>
        <w:top w:val="none" w:sz="0" w:space="0" w:color="auto"/>
        <w:left w:val="none" w:sz="0" w:space="0" w:color="auto"/>
        <w:bottom w:val="none" w:sz="0" w:space="0" w:color="auto"/>
        <w:right w:val="none" w:sz="0" w:space="0" w:color="auto"/>
      </w:divBdr>
    </w:div>
    <w:div w:id="209343512">
      <w:bodyDiv w:val="1"/>
      <w:marLeft w:val="0"/>
      <w:marRight w:val="0"/>
      <w:marTop w:val="0"/>
      <w:marBottom w:val="0"/>
      <w:divBdr>
        <w:top w:val="none" w:sz="0" w:space="0" w:color="auto"/>
        <w:left w:val="none" w:sz="0" w:space="0" w:color="auto"/>
        <w:bottom w:val="none" w:sz="0" w:space="0" w:color="auto"/>
        <w:right w:val="none" w:sz="0" w:space="0" w:color="auto"/>
      </w:divBdr>
    </w:div>
    <w:div w:id="214583556">
      <w:bodyDiv w:val="1"/>
      <w:marLeft w:val="0"/>
      <w:marRight w:val="0"/>
      <w:marTop w:val="0"/>
      <w:marBottom w:val="0"/>
      <w:divBdr>
        <w:top w:val="none" w:sz="0" w:space="0" w:color="auto"/>
        <w:left w:val="none" w:sz="0" w:space="0" w:color="auto"/>
        <w:bottom w:val="none" w:sz="0" w:space="0" w:color="auto"/>
        <w:right w:val="none" w:sz="0" w:space="0" w:color="auto"/>
      </w:divBdr>
    </w:div>
    <w:div w:id="220672537">
      <w:bodyDiv w:val="1"/>
      <w:marLeft w:val="0"/>
      <w:marRight w:val="0"/>
      <w:marTop w:val="0"/>
      <w:marBottom w:val="0"/>
      <w:divBdr>
        <w:top w:val="none" w:sz="0" w:space="0" w:color="auto"/>
        <w:left w:val="none" w:sz="0" w:space="0" w:color="auto"/>
        <w:bottom w:val="none" w:sz="0" w:space="0" w:color="auto"/>
        <w:right w:val="none" w:sz="0" w:space="0" w:color="auto"/>
      </w:divBdr>
    </w:div>
    <w:div w:id="221525301">
      <w:bodyDiv w:val="1"/>
      <w:marLeft w:val="0"/>
      <w:marRight w:val="0"/>
      <w:marTop w:val="0"/>
      <w:marBottom w:val="0"/>
      <w:divBdr>
        <w:top w:val="none" w:sz="0" w:space="0" w:color="auto"/>
        <w:left w:val="none" w:sz="0" w:space="0" w:color="auto"/>
        <w:bottom w:val="none" w:sz="0" w:space="0" w:color="auto"/>
        <w:right w:val="none" w:sz="0" w:space="0" w:color="auto"/>
      </w:divBdr>
    </w:div>
    <w:div w:id="224148635">
      <w:bodyDiv w:val="1"/>
      <w:marLeft w:val="0"/>
      <w:marRight w:val="0"/>
      <w:marTop w:val="0"/>
      <w:marBottom w:val="0"/>
      <w:divBdr>
        <w:top w:val="none" w:sz="0" w:space="0" w:color="auto"/>
        <w:left w:val="none" w:sz="0" w:space="0" w:color="auto"/>
        <w:bottom w:val="none" w:sz="0" w:space="0" w:color="auto"/>
        <w:right w:val="none" w:sz="0" w:space="0" w:color="auto"/>
      </w:divBdr>
    </w:div>
    <w:div w:id="227109037">
      <w:bodyDiv w:val="1"/>
      <w:marLeft w:val="0"/>
      <w:marRight w:val="0"/>
      <w:marTop w:val="0"/>
      <w:marBottom w:val="0"/>
      <w:divBdr>
        <w:top w:val="none" w:sz="0" w:space="0" w:color="auto"/>
        <w:left w:val="none" w:sz="0" w:space="0" w:color="auto"/>
        <w:bottom w:val="none" w:sz="0" w:space="0" w:color="auto"/>
        <w:right w:val="none" w:sz="0" w:space="0" w:color="auto"/>
      </w:divBdr>
    </w:div>
    <w:div w:id="227228317">
      <w:bodyDiv w:val="1"/>
      <w:marLeft w:val="0"/>
      <w:marRight w:val="0"/>
      <w:marTop w:val="0"/>
      <w:marBottom w:val="0"/>
      <w:divBdr>
        <w:top w:val="none" w:sz="0" w:space="0" w:color="auto"/>
        <w:left w:val="none" w:sz="0" w:space="0" w:color="auto"/>
        <w:bottom w:val="none" w:sz="0" w:space="0" w:color="auto"/>
        <w:right w:val="none" w:sz="0" w:space="0" w:color="auto"/>
      </w:divBdr>
    </w:div>
    <w:div w:id="228076660">
      <w:bodyDiv w:val="1"/>
      <w:marLeft w:val="0"/>
      <w:marRight w:val="0"/>
      <w:marTop w:val="0"/>
      <w:marBottom w:val="0"/>
      <w:divBdr>
        <w:top w:val="none" w:sz="0" w:space="0" w:color="auto"/>
        <w:left w:val="none" w:sz="0" w:space="0" w:color="auto"/>
        <w:bottom w:val="none" w:sz="0" w:space="0" w:color="auto"/>
        <w:right w:val="none" w:sz="0" w:space="0" w:color="auto"/>
      </w:divBdr>
    </w:div>
    <w:div w:id="234707185">
      <w:bodyDiv w:val="1"/>
      <w:marLeft w:val="0"/>
      <w:marRight w:val="0"/>
      <w:marTop w:val="0"/>
      <w:marBottom w:val="0"/>
      <w:divBdr>
        <w:top w:val="none" w:sz="0" w:space="0" w:color="auto"/>
        <w:left w:val="none" w:sz="0" w:space="0" w:color="auto"/>
        <w:bottom w:val="none" w:sz="0" w:space="0" w:color="auto"/>
        <w:right w:val="none" w:sz="0" w:space="0" w:color="auto"/>
      </w:divBdr>
    </w:div>
    <w:div w:id="235483184">
      <w:bodyDiv w:val="1"/>
      <w:marLeft w:val="0"/>
      <w:marRight w:val="0"/>
      <w:marTop w:val="0"/>
      <w:marBottom w:val="0"/>
      <w:divBdr>
        <w:top w:val="none" w:sz="0" w:space="0" w:color="auto"/>
        <w:left w:val="none" w:sz="0" w:space="0" w:color="auto"/>
        <w:bottom w:val="none" w:sz="0" w:space="0" w:color="auto"/>
        <w:right w:val="none" w:sz="0" w:space="0" w:color="auto"/>
      </w:divBdr>
    </w:div>
    <w:div w:id="236404350">
      <w:bodyDiv w:val="1"/>
      <w:marLeft w:val="0"/>
      <w:marRight w:val="0"/>
      <w:marTop w:val="0"/>
      <w:marBottom w:val="0"/>
      <w:divBdr>
        <w:top w:val="none" w:sz="0" w:space="0" w:color="auto"/>
        <w:left w:val="none" w:sz="0" w:space="0" w:color="auto"/>
        <w:bottom w:val="none" w:sz="0" w:space="0" w:color="auto"/>
        <w:right w:val="none" w:sz="0" w:space="0" w:color="auto"/>
      </w:divBdr>
    </w:div>
    <w:div w:id="236525177">
      <w:bodyDiv w:val="1"/>
      <w:marLeft w:val="0"/>
      <w:marRight w:val="0"/>
      <w:marTop w:val="0"/>
      <w:marBottom w:val="0"/>
      <w:divBdr>
        <w:top w:val="none" w:sz="0" w:space="0" w:color="auto"/>
        <w:left w:val="none" w:sz="0" w:space="0" w:color="auto"/>
        <w:bottom w:val="none" w:sz="0" w:space="0" w:color="auto"/>
        <w:right w:val="none" w:sz="0" w:space="0" w:color="auto"/>
      </w:divBdr>
    </w:div>
    <w:div w:id="237448455">
      <w:bodyDiv w:val="1"/>
      <w:marLeft w:val="0"/>
      <w:marRight w:val="0"/>
      <w:marTop w:val="0"/>
      <w:marBottom w:val="0"/>
      <w:divBdr>
        <w:top w:val="none" w:sz="0" w:space="0" w:color="auto"/>
        <w:left w:val="none" w:sz="0" w:space="0" w:color="auto"/>
        <w:bottom w:val="none" w:sz="0" w:space="0" w:color="auto"/>
        <w:right w:val="none" w:sz="0" w:space="0" w:color="auto"/>
      </w:divBdr>
    </w:div>
    <w:div w:id="239028888">
      <w:bodyDiv w:val="1"/>
      <w:marLeft w:val="0"/>
      <w:marRight w:val="0"/>
      <w:marTop w:val="0"/>
      <w:marBottom w:val="0"/>
      <w:divBdr>
        <w:top w:val="none" w:sz="0" w:space="0" w:color="auto"/>
        <w:left w:val="none" w:sz="0" w:space="0" w:color="auto"/>
        <w:bottom w:val="none" w:sz="0" w:space="0" w:color="auto"/>
        <w:right w:val="none" w:sz="0" w:space="0" w:color="auto"/>
      </w:divBdr>
    </w:div>
    <w:div w:id="241254502">
      <w:bodyDiv w:val="1"/>
      <w:marLeft w:val="0"/>
      <w:marRight w:val="0"/>
      <w:marTop w:val="0"/>
      <w:marBottom w:val="0"/>
      <w:divBdr>
        <w:top w:val="none" w:sz="0" w:space="0" w:color="auto"/>
        <w:left w:val="none" w:sz="0" w:space="0" w:color="auto"/>
        <w:bottom w:val="none" w:sz="0" w:space="0" w:color="auto"/>
        <w:right w:val="none" w:sz="0" w:space="0" w:color="auto"/>
      </w:divBdr>
    </w:div>
    <w:div w:id="246958227">
      <w:bodyDiv w:val="1"/>
      <w:marLeft w:val="0"/>
      <w:marRight w:val="0"/>
      <w:marTop w:val="0"/>
      <w:marBottom w:val="0"/>
      <w:divBdr>
        <w:top w:val="none" w:sz="0" w:space="0" w:color="auto"/>
        <w:left w:val="none" w:sz="0" w:space="0" w:color="auto"/>
        <w:bottom w:val="none" w:sz="0" w:space="0" w:color="auto"/>
        <w:right w:val="none" w:sz="0" w:space="0" w:color="auto"/>
      </w:divBdr>
    </w:div>
    <w:div w:id="251282435">
      <w:bodyDiv w:val="1"/>
      <w:marLeft w:val="0"/>
      <w:marRight w:val="0"/>
      <w:marTop w:val="0"/>
      <w:marBottom w:val="0"/>
      <w:divBdr>
        <w:top w:val="none" w:sz="0" w:space="0" w:color="auto"/>
        <w:left w:val="none" w:sz="0" w:space="0" w:color="auto"/>
        <w:bottom w:val="none" w:sz="0" w:space="0" w:color="auto"/>
        <w:right w:val="none" w:sz="0" w:space="0" w:color="auto"/>
      </w:divBdr>
    </w:div>
    <w:div w:id="253100567">
      <w:bodyDiv w:val="1"/>
      <w:marLeft w:val="0"/>
      <w:marRight w:val="0"/>
      <w:marTop w:val="0"/>
      <w:marBottom w:val="0"/>
      <w:divBdr>
        <w:top w:val="none" w:sz="0" w:space="0" w:color="auto"/>
        <w:left w:val="none" w:sz="0" w:space="0" w:color="auto"/>
        <w:bottom w:val="none" w:sz="0" w:space="0" w:color="auto"/>
        <w:right w:val="none" w:sz="0" w:space="0" w:color="auto"/>
      </w:divBdr>
    </w:div>
    <w:div w:id="256862851">
      <w:bodyDiv w:val="1"/>
      <w:marLeft w:val="0"/>
      <w:marRight w:val="0"/>
      <w:marTop w:val="0"/>
      <w:marBottom w:val="0"/>
      <w:divBdr>
        <w:top w:val="none" w:sz="0" w:space="0" w:color="auto"/>
        <w:left w:val="none" w:sz="0" w:space="0" w:color="auto"/>
        <w:bottom w:val="none" w:sz="0" w:space="0" w:color="auto"/>
        <w:right w:val="none" w:sz="0" w:space="0" w:color="auto"/>
      </w:divBdr>
    </w:div>
    <w:div w:id="259994827">
      <w:bodyDiv w:val="1"/>
      <w:marLeft w:val="0"/>
      <w:marRight w:val="0"/>
      <w:marTop w:val="0"/>
      <w:marBottom w:val="0"/>
      <w:divBdr>
        <w:top w:val="none" w:sz="0" w:space="0" w:color="auto"/>
        <w:left w:val="none" w:sz="0" w:space="0" w:color="auto"/>
        <w:bottom w:val="none" w:sz="0" w:space="0" w:color="auto"/>
        <w:right w:val="none" w:sz="0" w:space="0" w:color="auto"/>
      </w:divBdr>
    </w:div>
    <w:div w:id="262149375">
      <w:bodyDiv w:val="1"/>
      <w:marLeft w:val="0"/>
      <w:marRight w:val="0"/>
      <w:marTop w:val="0"/>
      <w:marBottom w:val="0"/>
      <w:divBdr>
        <w:top w:val="none" w:sz="0" w:space="0" w:color="auto"/>
        <w:left w:val="none" w:sz="0" w:space="0" w:color="auto"/>
        <w:bottom w:val="none" w:sz="0" w:space="0" w:color="auto"/>
        <w:right w:val="none" w:sz="0" w:space="0" w:color="auto"/>
      </w:divBdr>
    </w:div>
    <w:div w:id="266278206">
      <w:bodyDiv w:val="1"/>
      <w:marLeft w:val="0"/>
      <w:marRight w:val="0"/>
      <w:marTop w:val="0"/>
      <w:marBottom w:val="0"/>
      <w:divBdr>
        <w:top w:val="none" w:sz="0" w:space="0" w:color="auto"/>
        <w:left w:val="none" w:sz="0" w:space="0" w:color="auto"/>
        <w:bottom w:val="none" w:sz="0" w:space="0" w:color="auto"/>
        <w:right w:val="none" w:sz="0" w:space="0" w:color="auto"/>
      </w:divBdr>
    </w:div>
    <w:div w:id="275791006">
      <w:bodyDiv w:val="1"/>
      <w:marLeft w:val="0"/>
      <w:marRight w:val="0"/>
      <w:marTop w:val="0"/>
      <w:marBottom w:val="0"/>
      <w:divBdr>
        <w:top w:val="none" w:sz="0" w:space="0" w:color="auto"/>
        <w:left w:val="none" w:sz="0" w:space="0" w:color="auto"/>
        <w:bottom w:val="none" w:sz="0" w:space="0" w:color="auto"/>
        <w:right w:val="none" w:sz="0" w:space="0" w:color="auto"/>
      </w:divBdr>
    </w:div>
    <w:div w:id="279146845">
      <w:bodyDiv w:val="1"/>
      <w:marLeft w:val="0"/>
      <w:marRight w:val="0"/>
      <w:marTop w:val="0"/>
      <w:marBottom w:val="0"/>
      <w:divBdr>
        <w:top w:val="none" w:sz="0" w:space="0" w:color="auto"/>
        <w:left w:val="none" w:sz="0" w:space="0" w:color="auto"/>
        <w:bottom w:val="none" w:sz="0" w:space="0" w:color="auto"/>
        <w:right w:val="none" w:sz="0" w:space="0" w:color="auto"/>
      </w:divBdr>
    </w:div>
    <w:div w:id="281227580">
      <w:bodyDiv w:val="1"/>
      <w:marLeft w:val="0"/>
      <w:marRight w:val="0"/>
      <w:marTop w:val="0"/>
      <w:marBottom w:val="0"/>
      <w:divBdr>
        <w:top w:val="none" w:sz="0" w:space="0" w:color="auto"/>
        <w:left w:val="none" w:sz="0" w:space="0" w:color="auto"/>
        <w:bottom w:val="none" w:sz="0" w:space="0" w:color="auto"/>
        <w:right w:val="none" w:sz="0" w:space="0" w:color="auto"/>
      </w:divBdr>
    </w:div>
    <w:div w:id="282468015">
      <w:bodyDiv w:val="1"/>
      <w:marLeft w:val="0"/>
      <w:marRight w:val="0"/>
      <w:marTop w:val="0"/>
      <w:marBottom w:val="0"/>
      <w:divBdr>
        <w:top w:val="none" w:sz="0" w:space="0" w:color="auto"/>
        <w:left w:val="none" w:sz="0" w:space="0" w:color="auto"/>
        <w:bottom w:val="none" w:sz="0" w:space="0" w:color="auto"/>
        <w:right w:val="none" w:sz="0" w:space="0" w:color="auto"/>
      </w:divBdr>
    </w:div>
    <w:div w:id="282737550">
      <w:bodyDiv w:val="1"/>
      <w:marLeft w:val="0"/>
      <w:marRight w:val="0"/>
      <w:marTop w:val="0"/>
      <w:marBottom w:val="0"/>
      <w:divBdr>
        <w:top w:val="none" w:sz="0" w:space="0" w:color="auto"/>
        <w:left w:val="none" w:sz="0" w:space="0" w:color="auto"/>
        <w:bottom w:val="none" w:sz="0" w:space="0" w:color="auto"/>
        <w:right w:val="none" w:sz="0" w:space="0" w:color="auto"/>
      </w:divBdr>
    </w:div>
    <w:div w:id="289097834">
      <w:bodyDiv w:val="1"/>
      <w:marLeft w:val="0"/>
      <w:marRight w:val="0"/>
      <w:marTop w:val="0"/>
      <w:marBottom w:val="0"/>
      <w:divBdr>
        <w:top w:val="none" w:sz="0" w:space="0" w:color="auto"/>
        <w:left w:val="none" w:sz="0" w:space="0" w:color="auto"/>
        <w:bottom w:val="none" w:sz="0" w:space="0" w:color="auto"/>
        <w:right w:val="none" w:sz="0" w:space="0" w:color="auto"/>
      </w:divBdr>
    </w:div>
    <w:div w:id="290791896">
      <w:bodyDiv w:val="1"/>
      <w:marLeft w:val="0"/>
      <w:marRight w:val="0"/>
      <w:marTop w:val="0"/>
      <w:marBottom w:val="0"/>
      <w:divBdr>
        <w:top w:val="none" w:sz="0" w:space="0" w:color="auto"/>
        <w:left w:val="none" w:sz="0" w:space="0" w:color="auto"/>
        <w:bottom w:val="none" w:sz="0" w:space="0" w:color="auto"/>
        <w:right w:val="none" w:sz="0" w:space="0" w:color="auto"/>
      </w:divBdr>
    </w:div>
    <w:div w:id="299463227">
      <w:bodyDiv w:val="1"/>
      <w:marLeft w:val="0"/>
      <w:marRight w:val="0"/>
      <w:marTop w:val="0"/>
      <w:marBottom w:val="0"/>
      <w:divBdr>
        <w:top w:val="none" w:sz="0" w:space="0" w:color="auto"/>
        <w:left w:val="none" w:sz="0" w:space="0" w:color="auto"/>
        <w:bottom w:val="none" w:sz="0" w:space="0" w:color="auto"/>
        <w:right w:val="none" w:sz="0" w:space="0" w:color="auto"/>
      </w:divBdr>
    </w:div>
    <w:div w:id="300884918">
      <w:bodyDiv w:val="1"/>
      <w:marLeft w:val="0"/>
      <w:marRight w:val="0"/>
      <w:marTop w:val="0"/>
      <w:marBottom w:val="0"/>
      <w:divBdr>
        <w:top w:val="none" w:sz="0" w:space="0" w:color="auto"/>
        <w:left w:val="none" w:sz="0" w:space="0" w:color="auto"/>
        <w:bottom w:val="none" w:sz="0" w:space="0" w:color="auto"/>
        <w:right w:val="none" w:sz="0" w:space="0" w:color="auto"/>
      </w:divBdr>
    </w:div>
    <w:div w:id="308748155">
      <w:bodyDiv w:val="1"/>
      <w:marLeft w:val="0"/>
      <w:marRight w:val="0"/>
      <w:marTop w:val="0"/>
      <w:marBottom w:val="0"/>
      <w:divBdr>
        <w:top w:val="none" w:sz="0" w:space="0" w:color="auto"/>
        <w:left w:val="none" w:sz="0" w:space="0" w:color="auto"/>
        <w:bottom w:val="none" w:sz="0" w:space="0" w:color="auto"/>
        <w:right w:val="none" w:sz="0" w:space="0" w:color="auto"/>
      </w:divBdr>
    </w:div>
    <w:div w:id="316424828">
      <w:bodyDiv w:val="1"/>
      <w:marLeft w:val="0"/>
      <w:marRight w:val="0"/>
      <w:marTop w:val="0"/>
      <w:marBottom w:val="0"/>
      <w:divBdr>
        <w:top w:val="none" w:sz="0" w:space="0" w:color="auto"/>
        <w:left w:val="none" w:sz="0" w:space="0" w:color="auto"/>
        <w:bottom w:val="none" w:sz="0" w:space="0" w:color="auto"/>
        <w:right w:val="none" w:sz="0" w:space="0" w:color="auto"/>
      </w:divBdr>
    </w:div>
    <w:div w:id="317270592">
      <w:bodyDiv w:val="1"/>
      <w:marLeft w:val="0"/>
      <w:marRight w:val="0"/>
      <w:marTop w:val="0"/>
      <w:marBottom w:val="0"/>
      <w:divBdr>
        <w:top w:val="none" w:sz="0" w:space="0" w:color="auto"/>
        <w:left w:val="none" w:sz="0" w:space="0" w:color="auto"/>
        <w:bottom w:val="none" w:sz="0" w:space="0" w:color="auto"/>
        <w:right w:val="none" w:sz="0" w:space="0" w:color="auto"/>
      </w:divBdr>
    </w:div>
    <w:div w:id="319582283">
      <w:bodyDiv w:val="1"/>
      <w:marLeft w:val="0"/>
      <w:marRight w:val="0"/>
      <w:marTop w:val="0"/>
      <w:marBottom w:val="0"/>
      <w:divBdr>
        <w:top w:val="none" w:sz="0" w:space="0" w:color="auto"/>
        <w:left w:val="none" w:sz="0" w:space="0" w:color="auto"/>
        <w:bottom w:val="none" w:sz="0" w:space="0" w:color="auto"/>
        <w:right w:val="none" w:sz="0" w:space="0" w:color="auto"/>
      </w:divBdr>
    </w:div>
    <w:div w:id="322634245">
      <w:bodyDiv w:val="1"/>
      <w:marLeft w:val="0"/>
      <w:marRight w:val="0"/>
      <w:marTop w:val="0"/>
      <w:marBottom w:val="0"/>
      <w:divBdr>
        <w:top w:val="none" w:sz="0" w:space="0" w:color="auto"/>
        <w:left w:val="none" w:sz="0" w:space="0" w:color="auto"/>
        <w:bottom w:val="none" w:sz="0" w:space="0" w:color="auto"/>
        <w:right w:val="none" w:sz="0" w:space="0" w:color="auto"/>
      </w:divBdr>
    </w:div>
    <w:div w:id="328991982">
      <w:bodyDiv w:val="1"/>
      <w:marLeft w:val="0"/>
      <w:marRight w:val="0"/>
      <w:marTop w:val="0"/>
      <w:marBottom w:val="0"/>
      <w:divBdr>
        <w:top w:val="none" w:sz="0" w:space="0" w:color="auto"/>
        <w:left w:val="none" w:sz="0" w:space="0" w:color="auto"/>
        <w:bottom w:val="none" w:sz="0" w:space="0" w:color="auto"/>
        <w:right w:val="none" w:sz="0" w:space="0" w:color="auto"/>
      </w:divBdr>
    </w:div>
    <w:div w:id="331492062">
      <w:bodyDiv w:val="1"/>
      <w:marLeft w:val="0"/>
      <w:marRight w:val="0"/>
      <w:marTop w:val="0"/>
      <w:marBottom w:val="0"/>
      <w:divBdr>
        <w:top w:val="none" w:sz="0" w:space="0" w:color="auto"/>
        <w:left w:val="none" w:sz="0" w:space="0" w:color="auto"/>
        <w:bottom w:val="none" w:sz="0" w:space="0" w:color="auto"/>
        <w:right w:val="none" w:sz="0" w:space="0" w:color="auto"/>
      </w:divBdr>
    </w:div>
    <w:div w:id="337317922">
      <w:bodyDiv w:val="1"/>
      <w:marLeft w:val="0"/>
      <w:marRight w:val="0"/>
      <w:marTop w:val="0"/>
      <w:marBottom w:val="0"/>
      <w:divBdr>
        <w:top w:val="none" w:sz="0" w:space="0" w:color="auto"/>
        <w:left w:val="none" w:sz="0" w:space="0" w:color="auto"/>
        <w:bottom w:val="none" w:sz="0" w:space="0" w:color="auto"/>
        <w:right w:val="none" w:sz="0" w:space="0" w:color="auto"/>
      </w:divBdr>
    </w:div>
    <w:div w:id="348609822">
      <w:bodyDiv w:val="1"/>
      <w:marLeft w:val="0"/>
      <w:marRight w:val="0"/>
      <w:marTop w:val="0"/>
      <w:marBottom w:val="0"/>
      <w:divBdr>
        <w:top w:val="none" w:sz="0" w:space="0" w:color="auto"/>
        <w:left w:val="none" w:sz="0" w:space="0" w:color="auto"/>
        <w:bottom w:val="none" w:sz="0" w:space="0" w:color="auto"/>
        <w:right w:val="none" w:sz="0" w:space="0" w:color="auto"/>
      </w:divBdr>
    </w:div>
    <w:div w:id="355734803">
      <w:bodyDiv w:val="1"/>
      <w:marLeft w:val="0"/>
      <w:marRight w:val="0"/>
      <w:marTop w:val="0"/>
      <w:marBottom w:val="0"/>
      <w:divBdr>
        <w:top w:val="none" w:sz="0" w:space="0" w:color="auto"/>
        <w:left w:val="none" w:sz="0" w:space="0" w:color="auto"/>
        <w:bottom w:val="none" w:sz="0" w:space="0" w:color="auto"/>
        <w:right w:val="none" w:sz="0" w:space="0" w:color="auto"/>
      </w:divBdr>
    </w:div>
    <w:div w:id="360740585">
      <w:bodyDiv w:val="1"/>
      <w:marLeft w:val="0"/>
      <w:marRight w:val="0"/>
      <w:marTop w:val="0"/>
      <w:marBottom w:val="0"/>
      <w:divBdr>
        <w:top w:val="none" w:sz="0" w:space="0" w:color="auto"/>
        <w:left w:val="none" w:sz="0" w:space="0" w:color="auto"/>
        <w:bottom w:val="none" w:sz="0" w:space="0" w:color="auto"/>
        <w:right w:val="none" w:sz="0" w:space="0" w:color="auto"/>
      </w:divBdr>
    </w:div>
    <w:div w:id="361129438">
      <w:bodyDiv w:val="1"/>
      <w:marLeft w:val="0"/>
      <w:marRight w:val="0"/>
      <w:marTop w:val="0"/>
      <w:marBottom w:val="0"/>
      <w:divBdr>
        <w:top w:val="none" w:sz="0" w:space="0" w:color="auto"/>
        <w:left w:val="none" w:sz="0" w:space="0" w:color="auto"/>
        <w:bottom w:val="none" w:sz="0" w:space="0" w:color="auto"/>
        <w:right w:val="none" w:sz="0" w:space="0" w:color="auto"/>
      </w:divBdr>
    </w:div>
    <w:div w:id="361520469">
      <w:bodyDiv w:val="1"/>
      <w:marLeft w:val="0"/>
      <w:marRight w:val="0"/>
      <w:marTop w:val="0"/>
      <w:marBottom w:val="0"/>
      <w:divBdr>
        <w:top w:val="none" w:sz="0" w:space="0" w:color="auto"/>
        <w:left w:val="none" w:sz="0" w:space="0" w:color="auto"/>
        <w:bottom w:val="none" w:sz="0" w:space="0" w:color="auto"/>
        <w:right w:val="none" w:sz="0" w:space="0" w:color="auto"/>
      </w:divBdr>
    </w:div>
    <w:div w:id="364527746">
      <w:bodyDiv w:val="1"/>
      <w:marLeft w:val="0"/>
      <w:marRight w:val="0"/>
      <w:marTop w:val="0"/>
      <w:marBottom w:val="0"/>
      <w:divBdr>
        <w:top w:val="none" w:sz="0" w:space="0" w:color="auto"/>
        <w:left w:val="none" w:sz="0" w:space="0" w:color="auto"/>
        <w:bottom w:val="none" w:sz="0" w:space="0" w:color="auto"/>
        <w:right w:val="none" w:sz="0" w:space="0" w:color="auto"/>
      </w:divBdr>
    </w:div>
    <w:div w:id="382759167">
      <w:bodyDiv w:val="1"/>
      <w:marLeft w:val="0"/>
      <w:marRight w:val="0"/>
      <w:marTop w:val="0"/>
      <w:marBottom w:val="0"/>
      <w:divBdr>
        <w:top w:val="none" w:sz="0" w:space="0" w:color="auto"/>
        <w:left w:val="none" w:sz="0" w:space="0" w:color="auto"/>
        <w:bottom w:val="none" w:sz="0" w:space="0" w:color="auto"/>
        <w:right w:val="none" w:sz="0" w:space="0" w:color="auto"/>
      </w:divBdr>
    </w:div>
    <w:div w:id="390424508">
      <w:bodyDiv w:val="1"/>
      <w:marLeft w:val="0"/>
      <w:marRight w:val="0"/>
      <w:marTop w:val="0"/>
      <w:marBottom w:val="0"/>
      <w:divBdr>
        <w:top w:val="none" w:sz="0" w:space="0" w:color="auto"/>
        <w:left w:val="none" w:sz="0" w:space="0" w:color="auto"/>
        <w:bottom w:val="none" w:sz="0" w:space="0" w:color="auto"/>
        <w:right w:val="none" w:sz="0" w:space="0" w:color="auto"/>
      </w:divBdr>
    </w:div>
    <w:div w:id="391316864">
      <w:bodyDiv w:val="1"/>
      <w:marLeft w:val="0"/>
      <w:marRight w:val="0"/>
      <w:marTop w:val="0"/>
      <w:marBottom w:val="0"/>
      <w:divBdr>
        <w:top w:val="none" w:sz="0" w:space="0" w:color="auto"/>
        <w:left w:val="none" w:sz="0" w:space="0" w:color="auto"/>
        <w:bottom w:val="none" w:sz="0" w:space="0" w:color="auto"/>
        <w:right w:val="none" w:sz="0" w:space="0" w:color="auto"/>
      </w:divBdr>
    </w:div>
    <w:div w:id="403841298">
      <w:bodyDiv w:val="1"/>
      <w:marLeft w:val="0"/>
      <w:marRight w:val="0"/>
      <w:marTop w:val="0"/>
      <w:marBottom w:val="0"/>
      <w:divBdr>
        <w:top w:val="none" w:sz="0" w:space="0" w:color="auto"/>
        <w:left w:val="none" w:sz="0" w:space="0" w:color="auto"/>
        <w:bottom w:val="none" w:sz="0" w:space="0" w:color="auto"/>
        <w:right w:val="none" w:sz="0" w:space="0" w:color="auto"/>
      </w:divBdr>
    </w:div>
    <w:div w:id="407460058">
      <w:bodyDiv w:val="1"/>
      <w:marLeft w:val="0"/>
      <w:marRight w:val="0"/>
      <w:marTop w:val="0"/>
      <w:marBottom w:val="0"/>
      <w:divBdr>
        <w:top w:val="none" w:sz="0" w:space="0" w:color="auto"/>
        <w:left w:val="none" w:sz="0" w:space="0" w:color="auto"/>
        <w:bottom w:val="none" w:sz="0" w:space="0" w:color="auto"/>
        <w:right w:val="none" w:sz="0" w:space="0" w:color="auto"/>
      </w:divBdr>
    </w:div>
    <w:div w:id="421490967">
      <w:bodyDiv w:val="1"/>
      <w:marLeft w:val="0"/>
      <w:marRight w:val="0"/>
      <w:marTop w:val="0"/>
      <w:marBottom w:val="0"/>
      <w:divBdr>
        <w:top w:val="none" w:sz="0" w:space="0" w:color="auto"/>
        <w:left w:val="none" w:sz="0" w:space="0" w:color="auto"/>
        <w:bottom w:val="none" w:sz="0" w:space="0" w:color="auto"/>
        <w:right w:val="none" w:sz="0" w:space="0" w:color="auto"/>
      </w:divBdr>
    </w:div>
    <w:div w:id="424571046">
      <w:bodyDiv w:val="1"/>
      <w:marLeft w:val="0"/>
      <w:marRight w:val="0"/>
      <w:marTop w:val="0"/>
      <w:marBottom w:val="0"/>
      <w:divBdr>
        <w:top w:val="none" w:sz="0" w:space="0" w:color="auto"/>
        <w:left w:val="none" w:sz="0" w:space="0" w:color="auto"/>
        <w:bottom w:val="none" w:sz="0" w:space="0" w:color="auto"/>
        <w:right w:val="none" w:sz="0" w:space="0" w:color="auto"/>
      </w:divBdr>
    </w:div>
    <w:div w:id="429085062">
      <w:bodyDiv w:val="1"/>
      <w:marLeft w:val="0"/>
      <w:marRight w:val="0"/>
      <w:marTop w:val="0"/>
      <w:marBottom w:val="0"/>
      <w:divBdr>
        <w:top w:val="none" w:sz="0" w:space="0" w:color="auto"/>
        <w:left w:val="none" w:sz="0" w:space="0" w:color="auto"/>
        <w:bottom w:val="none" w:sz="0" w:space="0" w:color="auto"/>
        <w:right w:val="none" w:sz="0" w:space="0" w:color="auto"/>
      </w:divBdr>
    </w:div>
    <w:div w:id="431173169">
      <w:bodyDiv w:val="1"/>
      <w:marLeft w:val="0"/>
      <w:marRight w:val="0"/>
      <w:marTop w:val="0"/>
      <w:marBottom w:val="0"/>
      <w:divBdr>
        <w:top w:val="none" w:sz="0" w:space="0" w:color="auto"/>
        <w:left w:val="none" w:sz="0" w:space="0" w:color="auto"/>
        <w:bottom w:val="none" w:sz="0" w:space="0" w:color="auto"/>
        <w:right w:val="none" w:sz="0" w:space="0" w:color="auto"/>
      </w:divBdr>
    </w:div>
    <w:div w:id="442383113">
      <w:bodyDiv w:val="1"/>
      <w:marLeft w:val="0"/>
      <w:marRight w:val="0"/>
      <w:marTop w:val="0"/>
      <w:marBottom w:val="0"/>
      <w:divBdr>
        <w:top w:val="none" w:sz="0" w:space="0" w:color="auto"/>
        <w:left w:val="none" w:sz="0" w:space="0" w:color="auto"/>
        <w:bottom w:val="none" w:sz="0" w:space="0" w:color="auto"/>
        <w:right w:val="none" w:sz="0" w:space="0" w:color="auto"/>
      </w:divBdr>
    </w:div>
    <w:div w:id="446584723">
      <w:bodyDiv w:val="1"/>
      <w:marLeft w:val="0"/>
      <w:marRight w:val="0"/>
      <w:marTop w:val="0"/>
      <w:marBottom w:val="0"/>
      <w:divBdr>
        <w:top w:val="none" w:sz="0" w:space="0" w:color="auto"/>
        <w:left w:val="none" w:sz="0" w:space="0" w:color="auto"/>
        <w:bottom w:val="none" w:sz="0" w:space="0" w:color="auto"/>
        <w:right w:val="none" w:sz="0" w:space="0" w:color="auto"/>
      </w:divBdr>
    </w:div>
    <w:div w:id="456066815">
      <w:bodyDiv w:val="1"/>
      <w:marLeft w:val="0"/>
      <w:marRight w:val="0"/>
      <w:marTop w:val="0"/>
      <w:marBottom w:val="0"/>
      <w:divBdr>
        <w:top w:val="none" w:sz="0" w:space="0" w:color="auto"/>
        <w:left w:val="none" w:sz="0" w:space="0" w:color="auto"/>
        <w:bottom w:val="none" w:sz="0" w:space="0" w:color="auto"/>
        <w:right w:val="none" w:sz="0" w:space="0" w:color="auto"/>
      </w:divBdr>
    </w:div>
    <w:div w:id="469329281">
      <w:bodyDiv w:val="1"/>
      <w:marLeft w:val="0"/>
      <w:marRight w:val="0"/>
      <w:marTop w:val="0"/>
      <w:marBottom w:val="0"/>
      <w:divBdr>
        <w:top w:val="none" w:sz="0" w:space="0" w:color="auto"/>
        <w:left w:val="none" w:sz="0" w:space="0" w:color="auto"/>
        <w:bottom w:val="none" w:sz="0" w:space="0" w:color="auto"/>
        <w:right w:val="none" w:sz="0" w:space="0" w:color="auto"/>
      </w:divBdr>
    </w:div>
    <w:div w:id="479539762">
      <w:bodyDiv w:val="1"/>
      <w:marLeft w:val="0"/>
      <w:marRight w:val="0"/>
      <w:marTop w:val="0"/>
      <w:marBottom w:val="0"/>
      <w:divBdr>
        <w:top w:val="none" w:sz="0" w:space="0" w:color="auto"/>
        <w:left w:val="none" w:sz="0" w:space="0" w:color="auto"/>
        <w:bottom w:val="none" w:sz="0" w:space="0" w:color="auto"/>
        <w:right w:val="none" w:sz="0" w:space="0" w:color="auto"/>
      </w:divBdr>
    </w:div>
    <w:div w:id="480149254">
      <w:bodyDiv w:val="1"/>
      <w:marLeft w:val="0"/>
      <w:marRight w:val="0"/>
      <w:marTop w:val="0"/>
      <w:marBottom w:val="0"/>
      <w:divBdr>
        <w:top w:val="none" w:sz="0" w:space="0" w:color="auto"/>
        <w:left w:val="none" w:sz="0" w:space="0" w:color="auto"/>
        <w:bottom w:val="none" w:sz="0" w:space="0" w:color="auto"/>
        <w:right w:val="none" w:sz="0" w:space="0" w:color="auto"/>
      </w:divBdr>
    </w:div>
    <w:div w:id="487016651">
      <w:bodyDiv w:val="1"/>
      <w:marLeft w:val="0"/>
      <w:marRight w:val="0"/>
      <w:marTop w:val="0"/>
      <w:marBottom w:val="0"/>
      <w:divBdr>
        <w:top w:val="none" w:sz="0" w:space="0" w:color="auto"/>
        <w:left w:val="none" w:sz="0" w:space="0" w:color="auto"/>
        <w:bottom w:val="none" w:sz="0" w:space="0" w:color="auto"/>
        <w:right w:val="none" w:sz="0" w:space="0" w:color="auto"/>
      </w:divBdr>
    </w:div>
    <w:div w:id="489295033">
      <w:bodyDiv w:val="1"/>
      <w:marLeft w:val="0"/>
      <w:marRight w:val="0"/>
      <w:marTop w:val="0"/>
      <w:marBottom w:val="0"/>
      <w:divBdr>
        <w:top w:val="none" w:sz="0" w:space="0" w:color="auto"/>
        <w:left w:val="none" w:sz="0" w:space="0" w:color="auto"/>
        <w:bottom w:val="none" w:sz="0" w:space="0" w:color="auto"/>
        <w:right w:val="none" w:sz="0" w:space="0" w:color="auto"/>
      </w:divBdr>
    </w:div>
    <w:div w:id="517889480">
      <w:bodyDiv w:val="1"/>
      <w:marLeft w:val="0"/>
      <w:marRight w:val="0"/>
      <w:marTop w:val="0"/>
      <w:marBottom w:val="0"/>
      <w:divBdr>
        <w:top w:val="none" w:sz="0" w:space="0" w:color="auto"/>
        <w:left w:val="none" w:sz="0" w:space="0" w:color="auto"/>
        <w:bottom w:val="none" w:sz="0" w:space="0" w:color="auto"/>
        <w:right w:val="none" w:sz="0" w:space="0" w:color="auto"/>
      </w:divBdr>
    </w:div>
    <w:div w:id="518741522">
      <w:bodyDiv w:val="1"/>
      <w:marLeft w:val="0"/>
      <w:marRight w:val="0"/>
      <w:marTop w:val="0"/>
      <w:marBottom w:val="0"/>
      <w:divBdr>
        <w:top w:val="none" w:sz="0" w:space="0" w:color="auto"/>
        <w:left w:val="none" w:sz="0" w:space="0" w:color="auto"/>
        <w:bottom w:val="none" w:sz="0" w:space="0" w:color="auto"/>
        <w:right w:val="none" w:sz="0" w:space="0" w:color="auto"/>
      </w:divBdr>
    </w:div>
    <w:div w:id="521821703">
      <w:bodyDiv w:val="1"/>
      <w:marLeft w:val="0"/>
      <w:marRight w:val="0"/>
      <w:marTop w:val="0"/>
      <w:marBottom w:val="0"/>
      <w:divBdr>
        <w:top w:val="none" w:sz="0" w:space="0" w:color="auto"/>
        <w:left w:val="none" w:sz="0" w:space="0" w:color="auto"/>
        <w:bottom w:val="none" w:sz="0" w:space="0" w:color="auto"/>
        <w:right w:val="none" w:sz="0" w:space="0" w:color="auto"/>
      </w:divBdr>
    </w:div>
    <w:div w:id="524632377">
      <w:bodyDiv w:val="1"/>
      <w:marLeft w:val="0"/>
      <w:marRight w:val="0"/>
      <w:marTop w:val="0"/>
      <w:marBottom w:val="0"/>
      <w:divBdr>
        <w:top w:val="none" w:sz="0" w:space="0" w:color="auto"/>
        <w:left w:val="none" w:sz="0" w:space="0" w:color="auto"/>
        <w:bottom w:val="none" w:sz="0" w:space="0" w:color="auto"/>
        <w:right w:val="none" w:sz="0" w:space="0" w:color="auto"/>
      </w:divBdr>
    </w:div>
    <w:div w:id="548497458">
      <w:bodyDiv w:val="1"/>
      <w:marLeft w:val="0"/>
      <w:marRight w:val="0"/>
      <w:marTop w:val="0"/>
      <w:marBottom w:val="0"/>
      <w:divBdr>
        <w:top w:val="none" w:sz="0" w:space="0" w:color="auto"/>
        <w:left w:val="none" w:sz="0" w:space="0" w:color="auto"/>
        <w:bottom w:val="none" w:sz="0" w:space="0" w:color="auto"/>
        <w:right w:val="none" w:sz="0" w:space="0" w:color="auto"/>
      </w:divBdr>
    </w:div>
    <w:div w:id="550267199">
      <w:bodyDiv w:val="1"/>
      <w:marLeft w:val="0"/>
      <w:marRight w:val="0"/>
      <w:marTop w:val="0"/>
      <w:marBottom w:val="0"/>
      <w:divBdr>
        <w:top w:val="none" w:sz="0" w:space="0" w:color="auto"/>
        <w:left w:val="none" w:sz="0" w:space="0" w:color="auto"/>
        <w:bottom w:val="none" w:sz="0" w:space="0" w:color="auto"/>
        <w:right w:val="none" w:sz="0" w:space="0" w:color="auto"/>
      </w:divBdr>
    </w:div>
    <w:div w:id="555505480">
      <w:bodyDiv w:val="1"/>
      <w:marLeft w:val="0"/>
      <w:marRight w:val="0"/>
      <w:marTop w:val="0"/>
      <w:marBottom w:val="0"/>
      <w:divBdr>
        <w:top w:val="none" w:sz="0" w:space="0" w:color="auto"/>
        <w:left w:val="none" w:sz="0" w:space="0" w:color="auto"/>
        <w:bottom w:val="none" w:sz="0" w:space="0" w:color="auto"/>
        <w:right w:val="none" w:sz="0" w:space="0" w:color="auto"/>
      </w:divBdr>
    </w:div>
    <w:div w:id="555505732">
      <w:bodyDiv w:val="1"/>
      <w:marLeft w:val="0"/>
      <w:marRight w:val="0"/>
      <w:marTop w:val="0"/>
      <w:marBottom w:val="0"/>
      <w:divBdr>
        <w:top w:val="none" w:sz="0" w:space="0" w:color="auto"/>
        <w:left w:val="none" w:sz="0" w:space="0" w:color="auto"/>
        <w:bottom w:val="none" w:sz="0" w:space="0" w:color="auto"/>
        <w:right w:val="none" w:sz="0" w:space="0" w:color="auto"/>
      </w:divBdr>
    </w:div>
    <w:div w:id="566233312">
      <w:bodyDiv w:val="1"/>
      <w:marLeft w:val="0"/>
      <w:marRight w:val="0"/>
      <w:marTop w:val="0"/>
      <w:marBottom w:val="0"/>
      <w:divBdr>
        <w:top w:val="none" w:sz="0" w:space="0" w:color="auto"/>
        <w:left w:val="none" w:sz="0" w:space="0" w:color="auto"/>
        <w:bottom w:val="none" w:sz="0" w:space="0" w:color="auto"/>
        <w:right w:val="none" w:sz="0" w:space="0" w:color="auto"/>
      </w:divBdr>
    </w:div>
    <w:div w:id="579563620">
      <w:bodyDiv w:val="1"/>
      <w:marLeft w:val="0"/>
      <w:marRight w:val="0"/>
      <w:marTop w:val="0"/>
      <w:marBottom w:val="0"/>
      <w:divBdr>
        <w:top w:val="none" w:sz="0" w:space="0" w:color="auto"/>
        <w:left w:val="none" w:sz="0" w:space="0" w:color="auto"/>
        <w:bottom w:val="none" w:sz="0" w:space="0" w:color="auto"/>
        <w:right w:val="none" w:sz="0" w:space="0" w:color="auto"/>
      </w:divBdr>
    </w:div>
    <w:div w:id="584847605">
      <w:bodyDiv w:val="1"/>
      <w:marLeft w:val="0"/>
      <w:marRight w:val="0"/>
      <w:marTop w:val="0"/>
      <w:marBottom w:val="0"/>
      <w:divBdr>
        <w:top w:val="none" w:sz="0" w:space="0" w:color="auto"/>
        <w:left w:val="none" w:sz="0" w:space="0" w:color="auto"/>
        <w:bottom w:val="none" w:sz="0" w:space="0" w:color="auto"/>
        <w:right w:val="none" w:sz="0" w:space="0" w:color="auto"/>
      </w:divBdr>
    </w:div>
    <w:div w:id="591817082">
      <w:bodyDiv w:val="1"/>
      <w:marLeft w:val="0"/>
      <w:marRight w:val="0"/>
      <w:marTop w:val="0"/>
      <w:marBottom w:val="0"/>
      <w:divBdr>
        <w:top w:val="none" w:sz="0" w:space="0" w:color="auto"/>
        <w:left w:val="none" w:sz="0" w:space="0" w:color="auto"/>
        <w:bottom w:val="none" w:sz="0" w:space="0" w:color="auto"/>
        <w:right w:val="none" w:sz="0" w:space="0" w:color="auto"/>
      </w:divBdr>
    </w:div>
    <w:div w:id="592855386">
      <w:bodyDiv w:val="1"/>
      <w:marLeft w:val="0"/>
      <w:marRight w:val="0"/>
      <w:marTop w:val="0"/>
      <w:marBottom w:val="0"/>
      <w:divBdr>
        <w:top w:val="none" w:sz="0" w:space="0" w:color="auto"/>
        <w:left w:val="none" w:sz="0" w:space="0" w:color="auto"/>
        <w:bottom w:val="none" w:sz="0" w:space="0" w:color="auto"/>
        <w:right w:val="none" w:sz="0" w:space="0" w:color="auto"/>
      </w:divBdr>
    </w:div>
    <w:div w:id="603924938">
      <w:bodyDiv w:val="1"/>
      <w:marLeft w:val="0"/>
      <w:marRight w:val="0"/>
      <w:marTop w:val="0"/>
      <w:marBottom w:val="0"/>
      <w:divBdr>
        <w:top w:val="none" w:sz="0" w:space="0" w:color="auto"/>
        <w:left w:val="none" w:sz="0" w:space="0" w:color="auto"/>
        <w:bottom w:val="none" w:sz="0" w:space="0" w:color="auto"/>
        <w:right w:val="none" w:sz="0" w:space="0" w:color="auto"/>
      </w:divBdr>
    </w:div>
    <w:div w:id="611592609">
      <w:bodyDiv w:val="1"/>
      <w:marLeft w:val="0"/>
      <w:marRight w:val="0"/>
      <w:marTop w:val="0"/>
      <w:marBottom w:val="0"/>
      <w:divBdr>
        <w:top w:val="none" w:sz="0" w:space="0" w:color="auto"/>
        <w:left w:val="none" w:sz="0" w:space="0" w:color="auto"/>
        <w:bottom w:val="none" w:sz="0" w:space="0" w:color="auto"/>
        <w:right w:val="none" w:sz="0" w:space="0" w:color="auto"/>
      </w:divBdr>
    </w:div>
    <w:div w:id="617420291">
      <w:bodyDiv w:val="1"/>
      <w:marLeft w:val="0"/>
      <w:marRight w:val="0"/>
      <w:marTop w:val="0"/>
      <w:marBottom w:val="0"/>
      <w:divBdr>
        <w:top w:val="none" w:sz="0" w:space="0" w:color="auto"/>
        <w:left w:val="none" w:sz="0" w:space="0" w:color="auto"/>
        <w:bottom w:val="none" w:sz="0" w:space="0" w:color="auto"/>
        <w:right w:val="none" w:sz="0" w:space="0" w:color="auto"/>
      </w:divBdr>
    </w:div>
    <w:div w:id="629282571">
      <w:bodyDiv w:val="1"/>
      <w:marLeft w:val="0"/>
      <w:marRight w:val="0"/>
      <w:marTop w:val="0"/>
      <w:marBottom w:val="0"/>
      <w:divBdr>
        <w:top w:val="none" w:sz="0" w:space="0" w:color="auto"/>
        <w:left w:val="none" w:sz="0" w:space="0" w:color="auto"/>
        <w:bottom w:val="none" w:sz="0" w:space="0" w:color="auto"/>
        <w:right w:val="none" w:sz="0" w:space="0" w:color="auto"/>
      </w:divBdr>
    </w:div>
    <w:div w:id="631909045">
      <w:bodyDiv w:val="1"/>
      <w:marLeft w:val="0"/>
      <w:marRight w:val="0"/>
      <w:marTop w:val="0"/>
      <w:marBottom w:val="0"/>
      <w:divBdr>
        <w:top w:val="none" w:sz="0" w:space="0" w:color="auto"/>
        <w:left w:val="none" w:sz="0" w:space="0" w:color="auto"/>
        <w:bottom w:val="none" w:sz="0" w:space="0" w:color="auto"/>
        <w:right w:val="none" w:sz="0" w:space="0" w:color="auto"/>
      </w:divBdr>
    </w:div>
    <w:div w:id="632296257">
      <w:bodyDiv w:val="1"/>
      <w:marLeft w:val="0"/>
      <w:marRight w:val="0"/>
      <w:marTop w:val="0"/>
      <w:marBottom w:val="0"/>
      <w:divBdr>
        <w:top w:val="none" w:sz="0" w:space="0" w:color="auto"/>
        <w:left w:val="none" w:sz="0" w:space="0" w:color="auto"/>
        <w:bottom w:val="none" w:sz="0" w:space="0" w:color="auto"/>
        <w:right w:val="none" w:sz="0" w:space="0" w:color="auto"/>
      </w:divBdr>
    </w:div>
    <w:div w:id="635257367">
      <w:bodyDiv w:val="1"/>
      <w:marLeft w:val="0"/>
      <w:marRight w:val="0"/>
      <w:marTop w:val="0"/>
      <w:marBottom w:val="0"/>
      <w:divBdr>
        <w:top w:val="none" w:sz="0" w:space="0" w:color="auto"/>
        <w:left w:val="none" w:sz="0" w:space="0" w:color="auto"/>
        <w:bottom w:val="none" w:sz="0" w:space="0" w:color="auto"/>
        <w:right w:val="none" w:sz="0" w:space="0" w:color="auto"/>
      </w:divBdr>
    </w:div>
    <w:div w:id="635835580">
      <w:bodyDiv w:val="1"/>
      <w:marLeft w:val="0"/>
      <w:marRight w:val="0"/>
      <w:marTop w:val="0"/>
      <w:marBottom w:val="0"/>
      <w:divBdr>
        <w:top w:val="none" w:sz="0" w:space="0" w:color="auto"/>
        <w:left w:val="none" w:sz="0" w:space="0" w:color="auto"/>
        <w:bottom w:val="none" w:sz="0" w:space="0" w:color="auto"/>
        <w:right w:val="none" w:sz="0" w:space="0" w:color="auto"/>
      </w:divBdr>
    </w:div>
    <w:div w:id="640888822">
      <w:bodyDiv w:val="1"/>
      <w:marLeft w:val="0"/>
      <w:marRight w:val="0"/>
      <w:marTop w:val="0"/>
      <w:marBottom w:val="0"/>
      <w:divBdr>
        <w:top w:val="none" w:sz="0" w:space="0" w:color="auto"/>
        <w:left w:val="none" w:sz="0" w:space="0" w:color="auto"/>
        <w:bottom w:val="none" w:sz="0" w:space="0" w:color="auto"/>
        <w:right w:val="none" w:sz="0" w:space="0" w:color="auto"/>
      </w:divBdr>
    </w:div>
    <w:div w:id="643773424">
      <w:bodyDiv w:val="1"/>
      <w:marLeft w:val="0"/>
      <w:marRight w:val="0"/>
      <w:marTop w:val="0"/>
      <w:marBottom w:val="0"/>
      <w:divBdr>
        <w:top w:val="none" w:sz="0" w:space="0" w:color="auto"/>
        <w:left w:val="none" w:sz="0" w:space="0" w:color="auto"/>
        <w:bottom w:val="none" w:sz="0" w:space="0" w:color="auto"/>
        <w:right w:val="none" w:sz="0" w:space="0" w:color="auto"/>
      </w:divBdr>
    </w:div>
    <w:div w:id="653490777">
      <w:bodyDiv w:val="1"/>
      <w:marLeft w:val="0"/>
      <w:marRight w:val="0"/>
      <w:marTop w:val="0"/>
      <w:marBottom w:val="0"/>
      <w:divBdr>
        <w:top w:val="none" w:sz="0" w:space="0" w:color="auto"/>
        <w:left w:val="none" w:sz="0" w:space="0" w:color="auto"/>
        <w:bottom w:val="none" w:sz="0" w:space="0" w:color="auto"/>
        <w:right w:val="none" w:sz="0" w:space="0" w:color="auto"/>
      </w:divBdr>
    </w:div>
    <w:div w:id="653604938">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59119694">
      <w:bodyDiv w:val="1"/>
      <w:marLeft w:val="0"/>
      <w:marRight w:val="0"/>
      <w:marTop w:val="0"/>
      <w:marBottom w:val="0"/>
      <w:divBdr>
        <w:top w:val="none" w:sz="0" w:space="0" w:color="auto"/>
        <w:left w:val="none" w:sz="0" w:space="0" w:color="auto"/>
        <w:bottom w:val="none" w:sz="0" w:space="0" w:color="auto"/>
        <w:right w:val="none" w:sz="0" w:space="0" w:color="auto"/>
      </w:divBdr>
    </w:div>
    <w:div w:id="662978267">
      <w:bodyDiv w:val="1"/>
      <w:marLeft w:val="0"/>
      <w:marRight w:val="0"/>
      <w:marTop w:val="0"/>
      <w:marBottom w:val="0"/>
      <w:divBdr>
        <w:top w:val="none" w:sz="0" w:space="0" w:color="auto"/>
        <w:left w:val="none" w:sz="0" w:space="0" w:color="auto"/>
        <w:bottom w:val="none" w:sz="0" w:space="0" w:color="auto"/>
        <w:right w:val="none" w:sz="0" w:space="0" w:color="auto"/>
      </w:divBdr>
    </w:div>
    <w:div w:id="669718633">
      <w:bodyDiv w:val="1"/>
      <w:marLeft w:val="0"/>
      <w:marRight w:val="0"/>
      <w:marTop w:val="0"/>
      <w:marBottom w:val="0"/>
      <w:divBdr>
        <w:top w:val="none" w:sz="0" w:space="0" w:color="auto"/>
        <w:left w:val="none" w:sz="0" w:space="0" w:color="auto"/>
        <w:bottom w:val="none" w:sz="0" w:space="0" w:color="auto"/>
        <w:right w:val="none" w:sz="0" w:space="0" w:color="auto"/>
      </w:divBdr>
    </w:div>
    <w:div w:id="672298794">
      <w:bodyDiv w:val="1"/>
      <w:marLeft w:val="0"/>
      <w:marRight w:val="0"/>
      <w:marTop w:val="0"/>
      <w:marBottom w:val="0"/>
      <w:divBdr>
        <w:top w:val="none" w:sz="0" w:space="0" w:color="auto"/>
        <w:left w:val="none" w:sz="0" w:space="0" w:color="auto"/>
        <w:bottom w:val="none" w:sz="0" w:space="0" w:color="auto"/>
        <w:right w:val="none" w:sz="0" w:space="0" w:color="auto"/>
      </w:divBdr>
    </w:div>
    <w:div w:id="673338581">
      <w:bodyDiv w:val="1"/>
      <w:marLeft w:val="0"/>
      <w:marRight w:val="0"/>
      <w:marTop w:val="0"/>
      <w:marBottom w:val="0"/>
      <w:divBdr>
        <w:top w:val="none" w:sz="0" w:space="0" w:color="auto"/>
        <w:left w:val="none" w:sz="0" w:space="0" w:color="auto"/>
        <w:bottom w:val="none" w:sz="0" w:space="0" w:color="auto"/>
        <w:right w:val="none" w:sz="0" w:space="0" w:color="auto"/>
      </w:divBdr>
    </w:div>
    <w:div w:id="673648711">
      <w:bodyDiv w:val="1"/>
      <w:marLeft w:val="0"/>
      <w:marRight w:val="0"/>
      <w:marTop w:val="0"/>
      <w:marBottom w:val="0"/>
      <w:divBdr>
        <w:top w:val="none" w:sz="0" w:space="0" w:color="auto"/>
        <w:left w:val="none" w:sz="0" w:space="0" w:color="auto"/>
        <w:bottom w:val="none" w:sz="0" w:space="0" w:color="auto"/>
        <w:right w:val="none" w:sz="0" w:space="0" w:color="auto"/>
      </w:divBdr>
    </w:div>
    <w:div w:id="676427654">
      <w:bodyDiv w:val="1"/>
      <w:marLeft w:val="0"/>
      <w:marRight w:val="0"/>
      <w:marTop w:val="0"/>
      <w:marBottom w:val="0"/>
      <w:divBdr>
        <w:top w:val="none" w:sz="0" w:space="0" w:color="auto"/>
        <w:left w:val="none" w:sz="0" w:space="0" w:color="auto"/>
        <w:bottom w:val="none" w:sz="0" w:space="0" w:color="auto"/>
        <w:right w:val="none" w:sz="0" w:space="0" w:color="auto"/>
      </w:divBdr>
    </w:div>
    <w:div w:id="679312819">
      <w:bodyDiv w:val="1"/>
      <w:marLeft w:val="0"/>
      <w:marRight w:val="0"/>
      <w:marTop w:val="0"/>
      <w:marBottom w:val="0"/>
      <w:divBdr>
        <w:top w:val="none" w:sz="0" w:space="0" w:color="auto"/>
        <w:left w:val="none" w:sz="0" w:space="0" w:color="auto"/>
        <w:bottom w:val="none" w:sz="0" w:space="0" w:color="auto"/>
        <w:right w:val="none" w:sz="0" w:space="0" w:color="auto"/>
      </w:divBdr>
    </w:div>
    <w:div w:id="679623298">
      <w:bodyDiv w:val="1"/>
      <w:marLeft w:val="0"/>
      <w:marRight w:val="0"/>
      <w:marTop w:val="0"/>
      <w:marBottom w:val="0"/>
      <w:divBdr>
        <w:top w:val="none" w:sz="0" w:space="0" w:color="auto"/>
        <w:left w:val="none" w:sz="0" w:space="0" w:color="auto"/>
        <w:bottom w:val="none" w:sz="0" w:space="0" w:color="auto"/>
        <w:right w:val="none" w:sz="0" w:space="0" w:color="auto"/>
      </w:divBdr>
    </w:div>
    <w:div w:id="686101211">
      <w:bodyDiv w:val="1"/>
      <w:marLeft w:val="0"/>
      <w:marRight w:val="0"/>
      <w:marTop w:val="0"/>
      <w:marBottom w:val="0"/>
      <w:divBdr>
        <w:top w:val="none" w:sz="0" w:space="0" w:color="auto"/>
        <w:left w:val="none" w:sz="0" w:space="0" w:color="auto"/>
        <w:bottom w:val="none" w:sz="0" w:space="0" w:color="auto"/>
        <w:right w:val="none" w:sz="0" w:space="0" w:color="auto"/>
      </w:divBdr>
    </w:div>
    <w:div w:id="689912085">
      <w:bodyDiv w:val="1"/>
      <w:marLeft w:val="0"/>
      <w:marRight w:val="0"/>
      <w:marTop w:val="0"/>
      <w:marBottom w:val="0"/>
      <w:divBdr>
        <w:top w:val="none" w:sz="0" w:space="0" w:color="auto"/>
        <w:left w:val="none" w:sz="0" w:space="0" w:color="auto"/>
        <w:bottom w:val="none" w:sz="0" w:space="0" w:color="auto"/>
        <w:right w:val="none" w:sz="0" w:space="0" w:color="auto"/>
      </w:divBdr>
    </w:div>
    <w:div w:id="705443977">
      <w:bodyDiv w:val="1"/>
      <w:marLeft w:val="0"/>
      <w:marRight w:val="0"/>
      <w:marTop w:val="0"/>
      <w:marBottom w:val="0"/>
      <w:divBdr>
        <w:top w:val="none" w:sz="0" w:space="0" w:color="auto"/>
        <w:left w:val="none" w:sz="0" w:space="0" w:color="auto"/>
        <w:bottom w:val="none" w:sz="0" w:space="0" w:color="auto"/>
        <w:right w:val="none" w:sz="0" w:space="0" w:color="auto"/>
      </w:divBdr>
    </w:div>
    <w:div w:id="720056283">
      <w:bodyDiv w:val="1"/>
      <w:marLeft w:val="0"/>
      <w:marRight w:val="0"/>
      <w:marTop w:val="0"/>
      <w:marBottom w:val="0"/>
      <w:divBdr>
        <w:top w:val="none" w:sz="0" w:space="0" w:color="auto"/>
        <w:left w:val="none" w:sz="0" w:space="0" w:color="auto"/>
        <w:bottom w:val="none" w:sz="0" w:space="0" w:color="auto"/>
        <w:right w:val="none" w:sz="0" w:space="0" w:color="auto"/>
      </w:divBdr>
    </w:div>
    <w:div w:id="725418328">
      <w:bodyDiv w:val="1"/>
      <w:marLeft w:val="0"/>
      <w:marRight w:val="0"/>
      <w:marTop w:val="0"/>
      <w:marBottom w:val="0"/>
      <w:divBdr>
        <w:top w:val="none" w:sz="0" w:space="0" w:color="auto"/>
        <w:left w:val="none" w:sz="0" w:space="0" w:color="auto"/>
        <w:bottom w:val="none" w:sz="0" w:space="0" w:color="auto"/>
        <w:right w:val="none" w:sz="0" w:space="0" w:color="auto"/>
      </w:divBdr>
    </w:div>
    <w:div w:id="727340747">
      <w:bodyDiv w:val="1"/>
      <w:marLeft w:val="0"/>
      <w:marRight w:val="0"/>
      <w:marTop w:val="0"/>
      <w:marBottom w:val="0"/>
      <w:divBdr>
        <w:top w:val="none" w:sz="0" w:space="0" w:color="auto"/>
        <w:left w:val="none" w:sz="0" w:space="0" w:color="auto"/>
        <w:bottom w:val="none" w:sz="0" w:space="0" w:color="auto"/>
        <w:right w:val="none" w:sz="0" w:space="0" w:color="auto"/>
      </w:divBdr>
    </w:div>
    <w:div w:id="740449906">
      <w:bodyDiv w:val="1"/>
      <w:marLeft w:val="0"/>
      <w:marRight w:val="0"/>
      <w:marTop w:val="0"/>
      <w:marBottom w:val="0"/>
      <w:divBdr>
        <w:top w:val="none" w:sz="0" w:space="0" w:color="auto"/>
        <w:left w:val="none" w:sz="0" w:space="0" w:color="auto"/>
        <w:bottom w:val="none" w:sz="0" w:space="0" w:color="auto"/>
        <w:right w:val="none" w:sz="0" w:space="0" w:color="auto"/>
      </w:divBdr>
    </w:div>
    <w:div w:id="743718628">
      <w:bodyDiv w:val="1"/>
      <w:marLeft w:val="0"/>
      <w:marRight w:val="0"/>
      <w:marTop w:val="0"/>
      <w:marBottom w:val="0"/>
      <w:divBdr>
        <w:top w:val="none" w:sz="0" w:space="0" w:color="auto"/>
        <w:left w:val="none" w:sz="0" w:space="0" w:color="auto"/>
        <w:bottom w:val="none" w:sz="0" w:space="0" w:color="auto"/>
        <w:right w:val="none" w:sz="0" w:space="0" w:color="auto"/>
      </w:divBdr>
    </w:div>
    <w:div w:id="748774770">
      <w:bodyDiv w:val="1"/>
      <w:marLeft w:val="0"/>
      <w:marRight w:val="0"/>
      <w:marTop w:val="0"/>
      <w:marBottom w:val="0"/>
      <w:divBdr>
        <w:top w:val="none" w:sz="0" w:space="0" w:color="auto"/>
        <w:left w:val="none" w:sz="0" w:space="0" w:color="auto"/>
        <w:bottom w:val="none" w:sz="0" w:space="0" w:color="auto"/>
        <w:right w:val="none" w:sz="0" w:space="0" w:color="auto"/>
      </w:divBdr>
    </w:div>
    <w:div w:id="761993188">
      <w:bodyDiv w:val="1"/>
      <w:marLeft w:val="0"/>
      <w:marRight w:val="0"/>
      <w:marTop w:val="0"/>
      <w:marBottom w:val="0"/>
      <w:divBdr>
        <w:top w:val="none" w:sz="0" w:space="0" w:color="auto"/>
        <w:left w:val="none" w:sz="0" w:space="0" w:color="auto"/>
        <w:bottom w:val="none" w:sz="0" w:space="0" w:color="auto"/>
        <w:right w:val="none" w:sz="0" w:space="0" w:color="auto"/>
      </w:divBdr>
    </w:div>
    <w:div w:id="770708677">
      <w:bodyDiv w:val="1"/>
      <w:marLeft w:val="0"/>
      <w:marRight w:val="0"/>
      <w:marTop w:val="0"/>
      <w:marBottom w:val="0"/>
      <w:divBdr>
        <w:top w:val="none" w:sz="0" w:space="0" w:color="auto"/>
        <w:left w:val="none" w:sz="0" w:space="0" w:color="auto"/>
        <w:bottom w:val="none" w:sz="0" w:space="0" w:color="auto"/>
        <w:right w:val="none" w:sz="0" w:space="0" w:color="auto"/>
      </w:divBdr>
    </w:div>
    <w:div w:id="774787499">
      <w:bodyDiv w:val="1"/>
      <w:marLeft w:val="0"/>
      <w:marRight w:val="0"/>
      <w:marTop w:val="0"/>
      <w:marBottom w:val="0"/>
      <w:divBdr>
        <w:top w:val="none" w:sz="0" w:space="0" w:color="auto"/>
        <w:left w:val="none" w:sz="0" w:space="0" w:color="auto"/>
        <w:bottom w:val="none" w:sz="0" w:space="0" w:color="auto"/>
        <w:right w:val="none" w:sz="0" w:space="0" w:color="auto"/>
      </w:divBdr>
    </w:div>
    <w:div w:id="780145246">
      <w:bodyDiv w:val="1"/>
      <w:marLeft w:val="0"/>
      <w:marRight w:val="0"/>
      <w:marTop w:val="0"/>
      <w:marBottom w:val="0"/>
      <w:divBdr>
        <w:top w:val="none" w:sz="0" w:space="0" w:color="auto"/>
        <w:left w:val="none" w:sz="0" w:space="0" w:color="auto"/>
        <w:bottom w:val="none" w:sz="0" w:space="0" w:color="auto"/>
        <w:right w:val="none" w:sz="0" w:space="0" w:color="auto"/>
      </w:divBdr>
    </w:div>
    <w:div w:id="783578150">
      <w:bodyDiv w:val="1"/>
      <w:marLeft w:val="0"/>
      <w:marRight w:val="0"/>
      <w:marTop w:val="0"/>
      <w:marBottom w:val="0"/>
      <w:divBdr>
        <w:top w:val="none" w:sz="0" w:space="0" w:color="auto"/>
        <w:left w:val="none" w:sz="0" w:space="0" w:color="auto"/>
        <w:bottom w:val="none" w:sz="0" w:space="0" w:color="auto"/>
        <w:right w:val="none" w:sz="0" w:space="0" w:color="auto"/>
      </w:divBdr>
    </w:div>
    <w:div w:id="792821537">
      <w:bodyDiv w:val="1"/>
      <w:marLeft w:val="0"/>
      <w:marRight w:val="0"/>
      <w:marTop w:val="0"/>
      <w:marBottom w:val="0"/>
      <w:divBdr>
        <w:top w:val="none" w:sz="0" w:space="0" w:color="auto"/>
        <w:left w:val="none" w:sz="0" w:space="0" w:color="auto"/>
        <w:bottom w:val="none" w:sz="0" w:space="0" w:color="auto"/>
        <w:right w:val="none" w:sz="0" w:space="0" w:color="auto"/>
      </w:divBdr>
    </w:div>
    <w:div w:id="793907878">
      <w:bodyDiv w:val="1"/>
      <w:marLeft w:val="0"/>
      <w:marRight w:val="0"/>
      <w:marTop w:val="0"/>
      <w:marBottom w:val="0"/>
      <w:divBdr>
        <w:top w:val="none" w:sz="0" w:space="0" w:color="auto"/>
        <w:left w:val="none" w:sz="0" w:space="0" w:color="auto"/>
        <w:bottom w:val="none" w:sz="0" w:space="0" w:color="auto"/>
        <w:right w:val="none" w:sz="0" w:space="0" w:color="auto"/>
      </w:divBdr>
    </w:div>
    <w:div w:id="798494415">
      <w:bodyDiv w:val="1"/>
      <w:marLeft w:val="0"/>
      <w:marRight w:val="0"/>
      <w:marTop w:val="0"/>
      <w:marBottom w:val="0"/>
      <w:divBdr>
        <w:top w:val="none" w:sz="0" w:space="0" w:color="auto"/>
        <w:left w:val="none" w:sz="0" w:space="0" w:color="auto"/>
        <w:bottom w:val="none" w:sz="0" w:space="0" w:color="auto"/>
        <w:right w:val="none" w:sz="0" w:space="0" w:color="auto"/>
      </w:divBdr>
    </w:div>
    <w:div w:id="802120247">
      <w:bodyDiv w:val="1"/>
      <w:marLeft w:val="0"/>
      <w:marRight w:val="0"/>
      <w:marTop w:val="0"/>
      <w:marBottom w:val="0"/>
      <w:divBdr>
        <w:top w:val="none" w:sz="0" w:space="0" w:color="auto"/>
        <w:left w:val="none" w:sz="0" w:space="0" w:color="auto"/>
        <w:bottom w:val="none" w:sz="0" w:space="0" w:color="auto"/>
        <w:right w:val="none" w:sz="0" w:space="0" w:color="auto"/>
      </w:divBdr>
    </w:div>
    <w:div w:id="805396043">
      <w:bodyDiv w:val="1"/>
      <w:marLeft w:val="0"/>
      <w:marRight w:val="0"/>
      <w:marTop w:val="0"/>
      <w:marBottom w:val="0"/>
      <w:divBdr>
        <w:top w:val="none" w:sz="0" w:space="0" w:color="auto"/>
        <w:left w:val="none" w:sz="0" w:space="0" w:color="auto"/>
        <w:bottom w:val="none" w:sz="0" w:space="0" w:color="auto"/>
        <w:right w:val="none" w:sz="0" w:space="0" w:color="auto"/>
      </w:divBdr>
    </w:div>
    <w:div w:id="809713317">
      <w:bodyDiv w:val="1"/>
      <w:marLeft w:val="0"/>
      <w:marRight w:val="0"/>
      <w:marTop w:val="0"/>
      <w:marBottom w:val="0"/>
      <w:divBdr>
        <w:top w:val="none" w:sz="0" w:space="0" w:color="auto"/>
        <w:left w:val="none" w:sz="0" w:space="0" w:color="auto"/>
        <w:bottom w:val="none" w:sz="0" w:space="0" w:color="auto"/>
        <w:right w:val="none" w:sz="0" w:space="0" w:color="auto"/>
      </w:divBdr>
    </w:div>
    <w:div w:id="812676019">
      <w:bodyDiv w:val="1"/>
      <w:marLeft w:val="0"/>
      <w:marRight w:val="0"/>
      <w:marTop w:val="0"/>
      <w:marBottom w:val="0"/>
      <w:divBdr>
        <w:top w:val="none" w:sz="0" w:space="0" w:color="auto"/>
        <w:left w:val="none" w:sz="0" w:space="0" w:color="auto"/>
        <w:bottom w:val="none" w:sz="0" w:space="0" w:color="auto"/>
        <w:right w:val="none" w:sz="0" w:space="0" w:color="auto"/>
      </w:divBdr>
    </w:div>
    <w:div w:id="814830976">
      <w:bodyDiv w:val="1"/>
      <w:marLeft w:val="0"/>
      <w:marRight w:val="0"/>
      <w:marTop w:val="0"/>
      <w:marBottom w:val="0"/>
      <w:divBdr>
        <w:top w:val="none" w:sz="0" w:space="0" w:color="auto"/>
        <w:left w:val="none" w:sz="0" w:space="0" w:color="auto"/>
        <w:bottom w:val="none" w:sz="0" w:space="0" w:color="auto"/>
        <w:right w:val="none" w:sz="0" w:space="0" w:color="auto"/>
      </w:divBdr>
    </w:div>
    <w:div w:id="816801602">
      <w:bodyDiv w:val="1"/>
      <w:marLeft w:val="0"/>
      <w:marRight w:val="0"/>
      <w:marTop w:val="0"/>
      <w:marBottom w:val="0"/>
      <w:divBdr>
        <w:top w:val="none" w:sz="0" w:space="0" w:color="auto"/>
        <w:left w:val="none" w:sz="0" w:space="0" w:color="auto"/>
        <w:bottom w:val="none" w:sz="0" w:space="0" w:color="auto"/>
        <w:right w:val="none" w:sz="0" w:space="0" w:color="auto"/>
      </w:divBdr>
    </w:div>
    <w:div w:id="817384399">
      <w:bodyDiv w:val="1"/>
      <w:marLeft w:val="0"/>
      <w:marRight w:val="0"/>
      <w:marTop w:val="0"/>
      <w:marBottom w:val="0"/>
      <w:divBdr>
        <w:top w:val="none" w:sz="0" w:space="0" w:color="auto"/>
        <w:left w:val="none" w:sz="0" w:space="0" w:color="auto"/>
        <w:bottom w:val="none" w:sz="0" w:space="0" w:color="auto"/>
        <w:right w:val="none" w:sz="0" w:space="0" w:color="auto"/>
      </w:divBdr>
      <w:divsChild>
        <w:div w:id="580022771">
          <w:marLeft w:val="0"/>
          <w:marRight w:val="0"/>
          <w:marTop w:val="90"/>
          <w:marBottom w:val="0"/>
          <w:divBdr>
            <w:top w:val="none" w:sz="0" w:space="0" w:color="auto"/>
            <w:left w:val="none" w:sz="0" w:space="0" w:color="auto"/>
            <w:bottom w:val="none" w:sz="0" w:space="0" w:color="auto"/>
            <w:right w:val="none" w:sz="0" w:space="0" w:color="auto"/>
          </w:divBdr>
        </w:div>
      </w:divsChild>
    </w:div>
    <w:div w:id="822166273">
      <w:bodyDiv w:val="1"/>
      <w:marLeft w:val="0"/>
      <w:marRight w:val="0"/>
      <w:marTop w:val="0"/>
      <w:marBottom w:val="0"/>
      <w:divBdr>
        <w:top w:val="none" w:sz="0" w:space="0" w:color="auto"/>
        <w:left w:val="none" w:sz="0" w:space="0" w:color="auto"/>
        <w:bottom w:val="none" w:sz="0" w:space="0" w:color="auto"/>
        <w:right w:val="none" w:sz="0" w:space="0" w:color="auto"/>
      </w:divBdr>
    </w:div>
    <w:div w:id="829325175">
      <w:bodyDiv w:val="1"/>
      <w:marLeft w:val="0"/>
      <w:marRight w:val="0"/>
      <w:marTop w:val="0"/>
      <w:marBottom w:val="0"/>
      <w:divBdr>
        <w:top w:val="none" w:sz="0" w:space="0" w:color="auto"/>
        <w:left w:val="none" w:sz="0" w:space="0" w:color="auto"/>
        <w:bottom w:val="none" w:sz="0" w:space="0" w:color="auto"/>
        <w:right w:val="none" w:sz="0" w:space="0" w:color="auto"/>
      </w:divBdr>
    </w:div>
    <w:div w:id="843935935">
      <w:bodyDiv w:val="1"/>
      <w:marLeft w:val="0"/>
      <w:marRight w:val="0"/>
      <w:marTop w:val="0"/>
      <w:marBottom w:val="0"/>
      <w:divBdr>
        <w:top w:val="none" w:sz="0" w:space="0" w:color="auto"/>
        <w:left w:val="none" w:sz="0" w:space="0" w:color="auto"/>
        <w:bottom w:val="none" w:sz="0" w:space="0" w:color="auto"/>
        <w:right w:val="none" w:sz="0" w:space="0" w:color="auto"/>
      </w:divBdr>
    </w:div>
    <w:div w:id="846091198">
      <w:bodyDiv w:val="1"/>
      <w:marLeft w:val="0"/>
      <w:marRight w:val="0"/>
      <w:marTop w:val="0"/>
      <w:marBottom w:val="0"/>
      <w:divBdr>
        <w:top w:val="none" w:sz="0" w:space="0" w:color="auto"/>
        <w:left w:val="none" w:sz="0" w:space="0" w:color="auto"/>
        <w:bottom w:val="none" w:sz="0" w:space="0" w:color="auto"/>
        <w:right w:val="none" w:sz="0" w:space="0" w:color="auto"/>
      </w:divBdr>
    </w:div>
    <w:div w:id="847674503">
      <w:bodyDiv w:val="1"/>
      <w:marLeft w:val="0"/>
      <w:marRight w:val="0"/>
      <w:marTop w:val="0"/>
      <w:marBottom w:val="0"/>
      <w:divBdr>
        <w:top w:val="none" w:sz="0" w:space="0" w:color="auto"/>
        <w:left w:val="none" w:sz="0" w:space="0" w:color="auto"/>
        <w:bottom w:val="none" w:sz="0" w:space="0" w:color="auto"/>
        <w:right w:val="none" w:sz="0" w:space="0" w:color="auto"/>
      </w:divBdr>
    </w:div>
    <w:div w:id="855269137">
      <w:bodyDiv w:val="1"/>
      <w:marLeft w:val="0"/>
      <w:marRight w:val="0"/>
      <w:marTop w:val="0"/>
      <w:marBottom w:val="0"/>
      <w:divBdr>
        <w:top w:val="none" w:sz="0" w:space="0" w:color="auto"/>
        <w:left w:val="none" w:sz="0" w:space="0" w:color="auto"/>
        <w:bottom w:val="none" w:sz="0" w:space="0" w:color="auto"/>
        <w:right w:val="none" w:sz="0" w:space="0" w:color="auto"/>
      </w:divBdr>
    </w:div>
    <w:div w:id="858590328">
      <w:bodyDiv w:val="1"/>
      <w:marLeft w:val="0"/>
      <w:marRight w:val="0"/>
      <w:marTop w:val="0"/>
      <w:marBottom w:val="0"/>
      <w:divBdr>
        <w:top w:val="none" w:sz="0" w:space="0" w:color="auto"/>
        <w:left w:val="none" w:sz="0" w:space="0" w:color="auto"/>
        <w:bottom w:val="none" w:sz="0" w:space="0" w:color="auto"/>
        <w:right w:val="none" w:sz="0" w:space="0" w:color="auto"/>
      </w:divBdr>
    </w:div>
    <w:div w:id="859898577">
      <w:bodyDiv w:val="1"/>
      <w:marLeft w:val="0"/>
      <w:marRight w:val="0"/>
      <w:marTop w:val="0"/>
      <w:marBottom w:val="0"/>
      <w:divBdr>
        <w:top w:val="none" w:sz="0" w:space="0" w:color="auto"/>
        <w:left w:val="none" w:sz="0" w:space="0" w:color="auto"/>
        <w:bottom w:val="none" w:sz="0" w:space="0" w:color="auto"/>
        <w:right w:val="none" w:sz="0" w:space="0" w:color="auto"/>
      </w:divBdr>
    </w:div>
    <w:div w:id="861552486">
      <w:bodyDiv w:val="1"/>
      <w:marLeft w:val="0"/>
      <w:marRight w:val="0"/>
      <w:marTop w:val="0"/>
      <w:marBottom w:val="0"/>
      <w:divBdr>
        <w:top w:val="none" w:sz="0" w:space="0" w:color="auto"/>
        <w:left w:val="none" w:sz="0" w:space="0" w:color="auto"/>
        <w:bottom w:val="none" w:sz="0" w:space="0" w:color="auto"/>
        <w:right w:val="none" w:sz="0" w:space="0" w:color="auto"/>
      </w:divBdr>
    </w:div>
    <w:div w:id="862091290">
      <w:bodyDiv w:val="1"/>
      <w:marLeft w:val="0"/>
      <w:marRight w:val="0"/>
      <w:marTop w:val="0"/>
      <w:marBottom w:val="0"/>
      <w:divBdr>
        <w:top w:val="none" w:sz="0" w:space="0" w:color="auto"/>
        <w:left w:val="none" w:sz="0" w:space="0" w:color="auto"/>
        <w:bottom w:val="none" w:sz="0" w:space="0" w:color="auto"/>
        <w:right w:val="none" w:sz="0" w:space="0" w:color="auto"/>
      </w:divBdr>
    </w:div>
    <w:div w:id="867304080">
      <w:bodyDiv w:val="1"/>
      <w:marLeft w:val="0"/>
      <w:marRight w:val="0"/>
      <w:marTop w:val="0"/>
      <w:marBottom w:val="0"/>
      <w:divBdr>
        <w:top w:val="none" w:sz="0" w:space="0" w:color="auto"/>
        <w:left w:val="none" w:sz="0" w:space="0" w:color="auto"/>
        <w:bottom w:val="none" w:sz="0" w:space="0" w:color="auto"/>
        <w:right w:val="none" w:sz="0" w:space="0" w:color="auto"/>
      </w:divBdr>
    </w:div>
    <w:div w:id="875628842">
      <w:bodyDiv w:val="1"/>
      <w:marLeft w:val="0"/>
      <w:marRight w:val="0"/>
      <w:marTop w:val="0"/>
      <w:marBottom w:val="0"/>
      <w:divBdr>
        <w:top w:val="none" w:sz="0" w:space="0" w:color="auto"/>
        <w:left w:val="none" w:sz="0" w:space="0" w:color="auto"/>
        <w:bottom w:val="none" w:sz="0" w:space="0" w:color="auto"/>
        <w:right w:val="none" w:sz="0" w:space="0" w:color="auto"/>
      </w:divBdr>
    </w:div>
    <w:div w:id="878056760">
      <w:bodyDiv w:val="1"/>
      <w:marLeft w:val="0"/>
      <w:marRight w:val="0"/>
      <w:marTop w:val="0"/>
      <w:marBottom w:val="0"/>
      <w:divBdr>
        <w:top w:val="none" w:sz="0" w:space="0" w:color="auto"/>
        <w:left w:val="none" w:sz="0" w:space="0" w:color="auto"/>
        <w:bottom w:val="none" w:sz="0" w:space="0" w:color="auto"/>
        <w:right w:val="none" w:sz="0" w:space="0" w:color="auto"/>
      </w:divBdr>
    </w:div>
    <w:div w:id="880559450">
      <w:bodyDiv w:val="1"/>
      <w:marLeft w:val="0"/>
      <w:marRight w:val="0"/>
      <w:marTop w:val="0"/>
      <w:marBottom w:val="0"/>
      <w:divBdr>
        <w:top w:val="none" w:sz="0" w:space="0" w:color="auto"/>
        <w:left w:val="none" w:sz="0" w:space="0" w:color="auto"/>
        <w:bottom w:val="none" w:sz="0" w:space="0" w:color="auto"/>
        <w:right w:val="none" w:sz="0" w:space="0" w:color="auto"/>
      </w:divBdr>
    </w:div>
    <w:div w:id="885876243">
      <w:bodyDiv w:val="1"/>
      <w:marLeft w:val="0"/>
      <w:marRight w:val="0"/>
      <w:marTop w:val="0"/>
      <w:marBottom w:val="0"/>
      <w:divBdr>
        <w:top w:val="none" w:sz="0" w:space="0" w:color="auto"/>
        <w:left w:val="none" w:sz="0" w:space="0" w:color="auto"/>
        <w:bottom w:val="none" w:sz="0" w:space="0" w:color="auto"/>
        <w:right w:val="none" w:sz="0" w:space="0" w:color="auto"/>
      </w:divBdr>
    </w:div>
    <w:div w:id="898172697">
      <w:bodyDiv w:val="1"/>
      <w:marLeft w:val="0"/>
      <w:marRight w:val="0"/>
      <w:marTop w:val="0"/>
      <w:marBottom w:val="0"/>
      <w:divBdr>
        <w:top w:val="none" w:sz="0" w:space="0" w:color="auto"/>
        <w:left w:val="none" w:sz="0" w:space="0" w:color="auto"/>
        <w:bottom w:val="none" w:sz="0" w:space="0" w:color="auto"/>
        <w:right w:val="none" w:sz="0" w:space="0" w:color="auto"/>
      </w:divBdr>
    </w:div>
    <w:div w:id="909344029">
      <w:bodyDiv w:val="1"/>
      <w:marLeft w:val="0"/>
      <w:marRight w:val="0"/>
      <w:marTop w:val="0"/>
      <w:marBottom w:val="0"/>
      <w:divBdr>
        <w:top w:val="none" w:sz="0" w:space="0" w:color="auto"/>
        <w:left w:val="none" w:sz="0" w:space="0" w:color="auto"/>
        <w:bottom w:val="none" w:sz="0" w:space="0" w:color="auto"/>
        <w:right w:val="none" w:sz="0" w:space="0" w:color="auto"/>
      </w:divBdr>
    </w:div>
    <w:div w:id="916327926">
      <w:bodyDiv w:val="1"/>
      <w:marLeft w:val="0"/>
      <w:marRight w:val="0"/>
      <w:marTop w:val="0"/>
      <w:marBottom w:val="0"/>
      <w:divBdr>
        <w:top w:val="none" w:sz="0" w:space="0" w:color="auto"/>
        <w:left w:val="none" w:sz="0" w:space="0" w:color="auto"/>
        <w:bottom w:val="none" w:sz="0" w:space="0" w:color="auto"/>
        <w:right w:val="none" w:sz="0" w:space="0" w:color="auto"/>
      </w:divBdr>
    </w:div>
    <w:div w:id="916742934">
      <w:bodyDiv w:val="1"/>
      <w:marLeft w:val="0"/>
      <w:marRight w:val="0"/>
      <w:marTop w:val="0"/>
      <w:marBottom w:val="0"/>
      <w:divBdr>
        <w:top w:val="none" w:sz="0" w:space="0" w:color="auto"/>
        <w:left w:val="none" w:sz="0" w:space="0" w:color="auto"/>
        <w:bottom w:val="none" w:sz="0" w:space="0" w:color="auto"/>
        <w:right w:val="none" w:sz="0" w:space="0" w:color="auto"/>
      </w:divBdr>
    </w:div>
    <w:div w:id="926771161">
      <w:bodyDiv w:val="1"/>
      <w:marLeft w:val="0"/>
      <w:marRight w:val="0"/>
      <w:marTop w:val="0"/>
      <w:marBottom w:val="0"/>
      <w:divBdr>
        <w:top w:val="none" w:sz="0" w:space="0" w:color="auto"/>
        <w:left w:val="none" w:sz="0" w:space="0" w:color="auto"/>
        <w:bottom w:val="none" w:sz="0" w:space="0" w:color="auto"/>
        <w:right w:val="none" w:sz="0" w:space="0" w:color="auto"/>
      </w:divBdr>
    </w:div>
    <w:div w:id="932397336">
      <w:bodyDiv w:val="1"/>
      <w:marLeft w:val="0"/>
      <w:marRight w:val="0"/>
      <w:marTop w:val="0"/>
      <w:marBottom w:val="0"/>
      <w:divBdr>
        <w:top w:val="none" w:sz="0" w:space="0" w:color="auto"/>
        <w:left w:val="none" w:sz="0" w:space="0" w:color="auto"/>
        <w:bottom w:val="none" w:sz="0" w:space="0" w:color="auto"/>
        <w:right w:val="none" w:sz="0" w:space="0" w:color="auto"/>
      </w:divBdr>
    </w:div>
    <w:div w:id="932398532">
      <w:bodyDiv w:val="1"/>
      <w:marLeft w:val="0"/>
      <w:marRight w:val="0"/>
      <w:marTop w:val="0"/>
      <w:marBottom w:val="0"/>
      <w:divBdr>
        <w:top w:val="none" w:sz="0" w:space="0" w:color="auto"/>
        <w:left w:val="none" w:sz="0" w:space="0" w:color="auto"/>
        <w:bottom w:val="none" w:sz="0" w:space="0" w:color="auto"/>
        <w:right w:val="none" w:sz="0" w:space="0" w:color="auto"/>
      </w:divBdr>
    </w:div>
    <w:div w:id="938488359">
      <w:bodyDiv w:val="1"/>
      <w:marLeft w:val="0"/>
      <w:marRight w:val="0"/>
      <w:marTop w:val="0"/>
      <w:marBottom w:val="0"/>
      <w:divBdr>
        <w:top w:val="none" w:sz="0" w:space="0" w:color="auto"/>
        <w:left w:val="none" w:sz="0" w:space="0" w:color="auto"/>
        <w:bottom w:val="none" w:sz="0" w:space="0" w:color="auto"/>
        <w:right w:val="none" w:sz="0" w:space="0" w:color="auto"/>
      </w:divBdr>
      <w:divsChild>
        <w:div w:id="1629437871">
          <w:marLeft w:val="0"/>
          <w:marRight w:val="0"/>
          <w:marTop w:val="90"/>
          <w:marBottom w:val="0"/>
          <w:divBdr>
            <w:top w:val="none" w:sz="0" w:space="0" w:color="auto"/>
            <w:left w:val="none" w:sz="0" w:space="0" w:color="auto"/>
            <w:bottom w:val="none" w:sz="0" w:space="0" w:color="auto"/>
            <w:right w:val="none" w:sz="0" w:space="0" w:color="auto"/>
          </w:divBdr>
        </w:div>
      </w:divsChild>
    </w:div>
    <w:div w:id="941568096">
      <w:bodyDiv w:val="1"/>
      <w:marLeft w:val="0"/>
      <w:marRight w:val="0"/>
      <w:marTop w:val="0"/>
      <w:marBottom w:val="0"/>
      <w:divBdr>
        <w:top w:val="none" w:sz="0" w:space="0" w:color="auto"/>
        <w:left w:val="none" w:sz="0" w:space="0" w:color="auto"/>
        <w:bottom w:val="none" w:sz="0" w:space="0" w:color="auto"/>
        <w:right w:val="none" w:sz="0" w:space="0" w:color="auto"/>
      </w:divBdr>
    </w:div>
    <w:div w:id="945386330">
      <w:bodyDiv w:val="1"/>
      <w:marLeft w:val="0"/>
      <w:marRight w:val="0"/>
      <w:marTop w:val="0"/>
      <w:marBottom w:val="0"/>
      <w:divBdr>
        <w:top w:val="none" w:sz="0" w:space="0" w:color="auto"/>
        <w:left w:val="none" w:sz="0" w:space="0" w:color="auto"/>
        <w:bottom w:val="none" w:sz="0" w:space="0" w:color="auto"/>
        <w:right w:val="none" w:sz="0" w:space="0" w:color="auto"/>
      </w:divBdr>
    </w:div>
    <w:div w:id="963851414">
      <w:bodyDiv w:val="1"/>
      <w:marLeft w:val="0"/>
      <w:marRight w:val="0"/>
      <w:marTop w:val="0"/>
      <w:marBottom w:val="0"/>
      <w:divBdr>
        <w:top w:val="none" w:sz="0" w:space="0" w:color="auto"/>
        <w:left w:val="none" w:sz="0" w:space="0" w:color="auto"/>
        <w:bottom w:val="none" w:sz="0" w:space="0" w:color="auto"/>
        <w:right w:val="none" w:sz="0" w:space="0" w:color="auto"/>
      </w:divBdr>
    </w:div>
    <w:div w:id="967468039">
      <w:bodyDiv w:val="1"/>
      <w:marLeft w:val="0"/>
      <w:marRight w:val="0"/>
      <w:marTop w:val="0"/>
      <w:marBottom w:val="0"/>
      <w:divBdr>
        <w:top w:val="none" w:sz="0" w:space="0" w:color="auto"/>
        <w:left w:val="none" w:sz="0" w:space="0" w:color="auto"/>
        <w:bottom w:val="none" w:sz="0" w:space="0" w:color="auto"/>
        <w:right w:val="none" w:sz="0" w:space="0" w:color="auto"/>
      </w:divBdr>
    </w:div>
    <w:div w:id="971790070">
      <w:bodyDiv w:val="1"/>
      <w:marLeft w:val="0"/>
      <w:marRight w:val="0"/>
      <w:marTop w:val="0"/>
      <w:marBottom w:val="0"/>
      <w:divBdr>
        <w:top w:val="none" w:sz="0" w:space="0" w:color="auto"/>
        <w:left w:val="none" w:sz="0" w:space="0" w:color="auto"/>
        <w:bottom w:val="none" w:sz="0" w:space="0" w:color="auto"/>
        <w:right w:val="none" w:sz="0" w:space="0" w:color="auto"/>
      </w:divBdr>
    </w:div>
    <w:div w:id="985821551">
      <w:bodyDiv w:val="1"/>
      <w:marLeft w:val="0"/>
      <w:marRight w:val="0"/>
      <w:marTop w:val="0"/>
      <w:marBottom w:val="0"/>
      <w:divBdr>
        <w:top w:val="none" w:sz="0" w:space="0" w:color="auto"/>
        <w:left w:val="none" w:sz="0" w:space="0" w:color="auto"/>
        <w:bottom w:val="none" w:sz="0" w:space="0" w:color="auto"/>
        <w:right w:val="none" w:sz="0" w:space="0" w:color="auto"/>
      </w:divBdr>
    </w:div>
    <w:div w:id="986277586">
      <w:bodyDiv w:val="1"/>
      <w:marLeft w:val="0"/>
      <w:marRight w:val="0"/>
      <w:marTop w:val="0"/>
      <w:marBottom w:val="0"/>
      <w:divBdr>
        <w:top w:val="none" w:sz="0" w:space="0" w:color="auto"/>
        <w:left w:val="none" w:sz="0" w:space="0" w:color="auto"/>
        <w:bottom w:val="none" w:sz="0" w:space="0" w:color="auto"/>
        <w:right w:val="none" w:sz="0" w:space="0" w:color="auto"/>
      </w:divBdr>
    </w:div>
    <w:div w:id="989359663">
      <w:bodyDiv w:val="1"/>
      <w:marLeft w:val="0"/>
      <w:marRight w:val="0"/>
      <w:marTop w:val="0"/>
      <w:marBottom w:val="0"/>
      <w:divBdr>
        <w:top w:val="none" w:sz="0" w:space="0" w:color="auto"/>
        <w:left w:val="none" w:sz="0" w:space="0" w:color="auto"/>
        <w:bottom w:val="none" w:sz="0" w:space="0" w:color="auto"/>
        <w:right w:val="none" w:sz="0" w:space="0" w:color="auto"/>
      </w:divBdr>
    </w:div>
    <w:div w:id="991520402">
      <w:bodyDiv w:val="1"/>
      <w:marLeft w:val="0"/>
      <w:marRight w:val="0"/>
      <w:marTop w:val="0"/>
      <w:marBottom w:val="0"/>
      <w:divBdr>
        <w:top w:val="none" w:sz="0" w:space="0" w:color="auto"/>
        <w:left w:val="none" w:sz="0" w:space="0" w:color="auto"/>
        <w:bottom w:val="none" w:sz="0" w:space="0" w:color="auto"/>
        <w:right w:val="none" w:sz="0" w:space="0" w:color="auto"/>
      </w:divBdr>
    </w:div>
    <w:div w:id="991758801">
      <w:bodyDiv w:val="1"/>
      <w:marLeft w:val="0"/>
      <w:marRight w:val="0"/>
      <w:marTop w:val="0"/>
      <w:marBottom w:val="0"/>
      <w:divBdr>
        <w:top w:val="none" w:sz="0" w:space="0" w:color="auto"/>
        <w:left w:val="none" w:sz="0" w:space="0" w:color="auto"/>
        <w:bottom w:val="none" w:sz="0" w:space="0" w:color="auto"/>
        <w:right w:val="none" w:sz="0" w:space="0" w:color="auto"/>
      </w:divBdr>
    </w:div>
    <w:div w:id="993488131">
      <w:bodyDiv w:val="1"/>
      <w:marLeft w:val="0"/>
      <w:marRight w:val="0"/>
      <w:marTop w:val="0"/>
      <w:marBottom w:val="0"/>
      <w:divBdr>
        <w:top w:val="none" w:sz="0" w:space="0" w:color="auto"/>
        <w:left w:val="none" w:sz="0" w:space="0" w:color="auto"/>
        <w:bottom w:val="none" w:sz="0" w:space="0" w:color="auto"/>
        <w:right w:val="none" w:sz="0" w:space="0" w:color="auto"/>
      </w:divBdr>
    </w:div>
    <w:div w:id="994336145">
      <w:bodyDiv w:val="1"/>
      <w:marLeft w:val="0"/>
      <w:marRight w:val="0"/>
      <w:marTop w:val="0"/>
      <w:marBottom w:val="0"/>
      <w:divBdr>
        <w:top w:val="none" w:sz="0" w:space="0" w:color="auto"/>
        <w:left w:val="none" w:sz="0" w:space="0" w:color="auto"/>
        <w:bottom w:val="none" w:sz="0" w:space="0" w:color="auto"/>
        <w:right w:val="none" w:sz="0" w:space="0" w:color="auto"/>
      </w:divBdr>
    </w:div>
    <w:div w:id="1010570045">
      <w:bodyDiv w:val="1"/>
      <w:marLeft w:val="0"/>
      <w:marRight w:val="0"/>
      <w:marTop w:val="0"/>
      <w:marBottom w:val="0"/>
      <w:divBdr>
        <w:top w:val="none" w:sz="0" w:space="0" w:color="auto"/>
        <w:left w:val="none" w:sz="0" w:space="0" w:color="auto"/>
        <w:bottom w:val="none" w:sz="0" w:space="0" w:color="auto"/>
        <w:right w:val="none" w:sz="0" w:space="0" w:color="auto"/>
      </w:divBdr>
    </w:div>
    <w:div w:id="1012610452">
      <w:bodyDiv w:val="1"/>
      <w:marLeft w:val="0"/>
      <w:marRight w:val="0"/>
      <w:marTop w:val="0"/>
      <w:marBottom w:val="0"/>
      <w:divBdr>
        <w:top w:val="none" w:sz="0" w:space="0" w:color="auto"/>
        <w:left w:val="none" w:sz="0" w:space="0" w:color="auto"/>
        <w:bottom w:val="none" w:sz="0" w:space="0" w:color="auto"/>
        <w:right w:val="none" w:sz="0" w:space="0" w:color="auto"/>
      </w:divBdr>
    </w:div>
    <w:div w:id="1018240005">
      <w:bodyDiv w:val="1"/>
      <w:marLeft w:val="0"/>
      <w:marRight w:val="0"/>
      <w:marTop w:val="0"/>
      <w:marBottom w:val="0"/>
      <w:divBdr>
        <w:top w:val="none" w:sz="0" w:space="0" w:color="auto"/>
        <w:left w:val="none" w:sz="0" w:space="0" w:color="auto"/>
        <w:bottom w:val="none" w:sz="0" w:space="0" w:color="auto"/>
        <w:right w:val="none" w:sz="0" w:space="0" w:color="auto"/>
      </w:divBdr>
    </w:div>
    <w:div w:id="1021279375">
      <w:bodyDiv w:val="1"/>
      <w:marLeft w:val="0"/>
      <w:marRight w:val="0"/>
      <w:marTop w:val="0"/>
      <w:marBottom w:val="0"/>
      <w:divBdr>
        <w:top w:val="none" w:sz="0" w:space="0" w:color="auto"/>
        <w:left w:val="none" w:sz="0" w:space="0" w:color="auto"/>
        <w:bottom w:val="none" w:sz="0" w:space="0" w:color="auto"/>
        <w:right w:val="none" w:sz="0" w:space="0" w:color="auto"/>
      </w:divBdr>
    </w:div>
    <w:div w:id="1025591753">
      <w:bodyDiv w:val="1"/>
      <w:marLeft w:val="0"/>
      <w:marRight w:val="0"/>
      <w:marTop w:val="0"/>
      <w:marBottom w:val="0"/>
      <w:divBdr>
        <w:top w:val="none" w:sz="0" w:space="0" w:color="auto"/>
        <w:left w:val="none" w:sz="0" w:space="0" w:color="auto"/>
        <w:bottom w:val="none" w:sz="0" w:space="0" w:color="auto"/>
        <w:right w:val="none" w:sz="0" w:space="0" w:color="auto"/>
      </w:divBdr>
    </w:div>
    <w:div w:id="1035740207">
      <w:bodyDiv w:val="1"/>
      <w:marLeft w:val="0"/>
      <w:marRight w:val="0"/>
      <w:marTop w:val="0"/>
      <w:marBottom w:val="0"/>
      <w:divBdr>
        <w:top w:val="none" w:sz="0" w:space="0" w:color="auto"/>
        <w:left w:val="none" w:sz="0" w:space="0" w:color="auto"/>
        <w:bottom w:val="none" w:sz="0" w:space="0" w:color="auto"/>
        <w:right w:val="none" w:sz="0" w:space="0" w:color="auto"/>
      </w:divBdr>
    </w:div>
    <w:div w:id="1044644475">
      <w:bodyDiv w:val="1"/>
      <w:marLeft w:val="0"/>
      <w:marRight w:val="0"/>
      <w:marTop w:val="0"/>
      <w:marBottom w:val="0"/>
      <w:divBdr>
        <w:top w:val="none" w:sz="0" w:space="0" w:color="auto"/>
        <w:left w:val="none" w:sz="0" w:space="0" w:color="auto"/>
        <w:bottom w:val="none" w:sz="0" w:space="0" w:color="auto"/>
        <w:right w:val="none" w:sz="0" w:space="0" w:color="auto"/>
      </w:divBdr>
    </w:div>
    <w:div w:id="1045064503">
      <w:bodyDiv w:val="1"/>
      <w:marLeft w:val="0"/>
      <w:marRight w:val="0"/>
      <w:marTop w:val="0"/>
      <w:marBottom w:val="0"/>
      <w:divBdr>
        <w:top w:val="none" w:sz="0" w:space="0" w:color="auto"/>
        <w:left w:val="none" w:sz="0" w:space="0" w:color="auto"/>
        <w:bottom w:val="none" w:sz="0" w:space="0" w:color="auto"/>
        <w:right w:val="none" w:sz="0" w:space="0" w:color="auto"/>
      </w:divBdr>
    </w:div>
    <w:div w:id="1045905974">
      <w:bodyDiv w:val="1"/>
      <w:marLeft w:val="0"/>
      <w:marRight w:val="0"/>
      <w:marTop w:val="0"/>
      <w:marBottom w:val="0"/>
      <w:divBdr>
        <w:top w:val="none" w:sz="0" w:space="0" w:color="auto"/>
        <w:left w:val="none" w:sz="0" w:space="0" w:color="auto"/>
        <w:bottom w:val="none" w:sz="0" w:space="0" w:color="auto"/>
        <w:right w:val="none" w:sz="0" w:space="0" w:color="auto"/>
      </w:divBdr>
    </w:div>
    <w:div w:id="1069158069">
      <w:bodyDiv w:val="1"/>
      <w:marLeft w:val="0"/>
      <w:marRight w:val="0"/>
      <w:marTop w:val="0"/>
      <w:marBottom w:val="0"/>
      <w:divBdr>
        <w:top w:val="none" w:sz="0" w:space="0" w:color="auto"/>
        <w:left w:val="none" w:sz="0" w:space="0" w:color="auto"/>
        <w:bottom w:val="none" w:sz="0" w:space="0" w:color="auto"/>
        <w:right w:val="none" w:sz="0" w:space="0" w:color="auto"/>
      </w:divBdr>
    </w:div>
    <w:div w:id="1069498320">
      <w:bodyDiv w:val="1"/>
      <w:marLeft w:val="0"/>
      <w:marRight w:val="0"/>
      <w:marTop w:val="0"/>
      <w:marBottom w:val="0"/>
      <w:divBdr>
        <w:top w:val="none" w:sz="0" w:space="0" w:color="auto"/>
        <w:left w:val="none" w:sz="0" w:space="0" w:color="auto"/>
        <w:bottom w:val="none" w:sz="0" w:space="0" w:color="auto"/>
        <w:right w:val="none" w:sz="0" w:space="0" w:color="auto"/>
      </w:divBdr>
    </w:div>
    <w:div w:id="1074860128">
      <w:bodyDiv w:val="1"/>
      <w:marLeft w:val="0"/>
      <w:marRight w:val="0"/>
      <w:marTop w:val="0"/>
      <w:marBottom w:val="0"/>
      <w:divBdr>
        <w:top w:val="none" w:sz="0" w:space="0" w:color="auto"/>
        <w:left w:val="none" w:sz="0" w:space="0" w:color="auto"/>
        <w:bottom w:val="none" w:sz="0" w:space="0" w:color="auto"/>
        <w:right w:val="none" w:sz="0" w:space="0" w:color="auto"/>
      </w:divBdr>
    </w:div>
    <w:div w:id="1088384875">
      <w:bodyDiv w:val="1"/>
      <w:marLeft w:val="0"/>
      <w:marRight w:val="0"/>
      <w:marTop w:val="0"/>
      <w:marBottom w:val="0"/>
      <w:divBdr>
        <w:top w:val="none" w:sz="0" w:space="0" w:color="auto"/>
        <w:left w:val="none" w:sz="0" w:space="0" w:color="auto"/>
        <w:bottom w:val="none" w:sz="0" w:space="0" w:color="auto"/>
        <w:right w:val="none" w:sz="0" w:space="0" w:color="auto"/>
      </w:divBdr>
    </w:div>
    <w:div w:id="1090545526">
      <w:bodyDiv w:val="1"/>
      <w:marLeft w:val="0"/>
      <w:marRight w:val="0"/>
      <w:marTop w:val="0"/>
      <w:marBottom w:val="0"/>
      <w:divBdr>
        <w:top w:val="none" w:sz="0" w:space="0" w:color="auto"/>
        <w:left w:val="none" w:sz="0" w:space="0" w:color="auto"/>
        <w:bottom w:val="none" w:sz="0" w:space="0" w:color="auto"/>
        <w:right w:val="none" w:sz="0" w:space="0" w:color="auto"/>
      </w:divBdr>
    </w:div>
    <w:div w:id="1102264135">
      <w:bodyDiv w:val="1"/>
      <w:marLeft w:val="0"/>
      <w:marRight w:val="0"/>
      <w:marTop w:val="0"/>
      <w:marBottom w:val="0"/>
      <w:divBdr>
        <w:top w:val="none" w:sz="0" w:space="0" w:color="auto"/>
        <w:left w:val="none" w:sz="0" w:space="0" w:color="auto"/>
        <w:bottom w:val="none" w:sz="0" w:space="0" w:color="auto"/>
        <w:right w:val="none" w:sz="0" w:space="0" w:color="auto"/>
      </w:divBdr>
    </w:div>
    <w:div w:id="1112749633">
      <w:bodyDiv w:val="1"/>
      <w:marLeft w:val="0"/>
      <w:marRight w:val="0"/>
      <w:marTop w:val="0"/>
      <w:marBottom w:val="0"/>
      <w:divBdr>
        <w:top w:val="none" w:sz="0" w:space="0" w:color="auto"/>
        <w:left w:val="none" w:sz="0" w:space="0" w:color="auto"/>
        <w:bottom w:val="none" w:sz="0" w:space="0" w:color="auto"/>
        <w:right w:val="none" w:sz="0" w:space="0" w:color="auto"/>
      </w:divBdr>
    </w:div>
    <w:div w:id="1113673511">
      <w:bodyDiv w:val="1"/>
      <w:marLeft w:val="0"/>
      <w:marRight w:val="0"/>
      <w:marTop w:val="0"/>
      <w:marBottom w:val="0"/>
      <w:divBdr>
        <w:top w:val="none" w:sz="0" w:space="0" w:color="auto"/>
        <w:left w:val="none" w:sz="0" w:space="0" w:color="auto"/>
        <w:bottom w:val="none" w:sz="0" w:space="0" w:color="auto"/>
        <w:right w:val="none" w:sz="0" w:space="0" w:color="auto"/>
      </w:divBdr>
    </w:div>
    <w:div w:id="1118139616">
      <w:bodyDiv w:val="1"/>
      <w:marLeft w:val="0"/>
      <w:marRight w:val="0"/>
      <w:marTop w:val="0"/>
      <w:marBottom w:val="0"/>
      <w:divBdr>
        <w:top w:val="none" w:sz="0" w:space="0" w:color="auto"/>
        <w:left w:val="none" w:sz="0" w:space="0" w:color="auto"/>
        <w:bottom w:val="none" w:sz="0" w:space="0" w:color="auto"/>
        <w:right w:val="none" w:sz="0" w:space="0" w:color="auto"/>
      </w:divBdr>
    </w:div>
    <w:div w:id="1121067514">
      <w:bodyDiv w:val="1"/>
      <w:marLeft w:val="0"/>
      <w:marRight w:val="0"/>
      <w:marTop w:val="0"/>
      <w:marBottom w:val="0"/>
      <w:divBdr>
        <w:top w:val="none" w:sz="0" w:space="0" w:color="auto"/>
        <w:left w:val="none" w:sz="0" w:space="0" w:color="auto"/>
        <w:bottom w:val="none" w:sz="0" w:space="0" w:color="auto"/>
        <w:right w:val="none" w:sz="0" w:space="0" w:color="auto"/>
      </w:divBdr>
    </w:div>
    <w:div w:id="1121193869">
      <w:bodyDiv w:val="1"/>
      <w:marLeft w:val="0"/>
      <w:marRight w:val="0"/>
      <w:marTop w:val="0"/>
      <w:marBottom w:val="0"/>
      <w:divBdr>
        <w:top w:val="none" w:sz="0" w:space="0" w:color="auto"/>
        <w:left w:val="none" w:sz="0" w:space="0" w:color="auto"/>
        <w:bottom w:val="none" w:sz="0" w:space="0" w:color="auto"/>
        <w:right w:val="none" w:sz="0" w:space="0" w:color="auto"/>
      </w:divBdr>
    </w:div>
    <w:div w:id="1124886909">
      <w:bodyDiv w:val="1"/>
      <w:marLeft w:val="0"/>
      <w:marRight w:val="0"/>
      <w:marTop w:val="0"/>
      <w:marBottom w:val="0"/>
      <w:divBdr>
        <w:top w:val="none" w:sz="0" w:space="0" w:color="auto"/>
        <w:left w:val="none" w:sz="0" w:space="0" w:color="auto"/>
        <w:bottom w:val="none" w:sz="0" w:space="0" w:color="auto"/>
        <w:right w:val="none" w:sz="0" w:space="0" w:color="auto"/>
      </w:divBdr>
    </w:div>
    <w:div w:id="1130199820">
      <w:bodyDiv w:val="1"/>
      <w:marLeft w:val="0"/>
      <w:marRight w:val="0"/>
      <w:marTop w:val="0"/>
      <w:marBottom w:val="0"/>
      <w:divBdr>
        <w:top w:val="none" w:sz="0" w:space="0" w:color="auto"/>
        <w:left w:val="none" w:sz="0" w:space="0" w:color="auto"/>
        <w:bottom w:val="none" w:sz="0" w:space="0" w:color="auto"/>
        <w:right w:val="none" w:sz="0" w:space="0" w:color="auto"/>
      </w:divBdr>
    </w:div>
    <w:div w:id="1136492292">
      <w:bodyDiv w:val="1"/>
      <w:marLeft w:val="0"/>
      <w:marRight w:val="0"/>
      <w:marTop w:val="0"/>
      <w:marBottom w:val="0"/>
      <w:divBdr>
        <w:top w:val="none" w:sz="0" w:space="0" w:color="auto"/>
        <w:left w:val="none" w:sz="0" w:space="0" w:color="auto"/>
        <w:bottom w:val="none" w:sz="0" w:space="0" w:color="auto"/>
        <w:right w:val="none" w:sz="0" w:space="0" w:color="auto"/>
      </w:divBdr>
    </w:div>
    <w:div w:id="1145045809">
      <w:bodyDiv w:val="1"/>
      <w:marLeft w:val="0"/>
      <w:marRight w:val="0"/>
      <w:marTop w:val="0"/>
      <w:marBottom w:val="0"/>
      <w:divBdr>
        <w:top w:val="none" w:sz="0" w:space="0" w:color="auto"/>
        <w:left w:val="none" w:sz="0" w:space="0" w:color="auto"/>
        <w:bottom w:val="none" w:sz="0" w:space="0" w:color="auto"/>
        <w:right w:val="none" w:sz="0" w:space="0" w:color="auto"/>
      </w:divBdr>
    </w:div>
    <w:div w:id="1152141984">
      <w:bodyDiv w:val="1"/>
      <w:marLeft w:val="0"/>
      <w:marRight w:val="0"/>
      <w:marTop w:val="0"/>
      <w:marBottom w:val="0"/>
      <w:divBdr>
        <w:top w:val="none" w:sz="0" w:space="0" w:color="auto"/>
        <w:left w:val="none" w:sz="0" w:space="0" w:color="auto"/>
        <w:bottom w:val="none" w:sz="0" w:space="0" w:color="auto"/>
        <w:right w:val="none" w:sz="0" w:space="0" w:color="auto"/>
      </w:divBdr>
    </w:div>
    <w:div w:id="1152404391">
      <w:bodyDiv w:val="1"/>
      <w:marLeft w:val="0"/>
      <w:marRight w:val="0"/>
      <w:marTop w:val="0"/>
      <w:marBottom w:val="0"/>
      <w:divBdr>
        <w:top w:val="none" w:sz="0" w:space="0" w:color="auto"/>
        <w:left w:val="none" w:sz="0" w:space="0" w:color="auto"/>
        <w:bottom w:val="none" w:sz="0" w:space="0" w:color="auto"/>
        <w:right w:val="none" w:sz="0" w:space="0" w:color="auto"/>
      </w:divBdr>
    </w:div>
    <w:div w:id="1155338771">
      <w:bodyDiv w:val="1"/>
      <w:marLeft w:val="0"/>
      <w:marRight w:val="0"/>
      <w:marTop w:val="0"/>
      <w:marBottom w:val="0"/>
      <w:divBdr>
        <w:top w:val="none" w:sz="0" w:space="0" w:color="auto"/>
        <w:left w:val="none" w:sz="0" w:space="0" w:color="auto"/>
        <w:bottom w:val="none" w:sz="0" w:space="0" w:color="auto"/>
        <w:right w:val="none" w:sz="0" w:space="0" w:color="auto"/>
      </w:divBdr>
    </w:div>
    <w:div w:id="1155612824">
      <w:bodyDiv w:val="1"/>
      <w:marLeft w:val="0"/>
      <w:marRight w:val="0"/>
      <w:marTop w:val="0"/>
      <w:marBottom w:val="0"/>
      <w:divBdr>
        <w:top w:val="none" w:sz="0" w:space="0" w:color="auto"/>
        <w:left w:val="none" w:sz="0" w:space="0" w:color="auto"/>
        <w:bottom w:val="none" w:sz="0" w:space="0" w:color="auto"/>
        <w:right w:val="none" w:sz="0" w:space="0" w:color="auto"/>
      </w:divBdr>
    </w:div>
    <w:div w:id="1157571617">
      <w:bodyDiv w:val="1"/>
      <w:marLeft w:val="0"/>
      <w:marRight w:val="0"/>
      <w:marTop w:val="0"/>
      <w:marBottom w:val="0"/>
      <w:divBdr>
        <w:top w:val="none" w:sz="0" w:space="0" w:color="auto"/>
        <w:left w:val="none" w:sz="0" w:space="0" w:color="auto"/>
        <w:bottom w:val="none" w:sz="0" w:space="0" w:color="auto"/>
        <w:right w:val="none" w:sz="0" w:space="0" w:color="auto"/>
      </w:divBdr>
    </w:div>
    <w:div w:id="1159149564">
      <w:bodyDiv w:val="1"/>
      <w:marLeft w:val="0"/>
      <w:marRight w:val="0"/>
      <w:marTop w:val="0"/>
      <w:marBottom w:val="0"/>
      <w:divBdr>
        <w:top w:val="none" w:sz="0" w:space="0" w:color="auto"/>
        <w:left w:val="none" w:sz="0" w:space="0" w:color="auto"/>
        <w:bottom w:val="none" w:sz="0" w:space="0" w:color="auto"/>
        <w:right w:val="none" w:sz="0" w:space="0" w:color="auto"/>
      </w:divBdr>
    </w:div>
    <w:div w:id="1160273878">
      <w:bodyDiv w:val="1"/>
      <w:marLeft w:val="0"/>
      <w:marRight w:val="0"/>
      <w:marTop w:val="0"/>
      <w:marBottom w:val="0"/>
      <w:divBdr>
        <w:top w:val="none" w:sz="0" w:space="0" w:color="auto"/>
        <w:left w:val="none" w:sz="0" w:space="0" w:color="auto"/>
        <w:bottom w:val="none" w:sz="0" w:space="0" w:color="auto"/>
        <w:right w:val="none" w:sz="0" w:space="0" w:color="auto"/>
      </w:divBdr>
    </w:div>
    <w:div w:id="1162621877">
      <w:bodyDiv w:val="1"/>
      <w:marLeft w:val="0"/>
      <w:marRight w:val="0"/>
      <w:marTop w:val="0"/>
      <w:marBottom w:val="0"/>
      <w:divBdr>
        <w:top w:val="none" w:sz="0" w:space="0" w:color="auto"/>
        <w:left w:val="none" w:sz="0" w:space="0" w:color="auto"/>
        <w:bottom w:val="none" w:sz="0" w:space="0" w:color="auto"/>
        <w:right w:val="none" w:sz="0" w:space="0" w:color="auto"/>
      </w:divBdr>
    </w:div>
    <w:div w:id="1163281412">
      <w:bodyDiv w:val="1"/>
      <w:marLeft w:val="0"/>
      <w:marRight w:val="0"/>
      <w:marTop w:val="0"/>
      <w:marBottom w:val="0"/>
      <w:divBdr>
        <w:top w:val="none" w:sz="0" w:space="0" w:color="auto"/>
        <w:left w:val="none" w:sz="0" w:space="0" w:color="auto"/>
        <w:bottom w:val="none" w:sz="0" w:space="0" w:color="auto"/>
        <w:right w:val="none" w:sz="0" w:space="0" w:color="auto"/>
      </w:divBdr>
    </w:div>
    <w:div w:id="1166630307">
      <w:bodyDiv w:val="1"/>
      <w:marLeft w:val="0"/>
      <w:marRight w:val="0"/>
      <w:marTop w:val="0"/>
      <w:marBottom w:val="0"/>
      <w:divBdr>
        <w:top w:val="none" w:sz="0" w:space="0" w:color="auto"/>
        <w:left w:val="none" w:sz="0" w:space="0" w:color="auto"/>
        <w:bottom w:val="none" w:sz="0" w:space="0" w:color="auto"/>
        <w:right w:val="none" w:sz="0" w:space="0" w:color="auto"/>
      </w:divBdr>
    </w:div>
    <w:div w:id="1171916455">
      <w:bodyDiv w:val="1"/>
      <w:marLeft w:val="0"/>
      <w:marRight w:val="0"/>
      <w:marTop w:val="0"/>
      <w:marBottom w:val="0"/>
      <w:divBdr>
        <w:top w:val="none" w:sz="0" w:space="0" w:color="auto"/>
        <w:left w:val="none" w:sz="0" w:space="0" w:color="auto"/>
        <w:bottom w:val="none" w:sz="0" w:space="0" w:color="auto"/>
        <w:right w:val="none" w:sz="0" w:space="0" w:color="auto"/>
      </w:divBdr>
    </w:div>
    <w:div w:id="1173952346">
      <w:bodyDiv w:val="1"/>
      <w:marLeft w:val="0"/>
      <w:marRight w:val="0"/>
      <w:marTop w:val="0"/>
      <w:marBottom w:val="0"/>
      <w:divBdr>
        <w:top w:val="none" w:sz="0" w:space="0" w:color="auto"/>
        <w:left w:val="none" w:sz="0" w:space="0" w:color="auto"/>
        <w:bottom w:val="none" w:sz="0" w:space="0" w:color="auto"/>
        <w:right w:val="none" w:sz="0" w:space="0" w:color="auto"/>
      </w:divBdr>
    </w:div>
    <w:div w:id="1177648934">
      <w:bodyDiv w:val="1"/>
      <w:marLeft w:val="0"/>
      <w:marRight w:val="0"/>
      <w:marTop w:val="0"/>
      <w:marBottom w:val="0"/>
      <w:divBdr>
        <w:top w:val="none" w:sz="0" w:space="0" w:color="auto"/>
        <w:left w:val="none" w:sz="0" w:space="0" w:color="auto"/>
        <w:bottom w:val="none" w:sz="0" w:space="0" w:color="auto"/>
        <w:right w:val="none" w:sz="0" w:space="0" w:color="auto"/>
      </w:divBdr>
    </w:div>
    <w:div w:id="1183473954">
      <w:bodyDiv w:val="1"/>
      <w:marLeft w:val="0"/>
      <w:marRight w:val="0"/>
      <w:marTop w:val="0"/>
      <w:marBottom w:val="0"/>
      <w:divBdr>
        <w:top w:val="none" w:sz="0" w:space="0" w:color="auto"/>
        <w:left w:val="none" w:sz="0" w:space="0" w:color="auto"/>
        <w:bottom w:val="none" w:sz="0" w:space="0" w:color="auto"/>
        <w:right w:val="none" w:sz="0" w:space="0" w:color="auto"/>
      </w:divBdr>
    </w:div>
    <w:div w:id="1192912377">
      <w:bodyDiv w:val="1"/>
      <w:marLeft w:val="0"/>
      <w:marRight w:val="0"/>
      <w:marTop w:val="0"/>
      <w:marBottom w:val="0"/>
      <w:divBdr>
        <w:top w:val="none" w:sz="0" w:space="0" w:color="auto"/>
        <w:left w:val="none" w:sz="0" w:space="0" w:color="auto"/>
        <w:bottom w:val="none" w:sz="0" w:space="0" w:color="auto"/>
        <w:right w:val="none" w:sz="0" w:space="0" w:color="auto"/>
      </w:divBdr>
    </w:div>
    <w:div w:id="1196187992">
      <w:bodyDiv w:val="1"/>
      <w:marLeft w:val="0"/>
      <w:marRight w:val="0"/>
      <w:marTop w:val="0"/>
      <w:marBottom w:val="0"/>
      <w:divBdr>
        <w:top w:val="none" w:sz="0" w:space="0" w:color="auto"/>
        <w:left w:val="none" w:sz="0" w:space="0" w:color="auto"/>
        <w:bottom w:val="none" w:sz="0" w:space="0" w:color="auto"/>
        <w:right w:val="none" w:sz="0" w:space="0" w:color="auto"/>
      </w:divBdr>
    </w:div>
    <w:div w:id="1199975011">
      <w:bodyDiv w:val="1"/>
      <w:marLeft w:val="0"/>
      <w:marRight w:val="0"/>
      <w:marTop w:val="0"/>
      <w:marBottom w:val="0"/>
      <w:divBdr>
        <w:top w:val="none" w:sz="0" w:space="0" w:color="auto"/>
        <w:left w:val="none" w:sz="0" w:space="0" w:color="auto"/>
        <w:bottom w:val="none" w:sz="0" w:space="0" w:color="auto"/>
        <w:right w:val="none" w:sz="0" w:space="0" w:color="auto"/>
      </w:divBdr>
    </w:div>
    <w:div w:id="1217080814">
      <w:bodyDiv w:val="1"/>
      <w:marLeft w:val="0"/>
      <w:marRight w:val="0"/>
      <w:marTop w:val="0"/>
      <w:marBottom w:val="0"/>
      <w:divBdr>
        <w:top w:val="none" w:sz="0" w:space="0" w:color="auto"/>
        <w:left w:val="none" w:sz="0" w:space="0" w:color="auto"/>
        <w:bottom w:val="none" w:sz="0" w:space="0" w:color="auto"/>
        <w:right w:val="none" w:sz="0" w:space="0" w:color="auto"/>
      </w:divBdr>
    </w:div>
    <w:div w:id="1219248104">
      <w:bodyDiv w:val="1"/>
      <w:marLeft w:val="0"/>
      <w:marRight w:val="0"/>
      <w:marTop w:val="0"/>
      <w:marBottom w:val="0"/>
      <w:divBdr>
        <w:top w:val="none" w:sz="0" w:space="0" w:color="auto"/>
        <w:left w:val="none" w:sz="0" w:space="0" w:color="auto"/>
        <w:bottom w:val="none" w:sz="0" w:space="0" w:color="auto"/>
        <w:right w:val="none" w:sz="0" w:space="0" w:color="auto"/>
      </w:divBdr>
    </w:div>
    <w:div w:id="1234005302">
      <w:bodyDiv w:val="1"/>
      <w:marLeft w:val="0"/>
      <w:marRight w:val="0"/>
      <w:marTop w:val="0"/>
      <w:marBottom w:val="0"/>
      <w:divBdr>
        <w:top w:val="none" w:sz="0" w:space="0" w:color="auto"/>
        <w:left w:val="none" w:sz="0" w:space="0" w:color="auto"/>
        <w:bottom w:val="none" w:sz="0" w:space="0" w:color="auto"/>
        <w:right w:val="none" w:sz="0" w:space="0" w:color="auto"/>
      </w:divBdr>
    </w:div>
    <w:div w:id="1245912539">
      <w:bodyDiv w:val="1"/>
      <w:marLeft w:val="0"/>
      <w:marRight w:val="0"/>
      <w:marTop w:val="0"/>
      <w:marBottom w:val="0"/>
      <w:divBdr>
        <w:top w:val="none" w:sz="0" w:space="0" w:color="auto"/>
        <w:left w:val="none" w:sz="0" w:space="0" w:color="auto"/>
        <w:bottom w:val="none" w:sz="0" w:space="0" w:color="auto"/>
        <w:right w:val="none" w:sz="0" w:space="0" w:color="auto"/>
      </w:divBdr>
    </w:div>
    <w:div w:id="1253976237">
      <w:bodyDiv w:val="1"/>
      <w:marLeft w:val="0"/>
      <w:marRight w:val="0"/>
      <w:marTop w:val="0"/>
      <w:marBottom w:val="0"/>
      <w:divBdr>
        <w:top w:val="none" w:sz="0" w:space="0" w:color="auto"/>
        <w:left w:val="none" w:sz="0" w:space="0" w:color="auto"/>
        <w:bottom w:val="none" w:sz="0" w:space="0" w:color="auto"/>
        <w:right w:val="none" w:sz="0" w:space="0" w:color="auto"/>
      </w:divBdr>
    </w:div>
    <w:div w:id="1263732210">
      <w:bodyDiv w:val="1"/>
      <w:marLeft w:val="0"/>
      <w:marRight w:val="0"/>
      <w:marTop w:val="0"/>
      <w:marBottom w:val="0"/>
      <w:divBdr>
        <w:top w:val="none" w:sz="0" w:space="0" w:color="auto"/>
        <w:left w:val="none" w:sz="0" w:space="0" w:color="auto"/>
        <w:bottom w:val="none" w:sz="0" w:space="0" w:color="auto"/>
        <w:right w:val="none" w:sz="0" w:space="0" w:color="auto"/>
      </w:divBdr>
    </w:div>
    <w:div w:id="1265185072">
      <w:bodyDiv w:val="1"/>
      <w:marLeft w:val="0"/>
      <w:marRight w:val="0"/>
      <w:marTop w:val="0"/>
      <w:marBottom w:val="0"/>
      <w:divBdr>
        <w:top w:val="none" w:sz="0" w:space="0" w:color="auto"/>
        <w:left w:val="none" w:sz="0" w:space="0" w:color="auto"/>
        <w:bottom w:val="none" w:sz="0" w:space="0" w:color="auto"/>
        <w:right w:val="none" w:sz="0" w:space="0" w:color="auto"/>
      </w:divBdr>
    </w:div>
    <w:div w:id="1265455024">
      <w:bodyDiv w:val="1"/>
      <w:marLeft w:val="0"/>
      <w:marRight w:val="0"/>
      <w:marTop w:val="0"/>
      <w:marBottom w:val="0"/>
      <w:divBdr>
        <w:top w:val="none" w:sz="0" w:space="0" w:color="auto"/>
        <w:left w:val="none" w:sz="0" w:space="0" w:color="auto"/>
        <w:bottom w:val="none" w:sz="0" w:space="0" w:color="auto"/>
        <w:right w:val="none" w:sz="0" w:space="0" w:color="auto"/>
      </w:divBdr>
    </w:div>
    <w:div w:id="1267736098">
      <w:bodyDiv w:val="1"/>
      <w:marLeft w:val="0"/>
      <w:marRight w:val="0"/>
      <w:marTop w:val="0"/>
      <w:marBottom w:val="0"/>
      <w:divBdr>
        <w:top w:val="none" w:sz="0" w:space="0" w:color="auto"/>
        <w:left w:val="none" w:sz="0" w:space="0" w:color="auto"/>
        <w:bottom w:val="none" w:sz="0" w:space="0" w:color="auto"/>
        <w:right w:val="none" w:sz="0" w:space="0" w:color="auto"/>
      </w:divBdr>
    </w:div>
    <w:div w:id="1268193285">
      <w:bodyDiv w:val="1"/>
      <w:marLeft w:val="0"/>
      <w:marRight w:val="0"/>
      <w:marTop w:val="0"/>
      <w:marBottom w:val="0"/>
      <w:divBdr>
        <w:top w:val="none" w:sz="0" w:space="0" w:color="auto"/>
        <w:left w:val="none" w:sz="0" w:space="0" w:color="auto"/>
        <w:bottom w:val="none" w:sz="0" w:space="0" w:color="auto"/>
        <w:right w:val="none" w:sz="0" w:space="0" w:color="auto"/>
      </w:divBdr>
    </w:div>
    <w:div w:id="1269964948">
      <w:bodyDiv w:val="1"/>
      <w:marLeft w:val="0"/>
      <w:marRight w:val="0"/>
      <w:marTop w:val="0"/>
      <w:marBottom w:val="0"/>
      <w:divBdr>
        <w:top w:val="none" w:sz="0" w:space="0" w:color="auto"/>
        <w:left w:val="none" w:sz="0" w:space="0" w:color="auto"/>
        <w:bottom w:val="none" w:sz="0" w:space="0" w:color="auto"/>
        <w:right w:val="none" w:sz="0" w:space="0" w:color="auto"/>
      </w:divBdr>
    </w:div>
    <w:div w:id="1277905005">
      <w:bodyDiv w:val="1"/>
      <w:marLeft w:val="0"/>
      <w:marRight w:val="0"/>
      <w:marTop w:val="0"/>
      <w:marBottom w:val="0"/>
      <w:divBdr>
        <w:top w:val="none" w:sz="0" w:space="0" w:color="auto"/>
        <w:left w:val="none" w:sz="0" w:space="0" w:color="auto"/>
        <w:bottom w:val="none" w:sz="0" w:space="0" w:color="auto"/>
        <w:right w:val="none" w:sz="0" w:space="0" w:color="auto"/>
      </w:divBdr>
    </w:div>
    <w:div w:id="1281886213">
      <w:bodyDiv w:val="1"/>
      <w:marLeft w:val="0"/>
      <w:marRight w:val="0"/>
      <w:marTop w:val="0"/>
      <w:marBottom w:val="0"/>
      <w:divBdr>
        <w:top w:val="none" w:sz="0" w:space="0" w:color="auto"/>
        <w:left w:val="none" w:sz="0" w:space="0" w:color="auto"/>
        <w:bottom w:val="none" w:sz="0" w:space="0" w:color="auto"/>
        <w:right w:val="none" w:sz="0" w:space="0" w:color="auto"/>
      </w:divBdr>
    </w:div>
    <w:div w:id="1294142213">
      <w:bodyDiv w:val="1"/>
      <w:marLeft w:val="0"/>
      <w:marRight w:val="0"/>
      <w:marTop w:val="0"/>
      <w:marBottom w:val="0"/>
      <w:divBdr>
        <w:top w:val="none" w:sz="0" w:space="0" w:color="auto"/>
        <w:left w:val="none" w:sz="0" w:space="0" w:color="auto"/>
        <w:bottom w:val="none" w:sz="0" w:space="0" w:color="auto"/>
        <w:right w:val="none" w:sz="0" w:space="0" w:color="auto"/>
      </w:divBdr>
    </w:div>
    <w:div w:id="1298804368">
      <w:bodyDiv w:val="1"/>
      <w:marLeft w:val="0"/>
      <w:marRight w:val="0"/>
      <w:marTop w:val="0"/>
      <w:marBottom w:val="0"/>
      <w:divBdr>
        <w:top w:val="none" w:sz="0" w:space="0" w:color="auto"/>
        <w:left w:val="none" w:sz="0" w:space="0" w:color="auto"/>
        <w:bottom w:val="none" w:sz="0" w:space="0" w:color="auto"/>
        <w:right w:val="none" w:sz="0" w:space="0" w:color="auto"/>
      </w:divBdr>
    </w:div>
    <w:div w:id="1300450892">
      <w:bodyDiv w:val="1"/>
      <w:marLeft w:val="0"/>
      <w:marRight w:val="0"/>
      <w:marTop w:val="0"/>
      <w:marBottom w:val="0"/>
      <w:divBdr>
        <w:top w:val="none" w:sz="0" w:space="0" w:color="auto"/>
        <w:left w:val="none" w:sz="0" w:space="0" w:color="auto"/>
        <w:bottom w:val="none" w:sz="0" w:space="0" w:color="auto"/>
        <w:right w:val="none" w:sz="0" w:space="0" w:color="auto"/>
      </w:divBdr>
    </w:div>
    <w:div w:id="1303194497">
      <w:bodyDiv w:val="1"/>
      <w:marLeft w:val="0"/>
      <w:marRight w:val="0"/>
      <w:marTop w:val="0"/>
      <w:marBottom w:val="0"/>
      <w:divBdr>
        <w:top w:val="none" w:sz="0" w:space="0" w:color="auto"/>
        <w:left w:val="none" w:sz="0" w:space="0" w:color="auto"/>
        <w:bottom w:val="none" w:sz="0" w:space="0" w:color="auto"/>
        <w:right w:val="none" w:sz="0" w:space="0" w:color="auto"/>
      </w:divBdr>
    </w:div>
    <w:div w:id="1303585812">
      <w:bodyDiv w:val="1"/>
      <w:marLeft w:val="0"/>
      <w:marRight w:val="0"/>
      <w:marTop w:val="0"/>
      <w:marBottom w:val="0"/>
      <w:divBdr>
        <w:top w:val="none" w:sz="0" w:space="0" w:color="auto"/>
        <w:left w:val="none" w:sz="0" w:space="0" w:color="auto"/>
        <w:bottom w:val="none" w:sz="0" w:space="0" w:color="auto"/>
        <w:right w:val="none" w:sz="0" w:space="0" w:color="auto"/>
      </w:divBdr>
    </w:div>
    <w:div w:id="1307591353">
      <w:bodyDiv w:val="1"/>
      <w:marLeft w:val="0"/>
      <w:marRight w:val="0"/>
      <w:marTop w:val="0"/>
      <w:marBottom w:val="0"/>
      <w:divBdr>
        <w:top w:val="none" w:sz="0" w:space="0" w:color="auto"/>
        <w:left w:val="none" w:sz="0" w:space="0" w:color="auto"/>
        <w:bottom w:val="none" w:sz="0" w:space="0" w:color="auto"/>
        <w:right w:val="none" w:sz="0" w:space="0" w:color="auto"/>
      </w:divBdr>
    </w:div>
    <w:div w:id="1312321215">
      <w:bodyDiv w:val="1"/>
      <w:marLeft w:val="0"/>
      <w:marRight w:val="0"/>
      <w:marTop w:val="0"/>
      <w:marBottom w:val="0"/>
      <w:divBdr>
        <w:top w:val="none" w:sz="0" w:space="0" w:color="auto"/>
        <w:left w:val="none" w:sz="0" w:space="0" w:color="auto"/>
        <w:bottom w:val="none" w:sz="0" w:space="0" w:color="auto"/>
        <w:right w:val="none" w:sz="0" w:space="0" w:color="auto"/>
      </w:divBdr>
    </w:div>
    <w:div w:id="1317150475">
      <w:bodyDiv w:val="1"/>
      <w:marLeft w:val="0"/>
      <w:marRight w:val="0"/>
      <w:marTop w:val="0"/>
      <w:marBottom w:val="0"/>
      <w:divBdr>
        <w:top w:val="none" w:sz="0" w:space="0" w:color="auto"/>
        <w:left w:val="none" w:sz="0" w:space="0" w:color="auto"/>
        <w:bottom w:val="none" w:sz="0" w:space="0" w:color="auto"/>
        <w:right w:val="none" w:sz="0" w:space="0" w:color="auto"/>
      </w:divBdr>
    </w:div>
    <w:div w:id="1318341000">
      <w:bodyDiv w:val="1"/>
      <w:marLeft w:val="0"/>
      <w:marRight w:val="0"/>
      <w:marTop w:val="0"/>
      <w:marBottom w:val="0"/>
      <w:divBdr>
        <w:top w:val="none" w:sz="0" w:space="0" w:color="auto"/>
        <w:left w:val="none" w:sz="0" w:space="0" w:color="auto"/>
        <w:bottom w:val="none" w:sz="0" w:space="0" w:color="auto"/>
        <w:right w:val="none" w:sz="0" w:space="0" w:color="auto"/>
      </w:divBdr>
    </w:div>
    <w:div w:id="1329400633">
      <w:bodyDiv w:val="1"/>
      <w:marLeft w:val="0"/>
      <w:marRight w:val="0"/>
      <w:marTop w:val="0"/>
      <w:marBottom w:val="0"/>
      <w:divBdr>
        <w:top w:val="none" w:sz="0" w:space="0" w:color="auto"/>
        <w:left w:val="none" w:sz="0" w:space="0" w:color="auto"/>
        <w:bottom w:val="none" w:sz="0" w:space="0" w:color="auto"/>
        <w:right w:val="none" w:sz="0" w:space="0" w:color="auto"/>
      </w:divBdr>
    </w:div>
    <w:div w:id="1333265042">
      <w:bodyDiv w:val="1"/>
      <w:marLeft w:val="0"/>
      <w:marRight w:val="0"/>
      <w:marTop w:val="0"/>
      <w:marBottom w:val="0"/>
      <w:divBdr>
        <w:top w:val="none" w:sz="0" w:space="0" w:color="auto"/>
        <w:left w:val="none" w:sz="0" w:space="0" w:color="auto"/>
        <w:bottom w:val="none" w:sz="0" w:space="0" w:color="auto"/>
        <w:right w:val="none" w:sz="0" w:space="0" w:color="auto"/>
      </w:divBdr>
    </w:div>
    <w:div w:id="1352410191">
      <w:bodyDiv w:val="1"/>
      <w:marLeft w:val="0"/>
      <w:marRight w:val="0"/>
      <w:marTop w:val="0"/>
      <w:marBottom w:val="0"/>
      <w:divBdr>
        <w:top w:val="none" w:sz="0" w:space="0" w:color="auto"/>
        <w:left w:val="none" w:sz="0" w:space="0" w:color="auto"/>
        <w:bottom w:val="none" w:sz="0" w:space="0" w:color="auto"/>
        <w:right w:val="none" w:sz="0" w:space="0" w:color="auto"/>
      </w:divBdr>
    </w:div>
    <w:div w:id="1357191553">
      <w:bodyDiv w:val="1"/>
      <w:marLeft w:val="0"/>
      <w:marRight w:val="0"/>
      <w:marTop w:val="0"/>
      <w:marBottom w:val="0"/>
      <w:divBdr>
        <w:top w:val="none" w:sz="0" w:space="0" w:color="auto"/>
        <w:left w:val="none" w:sz="0" w:space="0" w:color="auto"/>
        <w:bottom w:val="none" w:sz="0" w:space="0" w:color="auto"/>
        <w:right w:val="none" w:sz="0" w:space="0" w:color="auto"/>
      </w:divBdr>
    </w:div>
    <w:div w:id="1362171095">
      <w:bodyDiv w:val="1"/>
      <w:marLeft w:val="0"/>
      <w:marRight w:val="0"/>
      <w:marTop w:val="0"/>
      <w:marBottom w:val="0"/>
      <w:divBdr>
        <w:top w:val="none" w:sz="0" w:space="0" w:color="auto"/>
        <w:left w:val="none" w:sz="0" w:space="0" w:color="auto"/>
        <w:bottom w:val="none" w:sz="0" w:space="0" w:color="auto"/>
        <w:right w:val="none" w:sz="0" w:space="0" w:color="auto"/>
      </w:divBdr>
    </w:div>
    <w:div w:id="1366632862">
      <w:bodyDiv w:val="1"/>
      <w:marLeft w:val="0"/>
      <w:marRight w:val="0"/>
      <w:marTop w:val="0"/>
      <w:marBottom w:val="0"/>
      <w:divBdr>
        <w:top w:val="none" w:sz="0" w:space="0" w:color="auto"/>
        <w:left w:val="none" w:sz="0" w:space="0" w:color="auto"/>
        <w:bottom w:val="none" w:sz="0" w:space="0" w:color="auto"/>
        <w:right w:val="none" w:sz="0" w:space="0" w:color="auto"/>
      </w:divBdr>
    </w:div>
    <w:div w:id="1370914695">
      <w:bodyDiv w:val="1"/>
      <w:marLeft w:val="0"/>
      <w:marRight w:val="0"/>
      <w:marTop w:val="0"/>
      <w:marBottom w:val="0"/>
      <w:divBdr>
        <w:top w:val="none" w:sz="0" w:space="0" w:color="auto"/>
        <w:left w:val="none" w:sz="0" w:space="0" w:color="auto"/>
        <w:bottom w:val="none" w:sz="0" w:space="0" w:color="auto"/>
        <w:right w:val="none" w:sz="0" w:space="0" w:color="auto"/>
      </w:divBdr>
    </w:div>
    <w:div w:id="1372801899">
      <w:bodyDiv w:val="1"/>
      <w:marLeft w:val="0"/>
      <w:marRight w:val="0"/>
      <w:marTop w:val="0"/>
      <w:marBottom w:val="0"/>
      <w:divBdr>
        <w:top w:val="none" w:sz="0" w:space="0" w:color="auto"/>
        <w:left w:val="none" w:sz="0" w:space="0" w:color="auto"/>
        <w:bottom w:val="none" w:sz="0" w:space="0" w:color="auto"/>
        <w:right w:val="none" w:sz="0" w:space="0" w:color="auto"/>
      </w:divBdr>
    </w:div>
    <w:div w:id="1376734780">
      <w:bodyDiv w:val="1"/>
      <w:marLeft w:val="0"/>
      <w:marRight w:val="0"/>
      <w:marTop w:val="0"/>
      <w:marBottom w:val="0"/>
      <w:divBdr>
        <w:top w:val="none" w:sz="0" w:space="0" w:color="auto"/>
        <w:left w:val="none" w:sz="0" w:space="0" w:color="auto"/>
        <w:bottom w:val="none" w:sz="0" w:space="0" w:color="auto"/>
        <w:right w:val="none" w:sz="0" w:space="0" w:color="auto"/>
      </w:divBdr>
    </w:div>
    <w:div w:id="1387102062">
      <w:bodyDiv w:val="1"/>
      <w:marLeft w:val="0"/>
      <w:marRight w:val="0"/>
      <w:marTop w:val="0"/>
      <w:marBottom w:val="0"/>
      <w:divBdr>
        <w:top w:val="none" w:sz="0" w:space="0" w:color="auto"/>
        <w:left w:val="none" w:sz="0" w:space="0" w:color="auto"/>
        <w:bottom w:val="none" w:sz="0" w:space="0" w:color="auto"/>
        <w:right w:val="none" w:sz="0" w:space="0" w:color="auto"/>
      </w:divBdr>
    </w:div>
    <w:div w:id="1388644634">
      <w:bodyDiv w:val="1"/>
      <w:marLeft w:val="0"/>
      <w:marRight w:val="0"/>
      <w:marTop w:val="0"/>
      <w:marBottom w:val="0"/>
      <w:divBdr>
        <w:top w:val="none" w:sz="0" w:space="0" w:color="auto"/>
        <w:left w:val="none" w:sz="0" w:space="0" w:color="auto"/>
        <w:bottom w:val="none" w:sz="0" w:space="0" w:color="auto"/>
        <w:right w:val="none" w:sz="0" w:space="0" w:color="auto"/>
      </w:divBdr>
    </w:div>
    <w:div w:id="1389569307">
      <w:bodyDiv w:val="1"/>
      <w:marLeft w:val="0"/>
      <w:marRight w:val="0"/>
      <w:marTop w:val="0"/>
      <w:marBottom w:val="0"/>
      <w:divBdr>
        <w:top w:val="none" w:sz="0" w:space="0" w:color="auto"/>
        <w:left w:val="none" w:sz="0" w:space="0" w:color="auto"/>
        <w:bottom w:val="none" w:sz="0" w:space="0" w:color="auto"/>
        <w:right w:val="none" w:sz="0" w:space="0" w:color="auto"/>
      </w:divBdr>
    </w:div>
    <w:div w:id="1390493077">
      <w:bodyDiv w:val="1"/>
      <w:marLeft w:val="0"/>
      <w:marRight w:val="0"/>
      <w:marTop w:val="0"/>
      <w:marBottom w:val="0"/>
      <w:divBdr>
        <w:top w:val="none" w:sz="0" w:space="0" w:color="auto"/>
        <w:left w:val="none" w:sz="0" w:space="0" w:color="auto"/>
        <w:bottom w:val="none" w:sz="0" w:space="0" w:color="auto"/>
        <w:right w:val="none" w:sz="0" w:space="0" w:color="auto"/>
      </w:divBdr>
    </w:div>
    <w:div w:id="1393655140">
      <w:bodyDiv w:val="1"/>
      <w:marLeft w:val="0"/>
      <w:marRight w:val="0"/>
      <w:marTop w:val="0"/>
      <w:marBottom w:val="0"/>
      <w:divBdr>
        <w:top w:val="none" w:sz="0" w:space="0" w:color="auto"/>
        <w:left w:val="none" w:sz="0" w:space="0" w:color="auto"/>
        <w:bottom w:val="none" w:sz="0" w:space="0" w:color="auto"/>
        <w:right w:val="none" w:sz="0" w:space="0" w:color="auto"/>
      </w:divBdr>
    </w:div>
    <w:div w:id="1397631692">
      <w:bodyDiv w:val="1"/>
      <w:marLeft w:val="0"/>
      <w:marRight w:val="0"/>
      <w:marTop w:val="0"/>
      <w:marBottom w:val="0"/>
      <w:divBdr>
        <w:top w:val="none" w:sz="0" w:space="0" w:color="auto"/>
        <w:left w:val="none" w:sz="0" w:space="0" w:color="auto"/>
        <w:bottom w:val="none" w:sz="0" w:space="0" w:color="auto"/>
        <w:right w:val="none" w:sz="0" w:space="0" w:color="auto"/>
      </w:divBdr>
    </w:div>
    <w:div w:id="1399668645">
      <w:bodyDiv w:val="1"/>
      <w:marLeft w:val="0"/>
      <w:marRight w:val="0"/>
      <w:marTop w:val="0"/>
      <w:marBottom w:val="0"/>
      <w:divBdr>
        <w:top w:val="none" w:sz="0" w:space="0" w:color="auto"/>
        <w:left w:val="none" w:sz="0" w:space="0" w:color="auto"/>
        <w:bottom w:val="none" w:sz="0" w:space="0" w:color="auto"/>
        <w:right w:val="none" w:sz="0" w:space="0" w:color="auto"/>
      </w:divBdr>
    </w:div>
    <w:div w:id="1406949872">
      <w:bodyDiv w:val="1"/>
      <w:marLeft w:val="0"/>
      <w:marRight w:val="0"/>
      <w:marTop w:val="0"/>
      <w:marBottom w:val="0"/>
      <w:divBdr>
        <w:top w:val="none" w:sz="0" w:space="0" w:color="auto"/>
        <w:left w:val="none" w:sz="0" w:space="0" w:color="auto"/>
        <w:bottom w:val="none" w:sz="0" w:space="0" w:color="auto"/>
        <w:right w:val="none" w:sz="0" w:space="0" w:color="auto"/>
      </w:divBdr>
    </w:div>
    <w:div w:id="1409109923">
      <w:bodyDiv w:val="1"/>
      <w:marLeft w:val="0"/>
      <w:marRight w:val="0"/>
      <w:marTop w:val="0"/>
      <w:marBottom w:val="0"/>
      <w:divBdr>
        <w:top w:val="none" w:sz="0" w:space="0" w:color="auto"/>
        <w:left w:val="none" w:sz="0" w:space="0" w:color="auto"/>
        <w:bottom w:val="none" w:sz="0" w:space="0" w:color="auto"/>
        <w:right w:val="none" w:sz="0" w:space="0" w:color="auto"/>
      </w:divBdr>
    </w:div>
    <w:div w:id="1409309372">
      <w:bodyDiv w:val="1"/>
      <w:marLeft w:val="0"/>
      <w:marRight w:val="0"/>
      <w:marTop w:val="0"/>
      <w:marBottom w:val="0"/>
      <w:divBdr>
        <w:top w:val="none" w:sz="0" w:space="0" w:color="auto"/>
        <w:left w:val="none" w:sz="0" w:space="0" w:color="auto"/>
        <w:bottom w:val="none" w:sz="0" w:space="0" w:color="auto"/>
        <w:right w:val="none" w:sz="0" w:space="0" w:color="auto"/>
      </w:divBdr>
    </w:div>
    <w:div w:id="1412384464">
      <w:bodyDiv w:val="1"/>
      <w:marLeft w:val="0"/>
      <w:marRight w:val="0"/>
      <w:marTop w:val="0"/>
      <w:marBottom w:val="0"/>
      <w:divBdr>
        <w:top w:val="none" w:sz="0" w:space="0" w:color="auto"/>
        <w:left w:val="none" w:sz="0" w:space="0" w:color="auto"/>
        <w:bottom w:val="none" w:sz="0" w:space="0" w:color="auto"/>
        <w:right w:val="none" w:sz="0" w:space="0" w:color="auto"/>
      </w:divBdr>
    </w:div>
    <w:div w:id="1415543688">
      <w:bodyDiv w:val="1"/>
      <w:marLeft w:val="0"/>
      <w:marRight w:val="0"/>
      <w:marTop w:val="0"/>
      <w:marBottom w:val="0"/>
      <w:divBdr>
        <w:top w:val="none" w:sz="0" w:space="0" w:color="auto"/>
        <w:left w:val="none" w:sz="0" w:space="0" w:color="auto"/>
        <w:bottom w:val="none" w:sz="0" w:space="0" w:color="auto"/>
        <w:right w:val="none" w:sz="0" w:space="0" w:color="auto"/>
      </w:divBdr>
    </w:div>
    <w:div w:id="1435512924">
      <w:bodyDiv w:val="1"/>
      <w:marLeft w:val="0"/>
      <w:marRight w:val="0"/>
      <w:marTop w:val="0"/>
      <w:marBottom w:val="0"/>
      <w:divBdr>
        <w:top w:val="none" w:sz="0" w:space="0" w:color="auto"/>
        <w:left w:val="none" w:sz="0" w:space="0" w:color="auto"/>
        <w:bottom w:val="none" w:sz="0" w:space="0" w:color="auto"/>
        <w:right w:val="none" w:sz="0" w:space="0" w:color="auto"/>
      </w:divBdr>
    </w:div>
    <w:div w:id="1443186178">
      <w:bodyDiv w:val="1"/>
      <w:marLeft w:val="0"/>
      <w:marRight w:val="0"/>
      <w:marTop w:val="0"/>
      <w:marBottom w:val="0"/>
      <w:divBdr>
        <w:top w:val="none" w:sz="0" w:space="0" w:color="auto"/>
        <w:left w:val="none" w:sz="0" w:space="0" w:color="auto"/>
        <w:bottom w:val="none" w:sz="0" w:space="0" w:color="auto"/>
        <w:right w:val="none" w:sz="0" w:space="0" w:color="auto"/>
      </w:divBdr>
    </w:div>
    <w:div w:id="1456409499">
      <w:bodyDiv w:val="1"/>
      <w:marLeft w:val="0"/>
      <w:marRight w:val="0"/>
      <w:marTop w:val="0"/>
      <w:marBottom w:val="0"/>
      <w:divBdr>
        <w:top w:val="none" w:sz="0" w:space="0" w:color="auto"/>
        <w:left w:val="none" w:sz="0" w:space="0" w:color="auto"/>
        <w:bottom w:val="none" w:sz="0" w:space="0" w:color="auto"/>
        <w:right w:val="none" w:sz="0" w:space="0" w:color="auto"/>
      </w:divBdr>
    </w:div>
    <w:div w:id="1458111355">
      <w:bodyDiv w:val="1"/>
      <w:marLeft w:val="0"/>
      <w:marRight w:val="0"/>
      <w:marTop w:val="0"/>
      <w:marBottom w:val="0"/>
      <w:divBdr>
        <w:top w:val="none" w:sz="0" w:space="0" w:color="auto"/>
        <w:left w:val="none" w:sz="0" w:space="0" w:color="auto"/>
        <w:bottom w:val="none" w:sz="0" w:space="0" w:color="auto"/>
        <w:right w:val="none" w:sz="0" w:space="0" w:color="auto"/>
      </w:divBdr>
    </w:div>
    <w:div w:id="1458334128">
      <w:bodyDiv w:val="1"/>
      <w:marLeft w:val="0"/>
      <w:marRight w:val="0"/>
      <w:marTop w:val="0"/>
      <w:marBottom w:val="0"/>
      <w:divBdr>
        <w:top w:val="none" w:sz="0" w:space="0" w:color="auto"/>
        <w:left w:val="none" w:sz="0" w:space="0" w:color="auto"/>
        <w:bottom w:val="none" w:sz="0" w:space="0" w:color="auto"/>
        <w:right w:val="none" w:sz="0" w:space="0" w:color="auto"/>
      </w:divBdr>
    </w:div>
    <w:div w:id="1463496394">
      <w:bodyDiv w:val="1"/>
      <w:marLeft w:val="0"/>
      <w:marRight w:val="0"/>
      <w:marTop w:val="0"/>
      <w:marBottom w:val="0"/>
      <w:divBdr>
        <w:top w:val="none" w:sz="0" w:space="0" w:color="auto"/>
        <w:left w:val="none" w:sz="0" w:space="0" w:color="auto"/>
        <w:bottom w:val="none" w:sz="0" w:space="0" w:color="auto"/>
        <w:right w:val="none" w:sz="0" w:space="0" w:color="auto"/>
      </w:divBdr>
    </w:div>
    <w:div w:id="1470634238">
      <w:bodyDiv w:val="1"/>
      <w:marLeft w:val="0"/>
      <w:marRight w:val="0"/>
      <w:marTop w:val="0"/>
      <w:marBottom w:val="0"/>
      <w:divBdr>
        <w:top w:val="none" w:sz="0" w:space="0" w:color="auto"/>
        <w:left w:val="none" w:sz="0" w:space="0" w:color="auto"/>
        <w:bottom w:val="none" w:sz="0" w:space="0" w:color="auto"/>
        <w:right w:val="none" w:sz="0" w:space="0" w:color="auto"/>
      </w:divBdr>
    </w:div>
    <w:div w:id="1471244814">
      <w:bodyDiv w:val="1"/>
      <w:marLeft w:val="0"/>
      <w:marRight w:val="0"/>
      <w:marTop w:val="0"/>
      <w:marBottom w:val="0"/>
      <w:divBdr>
        <w:top w:val="none" w:sz="0" w:space="0" w:color="auto"/>
        <w:left w:val="none" w:sz="0" w:space="0" w:color="auto"/>
        <w:bottom w:val="none" w:sz="0" w:space="0" w:color="auto"/>
        <w:right w:val="none" w:sz="0" w:space="0" w:color="auto"/>
      </w:divBdr>
    </w:div>
    <w:div w:id="1472944579">
      <w:bodyDiv w:val="1"/>
      <w:marLeft w:val="0"/>
      <w:marRight w:val="0"/>
      <w:marTop w:val="0"/>
      <w:marBottom w:val="0"/>
      <w:divBdr>
        <w:top w:val="none" w:sz="0" w:space="0" w:color="auto"/>
        <w:left w:val="none" w:sz="0" w:space="0" w:color="auto"/>
        <w:bottom w:val="none" w:sz="0" w:space="0" w:color="auto"/>
        <w:right w:val="none" w:sz="0" w:space="0" w:color="auto"/>
      </w:divBdr>
    </w:div>
    <w:div w:id="1476995692">
      <w:bodyDiv w:val="1"/>
      <w:marLeft w:val="0"/>
      <w:marRight w:val="0"/>
      <w:marTop w:val="0"/>
      <w:marBottom w:val="0"/>
      <w:divBdr>
        <w:top w:val="none" w:sz="0" w:space="0" w:color="auto"/>
        <w:left w:val="none" w:sz="0" w:space="0" w:color="auto"/>
        <w:bottom w:val="none" w:sz="0" w:space="0" w:color="auto"/>
        <w:right w:val="none" w:sz="0" w:space="0" w:color="auto"/>
      </w:divBdr>
    </w:div>
    <w:div w:id="1479344282">
      <w:bodyDiv w:val="1"/>
      <w:marLeft w:val="0"/>
      <w:marRight w:val="0"/>
      <w:marTop w:val="0"/>
      <w:marBottom w:val="0"/>
      <w:divBdr>
        <w:top w:val="none" w:sz="0" w:space="0" w:color="auto"/>
        <w:left w:val="none" w:sz="0" w:space="0" w:color="auto"/>
        <w:bottom w:val="none" w:sz="0" w:space="0" w:color="auto"/>
        <w:right w:val="none" w:sz="0" w:space="0" w:color="auto"/>
      </w:divBdr>
    </w:div>
    <w:div w:id="1485396421">
      <w:bodyDiv w:val="1"/>
      <w:marLeft w:val="0"/>
      <w:marRight w:val="0"/>
      <w:marTop w:val="0"/>
      <w:marBottom w:val="0"/>
      <w:divBdr>
        <w:top w:val="none" w:sz="0" w:space="0" w:color="auto"/>
        <w:left w:val="none" w:sz="0" w:space="0" w:color="auto"/>
        <w:bottom w:val="none" w:sz="0" w:space="0" w:color="auto"/>
        <w:right w:val="none" w:sz="0" w:space="0" w:color="auto"/>
      </w:divBdr>
    </w:div>
    <w:div w:id="1488980407">
      <w:bodyDiv w:val="1"/>
      <w:marLeft w:val="0"/>
      <w:marRight w:val="0"/>
      <w:marTop w:val="0"/>
      <w:marBottom w:val="0"/>
      <w:divBdr>
        <w:top w:val="none" w:sz="0" w:space="0" w:color="auto"/>
        <w:left w:val="none" w:sz="0" w:space="0" w:color="auto"/>
        <w:bottom w:val="none" w:sz="0" w:space="0" w:color="auto"/>
        <w:right w:val="none" w:sz="0" w:space="0" w:color="auto"/>
      </w:divBdr>
    </w:div>
    <w:div w:id="1494177446">
      <w:bodyDiv w:val="1"/>
      <w:marLeft w:val="0"/>
      <w:marRight w:val="0"/>
      <w:marTop w:val="0"/>
      <w:marBottom w:val="0"/>
      <w:divBdr>
        <w:top w:val="none" w:sz="0" w:space="0" w:color="auto"/>
        <w:left w:val="none" w:sz="0" w:space="0" w:color="auto"/>
        <w:bottom w:val="none" w:sz="0" w:space="0" w:color="auto"/>
        <w:right w:val="none" w:sz="0" w:space="0" w:color="auto"/>
      </w:divBdr>
    </w:div>
    <w:div w:id="1498040107">
      <w:bodyDiv w:val="1"/>
      <w:marLeft w:val="0"/>
      <w:marRight w:val="0"/>
      <w:marTop w:val="0"/>
      <w:marBottom w:val="0"/>
      <w:divBdr>
        <w:top w:val="none" w:sz="0" w:space="0" w:color="auto"/>
        <w:left w:val="none" w:sz="0" w:space="0" w:color="auto"/>
        <w:bottom w:val="none" w:sz="0" w:space="0" w:color="auto"/>
        <w:right w:val="none" w:sz="0" w:space="0" w:color="auto"/>
      </w:divBdr>
    </w:div>
    <w:div w:id="1498961372">
      <w:bodyDiv w:val="1"/>
      <w:marLeft w:val="0"/>
      <w:marRight w:val="0"/>
      <w:marTop w:val="0"/>
      <w:marBottom w:val="0"/>
      <w:divBdr>
        <w:top w:val="none" w:sz="0" w:space="0" w:color="auto"/>
        <w:left w:val="none" w:sz="0" w:space="0" w:color="auto"/>
        <w:bottom w:val="none" w:sz="0" w:space="0" w:color="auto"/>
        <w:right w:val="none" w:sz="0" w:space="0" w:color="auto"/>
      </w:divBdr>
    </w:div>
    <w:div w:id="1501964484">
      <w:bodyDiv w:val="1"/>
      <w:marLeft w:val="0"/>
      <w:marRight w:val="0"/>
      <w:marTop w:val="0"/>
      <w:marBottom w:val="0"/>
      <w:divBdr>
        <w:top w:val="none" w:sz="0" w:space="0" w:color="auto"/>
        <w:left w:val="none" w:sz="0" w:space="0" w:color="auto"/>
        <w:bottom w:val="none" w:sz="0" w:space="0" w:color="auto"/>
        <w:right w:val="none" w:sz="0" w:space="0" w:color="auto"/>
      </w:divBdr>
    </w:div>
    <w:div w:id="1516307805">
      <w:bodyDiv w:val="1"/>
      <w:marLeft w:val="0"/>
      <w:marRight w:val="0"/>
      <w:marTop w:val="0"/>
      <w:marBottom w:val="0"/>
      <w:divBdr>
        <w:top w:val="none" w:sz="0" w:space="0" w:color="auto"/>
        <w:left w:val="none" w:sz="0" w:space="0" w:color="auto"/>
        <w:bottom w:val="none" w:sz="0" w:space="0" w:color="auto"/>
        <w:right w:val="none" w:sz="0" w:space="0" w:color="auto"/>
      </w:divBdr>
    </w:div>
    <w:div w:id="1518734725">
      <w:bodyDiv w:val="1"/>
      <w:marLeft w:val="0"/>
      <w:marRight w:val="0"/>
      <w:marTop w:val="0"/>
      <w:marBottom w:val="0"/>
      <w:divBdr>
        <w:top w:val="none" w:sz="0" w:space="0" w:color="auto"/>
        <w:left w:val="none" w:sz="0" w:space="0" w:color="auto"/>
        <w:bottom w:val="none" w:sz="0" w:space="0" w:color="auto"/>
        <w:right w:val="none" w:sz="0" w:space="0" w:color="auto"/>
      </w:divBdr>
    </w:div>
    <w:div w:id="1519345647">
      <w:bodyDiv w:val="1"/>
      <w:marLeft w:val="0"/>
      <w:marRight w:val="0"/>
      <w:marTop w:val="0"/>
      <w:marBottom w:val="0"/>
      <w:divBdr>
        <w:top w:val="none" w:sz="0" w:space="0" w:color="auto"/>
        <w:left w:val="none" w:sz="0" w:space="0" w:color="auto"/>
        <w:bottom w:val="none" w:sz="0" w:space="0" w:color="auto"/>
        <w:right w:val="none" w:sz="0" w:space="0" w:color="auto"/>
      </w:divBdr>
    </w:div>
    <w:div w:id="1523857641">
      <w:bodyDiv w:val="1"/>
      <w:marLeft w:val="0"/>
      <w:marRight w:val="0"/>
      <w:marTop w:val="0"/>
      <w:marBottom w:val="0"/>
      <w:divBdr>
        <w:top w:val="none" w:sz="0" w:space="0" w:color="auto"/>
        <w:left w:val="none" w:sz="0" w:space="0" w:color="auto"/>
        <w:bottom w:val="none" w:sz="0" w:space="0" w:color="auto"/>
        <w:right w:val="none" w:sz="0" w:space="0" w:color="auto"/>
      </w:divBdr>
    </w:div>
    <w:div w:id="1526794427">
      <w:bodyDiv w:val="1"/>
      <w:marLeft w:val="0"/>
      <w:marRight w:val="0"/>
      <w:marTop w:val="0"/>
      <w:marBottom w:val="0"/>
      <w:divBdr>
        <w:top w:val="none" w:sz="0" w:space="0" w:color="auto"/>
        <w:left w:val="none" w:sz="0" w:space="0" w:color="auto"/>
        <w:bottom w:val="none" w:sz="0" w:space="0" w:color="auto"/>
        <w:right w:val="none" w:sz="0" w:space="0" w:color="auto"/>
      </w:divBdr>
    </w:div>
    <w:div w:id="1532953634">
      <w:bodyDiv w:val="1"/>
      <w:marLeft w:val="0"/>
      <w:marRight w:val="0"/>
      <w:marTop w:val="0"/>
      <w:marBottom w:val="0"/>
      <w:divBdr>
        <w:top w:val="none" w:sz="0" w:space="0" w:color="auto"/>
        <w:left w:val="none" w:sz="0" w:space="0" w:color="auto"/>
        <w:bottom w:val="none" w:sz="0" w:space="0" w:color="auto"/>
        <w:right w:val="none" w:sz="0" w:space="0" w:color="auto"/>
      </w:divBdr>
    </w:div>
    <w:div w:id="1534922902">
      <w:bodyDiv w:val="1"/>
      <w:marLeft w:val="0"/>
      <w:marRight w:val="0"/>
      <w:marTop w:val="0"/>
      <w:marBottom w:val="0"/>
      <w:divBdr>
        <w:top w:val="none" w:sz="0" w:space="0" w:color="auto"/>
        <w:left w:val="none" w:sz="0" w:space="0" w:color="auto"/>
        <w:bottom w:val="none" w:sz="0" w:space="0" w:color="auto"/>
        <w:right w:val="none" w:sz="0" w:space="0" w:color="auto"/>
      </w:divBdr>
    </w:div>
    <w:div w:id="1536968378">
      <w:bodyDiv w:val="1"/>
      <w:marLeft w:val="0"/>
      <w:marRight w:val="0"/>
      <w:marTop w:val="0"/>
      <w:marBottom w:val="0"/>
      <w:divBdr>
        <w:top w:val="none" w:sz="0" w:space="0" w:color="auto"/>
        <w:left w:val="none" w:sz="0" w:space="0" w:color="auto"/>
        <w:bottom w:val="none" w:sz="0" w:space="0" w:color="auto"/>
        <w:right w:val="none" w:sz="0" w:space="0" w:color="auto"/>
      </w:divBdr>
    </w:div>
    <w:div w:id="1540388697">
      <w:bodyDiv w:val="1"/>
      <w:marLeft w:val="0"/>
      <w:marRight w:val="0"/>
      <w:marTop w:val="0"/>
      <w:marBottom w:val="0"/>
      <w:divBdr>
        <w:top w:val="none" w:sz="0" w:space="0" w:color="auto"/>
        <w:left w:val="none" w:sz="0" w:space="0" w:color="auto"/>
        <w:bottom w:val="none" w:sz="0" w:space="0" w:color="auto"/>
        <w:right w:val="none" w:sz="0" w:space="0" w:color="auto"/>
      </w:divBdr>
    </w:div>
    <w:div w:id="1545606278">
      <w:bodyDiv w:val="1"/>
      <w:marLeft w:val="0"/>
      <w:marRight w:val="0"/>
      <w:marTop w:val="0"/>
      <w:marBottom w:val="0"/>
      <w:divBdr>
        <w:top w:val="none" w:sz="0" w:space="0" w:color="auto"/>
        <w:left w:val="none" w:sz="0" w:space="0" w:color="auto"/>
        <w:bottom w:val="none" w:sz="0" w:space="0" w:color="auto"/>
        <w:right w:val="none" w:sz="0" w:space="0" w:color="auto"/>
      </w:divBdr>
    </w:div>
    <w:div w:id="1545681615">
      <w:bodyDiv w:val="1"/>
      <w:marLeft w:val="0"/>
      <w:marRight w:val="0"/>
      <w:marTop w:val="0"/>
      <w:marBottom w:val="0"/>
      <w:divBdr>
        <w:top w:val="none" w:sz="0" w:space="0" w:color="auto"/>
        <w:left w:val="none" w:sz="0" w:space="0" w:color="auto"/>
        <w:bottom w:val="none" w:sz="0" w:space="0" w:color="auto"/>
        <w:right w:val="none" w:sz="0" w:space="0" w:color="auto"/>
      </w:divBdr>
    </w:div>
    <w:div w:id="1546480309">
      <w:bodyDiv w:val="1"/>
      <w:marLeft w:val="0"/>
      <w:marRight w:val="0"/>
      <w:marTop w:val="0"/>
      <w:marBottom w:val="0"/>
      <w:divBdr>
        <w:top w:val="none" w:sz="0" w:space="0" w:color="auto"/>
        <w:left w:val="none" w:sz="0" w:space="0" w:color="auto"/>
        <w:bottom w:val="none" w:sz="0" w:space="0" w:color="auto"/>
        <w:right w:val="none" w:sz="0" w:space="0" w:color="auto"/>
      </w:divBdr>
    </w:div>
    <w:div w:id="1547831212">
      <w:bodyDiv w:val="1"/>
      <w:marLeft w:val="0"/>
      <w:marRight w:val="0"/>
      <w:marTop w:val="0"/>
      <w:marBottom w:val="0"/>
      <w:divBdr>
        <w:top w:val="none" w:sz="0" w:space="0" w:color="auto"/>
        <w:left w:val="none" w:sz="0" w:space="0" w:color="auto"/>
        <w:bottom w:val="none" w:sz="0" w:space="0" w:color="auto"/>
        <w:right w:val="none" w:sz="0" w:space="0" w:color="auto"/>
      </w:divBdr>
    </w:div>
    <w:div w:id="1554658877">
      <w:bodyDiv w:val="1"/>
      <w:marLeft w:val="0"/>
      <w:marRight w:val="0"/>
      <w:marTop w:val="0"/>
      <w:marBottom w:val="0"/>
      <w:divBdr>
        <w:top w:val="none" w:sz="0" w:space="0" w:color="auto"/>
        <w:left w:val="none" w:sz="0" w:space="0" w:color="auto"/>
        <w:bottom w:val="none" w:sz="0" w:space="0" w:color="auto"/>
        <w:right w:val="none" w:sz="0" w:space="0" w:color="auto"/>
      </w:divBdr>
    </w:div>
    <w:div w:id="1562906378">
      <w:bodyDiv w:val="1"/>
      <w:marLeft w:val="0"/>
      <w:marRight w:val="0"/>
      <w:marTop w:val="0"/>
      <w:marBottom w:val="0"/>
      <w:divBdr>
        <w:top w:val="none" w:sz="0" w:space="0" w:color="auto"/>
        <w:left w:val="none" w:sz="0" w:space="0" w:color="auto"/>
        <w:bottom w:val="none" w:sz="0" w:space="0" w:color="auto"/>
        <w:right w:val="none" w:sz="0" w:space="0" w:color="auto"/>
      </w:divBdr>
    </w:div>
    <w:div w:id="1569804659">
      <w:bodyDiv w:val="1"/>
      <w:marLeft w:val="0"/>
      <w:marRight w:val="0"/>
      <w:marTop w:val="0"/>
      <w:marBottom w:val="0"/>
      <w:divBdr>
        <w:top w:val="none" w:sz="0" w:space="0" w:color="auto"/>
        <w:left w:val="none" w:sz="0" w:space="0" w:color="auto"/>
        <w:bottom w:val="none" w:sz="0" w:space="0" w:color="auto"/>
        <w:right w:val="none" w:sz="0" w:space="0" w:color="auto"/>
      </w:divBdr>
    </w:div>
    <w:div w:id="1583444756">
      <w:bodyDiv w:val="1"/>
      <w:marLeft w:val="0"/>
      <w:marRight w:val="0"/>
      <w:marTop w:val="0"/>
      <w:marBottom w:val="0"/>
      <w:divBdr>
        <w:top w:val="none" w:sz="0" w:space="0" w:color="auto"/>
        <w:left w:val="none" w:sz="0" w:space="0" w:color="auto"/>
        <w:bottom w:val="none" w:sz="0" w:space="0" w:color="auto"/>
        <w:right w:val="none" w:sz="0" w:space="0" w:color="auto"/>
      </w:divBdr>
    </w:div>
    <w:div w:id="1593512385">
      <w:bodyDiv w:val="1"/>
      <w:marLeft w:val="0"/>
      <w:marRight w:val="0"/>
      <w:marTop w:val="0"/>
      <w:marBottom w:val="0"/>
      <w:divBdr>
        <w:top w:val="none" w:sz="0" w:space="0" w:color="auto"/>
        <w:left w:val="none" w:sz="0" w:space="0" w:color="auto"/>
        <w:bottom w:val="none" w:sz="0" w:space="0" w:color="auto"/>
        <w:right w:val="none" w:sz="0" w:space="0" w:color="auto"/>
      </w:divBdr>
    </w:div>
    <w:div w:id="1605074196">
      <w:bodyDiv w:val="1"/>
      <w:marLeft w:val="0"/>
      <w:marRight w:val="0"/>
      <w:marTop w:val="0"/>
      <w:marBottom w:val="0"/>
      <w:divBdr>
        <w:top w:val="none" w:sz="0" w:space="0" w:color="auto"/>
        <w:left w:val="none" w:sz="0" w:space="0" w:color="auto"/>
        <w:bottom w:val="none" w:sz="0" w:space="0" w:color="auto"/>
        <w:right w:val="none" w:sz="0" w:space="0" w:color="auto"/>
      </w:divBdr>
    </w:div>
    <w:div w:id="1614315446">
      <w:bodyDiv w:val="1"/>
      <w:marLeft w:val="0"/>
      <w:marRight w:val="0"/>
      <w:marTop w:val="0"/>
      <w:marBottom w:val="0"/>
      <w:divBdr>
        <w:top w:val="none" w:sz="0" w:space="0" w:color="auto"/>
        <w:left w:val="none" w:sz="0" w:space="0" w:color="auto"/>
        <w:bottom w:val="none" w:sz="0" w:space="0" w:color="auto"/>
        <w:right w:val="none" w:sz="0" w:space="0" w:color="auto"/>
      </w:divBdr>
    </w:div>
    <w:div w:id="1632131748">
      <w:bodyDiv w:val="1"/>
      <w:marLeft w:val="0"/>
      <w:marRight w:val="0"/>
      <w:marTop w:val="0"/>
      <w:marBottom w:val="0"/>
      <w:divBdr>
        <w:top w:val="none" w:sz="0" w:space="0" w:color="auto"/>
        <w:left w:val="none" w:sz="0" w:space="0" w:color="auto"/>
        <w:bottom w:val="none" w:sz="0" w:space="0" w:color="auto"/>
        <w:right w:val="none" w:sz="0" w:space="0" w:color="auto"/>
      </w:divBdr>
    </w:div>
    <w:div w:id="1643004764">
      <w:bodyDiv w:val="1"/>
      <w:marLeft w:val="0"/>
      <w:marRight w:val="0"/>
      <w:marTop w:val="0"/>
      <w:marBottom w:val="0"/>
      <w:divBdr>
        <w:top w:val="none" w:sz="0" w:space="0" w:color="auto"/>
        <w:left w:val="none" w:sz="0" w:space="0" w:color="auto"/>
        <w:bottom w:val="none" w:sz="0" w:space="0" w:color="auto"/>
        <w:right w:val="none" w:sz="0" w:space="0" w:color="auto"/>
      </w:divBdr>
    </w:div>
    <w:div w:id="1645968002">
      <w:bodyDiv w:val="1"/>
      <w:marLeft w:val="0"/>
      <w:marRight w:val="0"/>
      <w:marTop w:val="0"/>
      <w:marBottom w:val="0"/>
      <w:divBdr>
        <w:top w:val="none" w:sz="0" w:space="0" w:color="auto"/>
        <w:left w:val="none" w:sz="0" w:space="0" w:color="auto"/>
        <w:bottom w:val="none" w:sz="0" w:space="0" w:color="auto"/>
        <w:right w:val="none" w:sz="0" w:space="0" w:color="auto"/>
      </w:divBdr>
    </w:div>
    <w:div w:id="1650013895">
      <w:bodyDiv w:val="1"/>
      <w:marLeft w:val="0"/>
      <w:marRight w:val="0"/>
      <w:marTop w:val="0"/>
      <w:marBottom w:val="0"/>
      <w:divBdr>
        <w:top w:val="none" w:sz="0" w:space="0" w:color="auto"/>
        <w:left w:val="none" w:sz="0" w:space="0" w:color="auto"/>
        <w:bottom w:val="none" w:sz="0" w:space="0" w:color="auto"/>
        <w:right w:val="none" w:sz="0" w:space="0" w:color="auto"/>
      </w:divBdr>
    </w:div>
    <w:div w:id="1651324812">
      <w:bodyDiv w:val="1"/>
      <w:marLeft w:val="0"/>
      <w:marRight w:val="0"/>
      <w:marTop w:val="0"/>
      <w:marBottom w:val="0"/>
      <w:divBdr>
        <w:top w:val="none" w:sz="0" w:space="0" w:color="auto"/>
        <w:left w:val="none" w:sz="0" w:space="0" w:color="auto"/>
        <w:bottom w:val="none" w:sz="0" w:space="0" w:color="auto"/>
        <w:right w:val="none" w:sz="0" w:space="0" w:color="auto"/>
      </w:divBdr>
    </w:div>
    <w:div w:id="1663198057">
      <w:bodyDiv w:val="1"/>
      <w:marLeft w:val="0"/>
      <w:marRight w:val="0"/>
      <w:marTop w:val="0"/>
      <w:marBottom w:val="0"/>
      <w:divBdr>
        <w:top w:val="none" w:sz="0" w:space="0" w:color="auto"/>
        <w:left w:val="none" w:sz="0" w:space="0" w:color="auto"/>
        <w:bottom w:val="none" w:sz="0" w:space="0" w:color="auto"/>
        <w:right w:val="none" w:sz="0" w:space="0" w:color="auto"/>
      </w:divBdr>
    </w:div>
    <w:div w:id="1666125485">
      <w:bodyDiv w:val="1"/>
      <w:marLeft w:val="0"/>
      <w:marRight w:val="0"/>
      <w:marTop w:val="0"/>
      <w:marBottom w:val="0"/>
      <w:divBdr>
        <w:top w:val="none" w:sz="0" w:space="0" w:color="auto"/>
        <w:left w:val="none" w:sz="0" w:space="0" w:color="auto"/>
        <w:bottom w:val="none" w:sz="0" w:space="0" w:color="auto"/>
        <w:right w:val="none" w:sz="0" w:space="0" w:color="auto"/>
      </w:divBdr>
    </w:div>
    <w:div w:id="1685325354">
      <w:bodyDiv w:val="1"/>
      <w:marLeft w:val="0"/>
      <w:marRight w:val="0"/>
      <w:marTop w:val="0"/>
      <w:marBottom w:val="0"/>
      <w:divBdr>
        <w:top w:val="none" w:sz="0" w:space="0" w:color="auto"/>
        <w:left w:val="none" w:sz="0" w:space="0" w:color="auto"/>
        <w:bottom w:val="none" w:sz="0" w:space="0" w:color="auto"/>
        <w:right w:val="none" w:sz="0" w:space="0" w:color="auto"/>
      </w:divBdr>
    </w:div>
    <w:div w:id="1691952345">
      <w:bodyDiv w:val="1"/>
      <w:marLeft w:val="0"/>
      <w:marRight w:val="0"/>
      <w:marTop w:val="0"/>
      <w:marBottom w:val="0"/>
      <w:divBdr>
        <w:top w:val="none" w:sz="0" w:space="0" w:color="auto"/>
        <w:left w:val="none" w:sz="0" w:space="0" w:color="auto"/>
        <w:bottom w:val="none" w:sz="0" w:space="0" w:color="auto"/>
        <w:right w:val="none" w:sz="0" w:space="0" w:color="auto"/>
      </w:divBdr>
    </w:div>
    <w:div w:id="1701467901">
      <w:bodyDiv w:val="1"/>
      <w:marLeft w:val="0"/>
      <w:marRight w:val="0"/>
      <w:marTop w:val="0"/>
      <w:marBottom w:val="0"/>
      <w:divBdr>
        <w:top w:val="none" w:sz="0" w:space="0" w:color="auto"/>
        <w:left w:val="none" w:sz="0" w:space="0" w:color="auto"/>
        <w:bottom w:val="none" w:sz="0" w:space="0" w:color="auto"/>
        <w:right w:val="none" w:sz="0" w:space="0" w:color="auto"/>
      </w:divBdr>
    </w:div>
    <w:div w:id="1705518610">
      <w:bodyDiv w:val="1"/>
      <w:marLeft w:val="0"/>
      <w:marRight w:val="0"/>
      <w:marTop w:val="0"/>
      <w:marBottom w:val="0"/>
      <w:divBdr>
        <w:top w:val="none" w:sz="0" w:space="0" w:color="auto"/>
        <w:left w:val="none" w:sz="0" w:space="0" w:color="auto"/>
        <w:bottom w:val="none" w:sz="0" w:space="0" w:color="auto"/>
        <w:right w:val="none" w:sz="0" w:space="0" w:color="auto"/>
      </w:divBdr>
    </w:div>
    <w:div w:id="1709138475">
      <w:bodyDiv w:val="1"/>
      <w:marLeft w:val="0"/>
      <w:marRight w:val="0"/>
      <w:marTop w:val="0"/>
      <w:marBottom w:val="0"/>
      <w:divBdr>
        <w:top w:val="none" w:sz="0" w:space="0" w:color="auto"/>
        <w:left w:val="none" w:sz="0" w:space="0" w:color="auto"/>
        <w:bottom w:val="none" w:sz="0" w:space="0" w:color="auto"/>
        <w:right w:val="none" w:sz="0" w:space="0" w:color="auto"/>
      </w:divBdr>
    </w:div>
    <w:div w:id="1712070354">
      <w:bodyDiv w:val="1"/>
      <w:marLeft w:val="0"/>
      <w:marRight w:val="0"/>
      <w:marTop w:val="0"/>
      <w:marBottom w:val="0"/>
      <w:divBdr>
        <w:top w:val="none" w:sz="0" w:space="0" w:color="auto"/>
        <w:left w:val="none" w:sz="0" w:space="0" w:color="auto"/>
        <w:bottom w:val="none" w:sz="0" w:space="0" w:color="auto"/>
        <w:right w:val="none" w:sz="0" w:space="0" w:color="auto"/>
      </w:divBdr>
    </w:div>
    <w:div w:id="1712683816">
      <w:bodyDiv w:val="1"/>
      <w:marLeft w:val="0"/>
      <w:marRight w:val="0"/>
      <w:marTop w:val="0"/>
      <w:marBottom w:val="0"/>
      <w:divBdr>
        <w:top w:val="none" w:sz="0" w:space="0" w:color="auto"/>
        <w:left w:val="none" w:sz="0" w:space="0" w:color="auto"/>
        <w:bottom w:val="none" w:sz="0" w:space="0" w:color="auto"/>
        <w:right w:val="none" w:sz="0" w:space="0" w:color="auto"/>
      </w:divBdr>
    </w:div>
    <w:div w:id="1720860087">
      <w:bodyDiv w:val="1"/>
      <w:marLeft w:val="0"/>
      <w:marRight w:val="0"/>
      <w:marTop w:val="0"/>
      <w:marBottom w:val="0"/>
      <w:divBdr>
        <w:top w:val="none" w:sz="0" w:space="0" w:color="auto"/>
        <w:left w:val="none" w:sz="0" w:space="0" w:color="auto"/>
        <w:bottom w:val="none" w:sz="0" w:space="0" w:color="auto"/>
        <w:right w:val="none" w:sz="0" w:space="0" w:color="auto"/>
      </w:divBdr>
    </w:div>
    <w:div w:id="1727023261">
      <w:bodyDiv w:val="1"/>
      <w:marLeft w:val="0"/>
      <w:marRight w:val="0"/>
      <w:marTop w:val="0"/>
      <w:marBottom w:val="0"/>
      <w:divBdr>
        <w:top w:val="none" w:sz="0" w:space="0" w:color="auto"/>
        <w:left w:val="none" w:sz="0" w:space="0" w:color="auto"/>
        <w:bottom w:val="none" w:sz="0" w:space="0" w:color="auto"/>
        <w:right w:val="none" w:sz="0" w:space="0" w:color="auto"/>
      </w:divBdr>
    </w:div>
    <w:div w:id="1733624182">
      <w:bodyDiv w:val="1"/>
      <w:marLeft w:val="0"/>
      <w:marRight w:val="0"/>
      <w:marTop w:val="0"/>
      <w:marBottom w:val="0"/>
      <w:divBdr>
        <w:top w:val="none" w:sz="0" w:space="0" w:color="auto"/>
        <w:left w:val="none" w:sz="0" w:space="0" w:color="auto"/>
        <w:bottom w:val="none" w:sz="0" w:space="0" w:color="auto"/>
        <w:right w:val="none" w:sz="0" w:space="0" w:color="auto"/>
      </w:divBdr>
    </w:div>
    <w:div w:id="1744643989">
      <w:bodyDiv w:val="1"/>
      <w:marLeft w:val="0"/>
      <w:marRight w:val="0"/>
      <w:marTop w:val="0"/>
      <w:marBottom w:val="0"/>
      <w:divBdr>
        <w:top w:val="none" w:sz="0" w:space="0" w:color="auto"/>
        <w:left w:val="none" w:sz="0" w:space="0" w:color="auto"/>
        <w:bottom w:val="none" w:sz="0" w:space="0" w:color="auto"/>
        <w:right w:val="none" w:sz="0" w:space="0" w:color="auto"/>
      </w:divBdr>
    </w:div>
    <w:div w:id="1745028150">
      <w:bodyDiv w:val="1"/>
      <w:marLeft w:val="0"/>
      <w:marRight w:val="0"/>
      <w:marTop w:val="0"/>
      <w:marBottom w:val="0"/>
      <w:divBdr>
        <w:top w:val="none" w:sz="0" w:space="0" w:color="auto"/>
        <w:left w:val="none" w:sz="0" w:space="0" w:color="auto"/>
        <w:bottom w:val="none" w:sz="0" w:space="0" w:color="auto"/>
        <w:right w:val="none" w:sz="0" w:space="0" w:color="auto"/>
      </w:divBdr>
    </w:div>
    <w:div w:id="1747992948">
      <w:bodyDiv w:val="1"/>
      <w:marLeft w:val="0"/>
      <w:marRight w:val="0"/>
      <w:marTop w:val="0"/>
      <w:marBottom w:val="0"/>
      <w:divBdr>
        <w:top w:val="none" w:sz="0" w:space="0" w:color="auto"/>
        <w:left w:val="none" w:sz="0" w:space="0" w:color="auto"/>
        <w:bottom w:val="none" w:sz="0" w:space="0" w:color="auto"/>
        <w:right w:val="none" w:sz="0" w:space="0" w:color="auto"/>
      </w:divBdr>
    </w:div>
    <w:div w:id="1753962644">
      <w:bodyDiv w:val="1"/>
      <w:marLeft w:val="0"/>
      <w:marRight w:val="0"/>
      <w:marTop w:val="0"/>
      <w:marBottom w:val="0"/>
      <w:divBdr>
        <w:top w:val="none" w:sz="0" w:space="0" w:color="auto"/>
        <w:left w:val="none" w:sz="0" w:space="0" w:color="auto"/>
        <w:bottom w:val="none" w:sz="0" w:space="0" w:color="auto"/>
        <w:right w:val="none" w:sz="0" w:space="0" w:color="auto"/>
      </w:divBdr>
    </w:div>
    <w:div w:id="1756853421">
      <w:bodyDiv w:val="1"/>
      <w:marLeft w:val="0"/>
      <w:marRight w:val="0"/>
      <w:marTop w:val="0"/>
      <w:marBottom w:val="0"/>
      <w:divBdr>
        <w:top w:val="none" w:sz="0" w:space="0" w:color="auto"/>
        <w:left w:val="none" w:sz="0" w:space="0" w:color="auto"/>
        <w:bottom w:val="none" w:sz="0" w:space="0" w:color="auto"/>
        <w:right w:val="none" w:sz="0" w:space="0" w:color="auto"/>
      </w:divBdr>
    </w:div>
    <w:div w:id="1761297491">
      <w:bodyDiv w:val="1"/>
      <w:marLeft w:val="0"/>
      <w:marRight w:val="0"/>
      <w:marTop w:val="0"/>
      <w:marBottom w:val="0"/>
      <w:divBdr>
        <w:top w:val="none" w:sz="0" w:space="0" w:color="auto"/>
        <w:left w:val="none" w:sz="0" w:space="0" w:color="auto"/>
        <w:bottom w:val="none" w:sz="0" w:space="0" w:color="auto"/>
        <w:right w:val="none" w:sz="0" w:space="0" w:color="auto"/>
      </w:divBdr>
    </w:div>
    <w:div w:id="1765879127">
      <w:bodyDiv w:val="1"/>
      <w:marLeft w:val="0"/>
      <w:marRight w:val="0"/>
      <w:marTop w:val="0"/>
      <w:marBottom w:val="0"/>
      <w:divBdr>
        <w:top w:val="none" w:sz="0" w:space="0" w:color="auto"/>
        <w:left w:val="none" w:sz="0" w:space="0" w:color="auto"/>
        <w:bottom w:val="none" w:sz="0" w:space="0" w:color="auto"/>
        <w:right w:val="none" w:sz="0" w:space="0" w:color="auto"/>
      </w:divBdr>
    </w:div>
    <w:div w:id="1768228925">
      <w:bodyDiv w:val="1"/>
      <w:marLeft w:val="0"/>
      <w:marRight w:val="0"/>
      <w:marTop w:val="0"/>
      <w:marBottom w:val="0"/>
      <w:divBdr>
        <w:top w:val="none" w:sz="0" w:space="0" w:color="auto"/>
        <w:left w:val="none" w:sz="0" w:space="0" w:color="auto"/>
        <w:bottom w:val="none" w:sz="0" w:space="0" w:color="auto"/>
        <w:right w:val="none" w:sz="0" w:space="0" w:color="auto"/>
      </w:divBdr>
    </w:div>
    <w:div w:id="1768234058">
      <w:bodyDiv w:val="1"/>
      <w:marLeft w:val="0"/>
      <w:marRight w:val="0"/>
      <w:marTop w:val="0"/>
      <w:marBottom w:val="0"/>
      <w:divBdr>
        <w:top w:val="none" w:sz="0" w:space="0" w:color="auto"/>
        <w:left w:val="none" w:sz="0" w:space="0" w:color="auto"/>
        <w:bottom w:val="none" w:sz="0" w:space="0" w:color="auto"/>
        <w:right w:val="none" w:sz="0" w:space="0" w:color="auto"/>
      </w:divBdr>
    </w:div>
    <w:div w:id="1770663363">
      <w:bodyDiv w:val="1"/>
      <w:marLeft w:val="0"/>
      <w:marRight w:val="0"/>
      <w:marTop w:val="0"/>
      <w:marBottom w:val="0"/>
      <w:divBdr>
        <w:top w:val="none" w:sz="0" w:space="0" w:color="auto"/>
        <w:left w:val="none" w:sz="0" w:space="0" w:color="auto"/>
        <w:bottom w:val="none" w:sz="0" w:space="0" w:color="auto"/>
        <w:right w:val="none" w:sz="0" w:space="0" w:color="auto"/>
      </w:divBdr>
    </w:div>
    <w:div w:id="1771048461">
      <w:bodyDiv w:val="1"/>
      <w:marLeft w:val="0"/>
      <w:marRight w:val="0"/>
      <w:marTop w:val="0"/>
      <w:marBottom w:val="0"/>
      <w:divBdr>
        <w:top w:val="none" w:sz="0" w:space="0" w:color="auto"/>
        <w:left w:val="none" w:sz="0" w:space="0" w:color="auto"/>
        <w:bottom w:val="none" w:sz="0" w:space="0" w:color="auto"/>
        <w:right w:val="none" w:sz="0" w:space="0" w:color="auto"/>
      </w:divBdr>
    </w:div>
    <w:div w:id="1772312730">
      <w:bodyDiv w:val="1"/>
      <w:marLeft w:val="0"/>
      <w:marRight w:val="0"/>
      <w:marTop w:val="0"/>
      <w:marBottom w:val="0"/>
      <w:divBdr>
        <w:top w:val="none" w:sz="0" w:space="0" w:color="auto"/>
        <w:left w:val="none" w:sz="0" w:space="0" w:color="auto"/>
        <w:bottom w:val="none" w:sz="0" w:space="0" w:color="auto"/>
        <w:right w:val="none" w:sz="0" w:space="0" w:color="auto"/>
      </w:divBdr>
    </w:div>
    <w:div w:id="1786077561">
      <w:bodyDiv w:val="1"/>
      <w:marLeft w:val="0"/>
      <w:marRight w:val="0"/>
      <w:marTop w:val="0"/>
      <w:marBottom w:val="0"/>
      <w:divBdr>
        <w:top w:val="none" w:sz="0" w:space="0" w:color="auto"/>
        <w:left w:val="none" w:sz="0" w:space="0" w:color="auto"/>
        <w:bottom w:val="none" w:sz="0" w:space="0" w:color="auto"/>
        <w:right w:val="none" w:sz="0" w:space="0" w:color="auto"/>
      </w:divBdr>
    </w:div>
    <w:div w:id="1788161130">
      <w:bodyDiv w:val="1"/>
      <w:marLeft w:val="0"/>
      <w:marRight w:val="0"/>
      <w:marTop w:val="0"/>
      <w:marBottom w:val="0"/>
      <w:divBdr>
        <w:top w:val="none" w:sz="0" w:space="0" w:color="auto"/>
        <w:left w:val="none" w:sz="0" w:space="0" w:color="auto"/>
        <w:bottom w:val="none" w:sz="0" w:space="0" w:color="auto"/>
        <w:right w:val="none" w:sz="0" w:space="0" w:color="auto"/>
      </w:divBdr>
    </w:div>
    <w:div w:id="1799255524">
      <w:bodyDiv w:val="1"/>
      <w:marLeft w:val="0"/>
      <w:marRight w:val="0"/>
      <w:marTop w:val="0"/>
      <w:marBottom w:val="0"/>
      <w:divBdr>
        <w:top w:val="none" w:sz="0" w:space="0" w:color="auto"/>
        <w:left w:val="none" w:sz="0" w:space="0" w:color="auto"/>
        <w:bottom w:val="none" w:sz="0" w:space="0" w:color="auto"/>
        <w:right w:val="none" w:sz="0" w:space="0" w:color="auto"/>
      </w:divBdr>
    </w:div>
    <w:div w:id="1807627505">
      <w:bodyDiv w:val="1"/>
      <w:marLeft w:val="0"/>
      <w:marRight w:val="0"/>
      <w:marTop w:val="0"/>
      <w:marBottom w:val="0"/>
      <w:divBdr>
        <w:top w:val="none" w:sz="0" w:space="0" w:color="auto"/>
        <w:left w:val="none" w:sz="0" w:space="0" w:color="auto"/>
        <w:bottom w:val="none" w:sz="0" w:space="0" w:color="auto"/>
        <w:right w:val="none" w:sz="0" w:space="0" w:color="auto"/>
      </w:divBdr>
    </w:div>
    <w:div w:id="1810978530">
      <w:bodyDiv w:val="1"/>
      <w:marLeft w:val="0"/>
      <w:marRight w:val="0"/>
      <w:marTop w:val="0"/>
      <w:marBottom w:val="0"/>
      <w:divBdr>
        <w:top w:val="none" w:sz="0" w:space="0" w:color="auto"/>
        <w:left w:val="none" w:sz="0" w:space="0" w:color="auto"/>
        <w:bottom w:val="none" w:sz="0" w:space="0" w:color="auto"/>
        <w:right w:val="none" w:sz="0" w:space="0" w:color="auto"/>
      </w:divBdr>
    </w:div>
    <w:div w:id="1816989586">
      <w:bodyDiv w:val="1"/>
      <w:marLeft w:val="0"/>
      <w:marRight w:val="0"/>
      <w:marTop w:val="0"/>
      <w:marBottom w:val="0"/>
      <w:divBdr>
        <w:top w:val="none" w:sz="0" w:space="0" w:color="auto"/>
        <w:left w:val="none" w:sz="0" w:space="0" w:color="auto"/>
        <w:bottom w:val="none" w:sz="0" w:space="0" w:color="auto"/>
        <w:right w:val="none" w:sz="0" w:space="0" w:color="auto"/>
      </w:divBdr>
    </w:div>
    <w:div w:id="1827436408">
      <w:bodyDiv w:val="1"/>
      <w:marLeft w:val="0"/>
      <w:marRight w:val="0"/>
      <w:marTop w:val="0"/>
      <w:marBottom w:val="0"/>
      <w:divBdr>
        <w:top w:val="none" w:sz="0" w:space="0" w:color="auto"/>
        <w:left w:val="none" w:sz="0" w:space="0" w:color="auto"/>
        <w:bottom w:val="none" w:sz="0" w:space="0" w:color="auto"/>
        <w:right w:val="none" w:sz="0" w:space="0" w:color="auto"/>
      </w:divBdr>
    </w:div>
    <w:div w:id="1833520676">
      <w:bodyDiv w:val="1"/>
      <w:marLeft w:val="0"/>
      <w:marRight w:val="0"/>
      <w:marTop w:val="0"/>
      <w:marBottom w:val="0"/>
      <w:divBdr>
        <w:top w:val="none" w:sz="0" w:space="0" w:color="auto"/>
        <w:left w:val="none" w:sz="0" w:space="0" w:color="auto"/>
        <w:bottom w:val="none" w:sz="0" w:space="0" w:color="auto"/>
        <w:right w:val="none" w:sz="0" w:space="0" w:color="auto"/>
      </w:divBdr>
    </w:div>
    <w:div w:id="1837064898">
      <w:bodyDiv w:val="1"/>
      <w:marLeft w:val="0"/>
      <w:marRight w:val="0"/>
      <w:marTop w:val="0"/>
      <w:marBottom w:val="0"/>
      <w:divBdr>
        <w:top w:val="none" w:sz="0" w:space="0" w:color="auto"/>
        <w:left w:val="none" w:sz="0" w:space="0" w:color="auto"/>
        <w:bottom w:val="none" w:sz="0" w:space="0" w:color="auto"/>
        <w:right w:val="none" w:sz="0" w:space="0" w:color="auto"/>
      </w:divBdr>
    </w:div>
    <w:div w:id="1848976645">
      <w:bodyDiv w:val="1"/>
      <w:marLeft w:val="0"/>
      <w:marRight w:val="0"/>
      <w:marTop w:val="0"/>
      <w:marBottom w:val="0"/>
      <w:divBdr>
        <w:top w:val="none" w:sz="0" w:space="0" w:color="auto"/>
        <w:left w:val="none" w:sz="0" w:space="0" w:color="auto"/>
        <w:bottom w:val="none" w:sz="0" w:space="0" w:color="auto"/>
        <w:right w:val="none" w:sz="0" w:space="0" w:color="auto"/>
      </w:divBdr>
    </w:div>
    <w:div w:id="1850024665">
      <w:bodyDiv w:val="1"/>
      <w:marLeft w:val="0"/>
      <w:marRight w:val="0"/>
      <w:marTop w:val="0"/>
      <w:marBottom w:val="0"/>
      <w:divBdr>
        <w:top w:val="none" w:sz="0" w:space="0" w:color="auto"/>
        <w:left w:val="none" w:sz="0" w:space="0" w:color="auto"/>
        <w:bottom w:val="none" w:sz="0" w:space="0" w:color="auto"/>
        <w:right w:val="none" w:sz="0" w:space="0" w:color="auto"/>
      </w:divBdr>
    </w:div>
    <w:div w:id="1854487625">
      <w:bodyDiv w:val="1"/>
      <w:marLeft w:val="0"/>
      <w:marRight w:val="0"/>
      <w:marTop w:val="0"/>
      <w:marBottom w:val="0"/>
      <w:divBdr>
        <w:top w:val="none" w:sz="0" w:space="0" w:color="auto"/>
        <w:left w:val="none" w:sz="0" w:space="0" w:color="auto"/>
        <w:bottom w:val="none" w:sz="0" w:space="0" w:color="auto"/>
        <w:right w:val="none" w:sz="0" w:space="0" w:color="auto"/>
      </w:divBdr>
    </w:div>
    <w:div w:id="1859849305">
      <w:bodyDiv w:val="1"/>
      <w:marLeft w:val="0"/>
      <w:marRight w:val="0"/>
      <w:marTop w:val="0"/>
      <w:marBottom w:val="0"/>
      <w:divBdr>
        <w:top w:val="none" w:sz="0" w:space="0" w:color="auto"/>
        <w:left w:val="none" w:sz="0" w:space="0" w:color="auto"/>
        <w:bottom w:val="none" w:sz="0" w:space="0" w:color="auto"/>
        <w:right w:val="none" w:sz="0" w:space="0" w:color="auto"/>
      </w:divBdr>
    </w:div>
    <w:div w:id="1861047065">
      <w:bodyDiv w:val="1"/>
      <w:marLeft w:val="0"/>
      <w:marRight w:val="0"/>
      <w:marTop w:val="0"/>
      <w:marBottom w:val="0"/>
      <w:divBdr>
        <w:top w:val="none" w:sz="0" w:space="0" w:color="auto"/>
        <w:left w:val="none" w:sz="0" w:space="0" w:color="auto"/>
        <w:bottom w:val="none" w:sz="0" w:space="0" w:color="auto"/>
        <w:right w:val="none" w:sz="0" w:space="0" w:color="auto"/>
      </w:divBdr>
    </w:div>
    <w:div w:id="1861889349">
      <w:bodyDiv w:val="1"/>
      <w:marLeft w:val="0"/>
      <w:marRight w:val="0"/>
      <w:marTop w:val="0"/>
      <w:marBottom w:val="0"/>
      <w:divBdr>
        <w:top w:val="none" w:sz="0" w:space="0" w:color="auto"/>
        <w:left w:val="none" w:sz="0" w:space="0" w:color="auto"/>
        <w:bottom w:val="none" w:sz="0" w:space="0" w:color="auto"/>
        <w:right w:val="none" w:sz="0" w:space="0" w:color="auto"/>
      </w:divBdr>
    </w:div>
    <w:div w:id="1863206699">
      <w:bodyDiv w:val="1"/>
      <w:marLeft w:val="0"/>
      <w:marRight w:val="0"/>
      <w:marTop w:val="0"/>
      <w:marBottom w:val="0"/>
      <w:divBdr>
        <w:top w:val="none" w:sz="0" w:space="0" w:color="auto"/>
        <w:left w:val="none" w:sz="0" w:space="0" w:color="auto"/>
        <w:bottom w:val="none" w:sz="0" w:space="0" w:color="auto"/>
        <w:right w:val="none" w:sz="0" w:space="0" w:color="auto"/>
      </w:divBdr>
    </w:div>
    <w:div w:id="1871139862">
      <w:bodyDiv w:val="1"/>
      <w:marLeft w:val="0"/>
      <w:marRight w:val="0"/>
      <w:marTop w:val="0"/>
      <w:marBottom w:val="0"/>
      <w:divBdr>
        <w:top w:val="none" w:sz="0" w:space="0" w:color="auto"/>
        <w:left w:val="none" w:sz="0" w:space="0" w:color="auto"/>
        <w:bottom w:val="none" w:sz="0" w:space="0" w:color="auto"/>
        <w:right w:val="none" w:sz="0" w:space="0" w:color="auto"/>
      </w:divBdr>
    </w:div>
    <w:div w:id="1873955649">
      <w:bodyDiv w:val="1"/>
      <w:marLeft w:val="0"/>
      <w:marRight w:val="0"/>
      <w:marTop w:val="0"/>
      <w:marBottom w:val="0"/>
      <w:divBdr>
        <w:top w:val="none" w:sz="0" w:space="0" w:color="auto"/>
        <w:left w:val="none" w:sz="0" w:space="0" w:color="auto"/>
        <w:bottom w:val="none" w:sz="0" w:space="0" w:color="auto"/>
        <w:right w:val="none" w:sz="0" w:space="0" w:color="auto"/>
      </w:divBdr>
    </w:div>
    <w:div w:id="1874802320">
      <w:bodyDiv w:val="1"/>
      <w:marLeft w:val="0"/>
      <w:marRight w:val="0"/>
      <w:marTop w:val="0"/>
      <w:marBottom w:val="0"/>
      <w:divBdr>
        <w:top w:val="none" w:sz="0" w:space="0" w:color="auto"/>
        <w:left w:val="none" w:sz="0" w:space="0" w:color="auto"/>
        <w:bottom w:val="none" w:sz="0" w:space="0" w:color="auto"/>
        <w:right w:val="none" w:sz="0" w:space="0" w:color="auto"/>
      </w:divBdr>
    </w:div>
    <w:div w:id="1881162027">
      <w:bodyDiv w:val="1"/>
      <w:marLeft w:val="0"/>
      <w:marRight w:val="0"/>
      <w:marTop w:val="0"/>
      <w:marBottom w:val="0"/>
      <w:divBdr>
        <w:top w:val="none" w:sz="0" w:space="0" w:color="auto"/>
        <w:left w:val="none" w:sz="0" w:space="0" w:color="auto"/>
        <w:bottom w:val="none" w:sz="0" w:space="0" w:color="auto"/>
        <w:right w:val="none" w:sz="0" w:space="0" w:color="auto"/>
      </w:divBdr>
    </w:div>
    <w:div w:id="1889225353">
      <w:bodyDiv w:val="1"/>
      <w:marLeft w:val="0"/>
      <w:marRight w:val="0"/>
      <w:marTop w:val="0"/>
      <w:marBottom w:val="0"/>
      <w:divBdr>
        <w:top w:val="none" w:sz="0" w:space="0" w:color="auto"/>
        <w:left w:val="none" w:sz="0" w:space="0" w:color="auto"/>
        <w:bottom w:val="none" w:sz="0" w:space="0" w:color="auto"/>
        <w:right w:val="none" w:sz="0" w:space="0" w:color="auto"/>
      </w:divBdr>
    </w:div>
    <w:div w:id="1893996945">
      <w:bodyDiv w:val="1"/>
      <w:marLeft w:val="0"/>
      <w:marRight w:val="0"/>
      <w:marTop w:val="0"/>
      <w:marBottom w:val="0"/>
      <w:divBdr>
        <w:top w:val="none" w:sz="0" w:space="0" w:color="auto"/>
        <w:left w:val="none" w:sz="0" w:space="0" w:color="auto"/>
        <w:bottom w:val="none" w:sz="0" w:space="0" w:color="auto"/>
        <w:right w:val="none" w:sz="0" w:space="0" w:color="auto"/>
      </w:divBdr>
    </w:div>
    <w:div w:id="1899389577">
      <w:bodyDiv w:val="1"/>
      <w:marLeft w:val="0"/>
      <w:marRight w:val="0"/>
      <w:marTop w:val="0"/>
      <w:marBottom w:val="0"/>
      <w:divBdr>
        <w:top w:val="none" w:sz="0" w:space="0" w:color="auto"/>
        <w:left w:val="none" w:sz="0" w:space="0" w:color="auto"/>
        <w:bottom w:val="none" w:sz="0" w:space="0" w:color="auto"/>
        <w:right w:val="none" w:sz="0" w:space="0" w:color="auto"/>
      </w:divBdr>
    </w:div>
    <w:div w:id="1901474174">
      <w:bodyDiv w:val="1"/>
      <w:marLeft w:val="0"/>
      <w:marRight w:val="0"/>
      <w:marTop w:val="0"/>
      <w:marBottom w:val="0"/>
      <w:divBdr>
        <w:top w:val="none" w:sz="0" w:space="0" w:color="auto"/>
        <w:left w:val="none" w:sz="0" w:space="0" w:color="auto"/>
        <w:bottom w:val="none" w:sz="0" w:space="0" w:color="auto"/>
        <w:right w:val="none" w:sz="0" w:space="0" w:color="auto"/>
      </w:divBdr>
    </w:div>
    <w:div w:id="1907569887">
      <w:bodyDiv w:val="1"/>
      <w:marLeft w:val="0"/>
      <w:marRight w:val="0"/>
      <w:marTop w:val="0"/>
      <w:marBottom w:val="0"/>
      <w:divBdr>
        <w:top w:val="none" w:sz="0" w:space="0" w:color="auto"/>
        <w:left w:val="none" w:sz="0" w:space="0" w:color="auto"/>
        <w:bottom w:val="none" w:sz="0" w:space="0" w:color="auto"/>
        <w:right w:val="none" w:sz="0" w:space="0" w:color="auto"/>
      </w:divBdr>
    </w:div>
    <w:div w:id="1908414708">
      <w:bodyDiv w:val="1"/>
      <w:marLeft w:val="0"/>
      <w:marRight w:val="0"/>
      <w:marTop w:val="0"/>
      <w:marBottom w:val="0"/>
      <w:divBdr>
        <w:top w:val="none" w:sz="0" w:space="0" w:color="auto"/>
        <w:left w:val="none" w:sz="0" w:space="0" w:color="auto"/>
        <w:bottom w:val="none" w:sz="0" w:space="0" w:color="auto"/>
        <w:right w:val="none" w:sz="0" w:space="0" w:color="auto"/>
      </w:divBdr>
    </w:div>
    <w:div w:id="1911113798">
      <w:bodyDiv w:val="1"/>
      <w:marLeft w:val="0"/>
      <w:marRight w:val="0"/>
      <w:marTop w:val="0"/>
      <w:marBottom w:val="0"/>
      <w:divBdr>
        <w:top w:val="none" w:sz="0" w:space="0" w:color="auto"/>
        <w:left w:val="none" w:sz="0" w:space="0" w:color="auto"/>
        <w:bottom w:val="none" w:sz="0" w:space="0" w:color="auto"/>
        <w:right w:val="none" w:sz="0" w:space="0" w:color="auto"/>
      </w:divBdr>
    </w:div>
    <w:div w:id="1912890346">
      <w:bodyDiv w:val="1"/>
      <w:marLeft w:val="0"/>
      <w:marRight w:val="0"/>
      <w:marTop w:val="0"/>
      <w:marBottom w:val="0"/>
      <w:divBdr>
        <w:top w:val="none" w:sz="0" w:space="0" w:color="auto"/>
        <w:left w:val="none" w:sz="0" w:space="0" w:color="auto"/>
        <w:bottom w:val="none" w:sz="0" w:space="0" w:color="auto"/>
        <w:right w:val="none" w:sz="0" w:space="0" w:color="auto"/>
      </w:divBdr>
    </w:div>
    <w:div w:id="1915239162">
      <w:bodyDiv w:val="1"/>
      <w:marLeft w:val="0"/>
      <w:marRight w:val="0"/>
      <w:marTop w:val="0"/>
      <w:marBottom w:val="0"/>
      <w:divBdr>
        <w:top w:val="none" w:sz="0" w:space="0" w:color="auto"/>
        <w:left w:val="none" w:sz="0" w:space="0" w:color="auto"/>
        <w:bottom w:val="none" w:sz="0" w:space="0" w:color="auto"/>
        <w:right w:val="none" w:sz="0" w:space="0" w:color="auto"/>
      </w:divBdr>
    </w:div>
    <w:div w:id="1915897870">
      <w:bodyDiv w:val="1"/>
      <w:marLeft w:val="0"/>
      <w:marRight w:val="0"/>
      <w:marTop w:val="0"/>
      <w:marBottom w:val="0"/>
      <w:divBdr>
        <w:top w:val="none" w:sz="0" w:space="0" w:color="auto"/>
        <w:left w:val="none" w:sz="0" w:space="0" w:color="auto"/>
        <w:bottom w:val="none" w:sz="0" w:space="0" w:color="auto"/>
        <w:right w:val="none" w:sz="0" w:space="0" w:color="auto"/>
      </w:divBdr>
    </w:div>
    <w:div w:id="1919171629">
      <w:bodyDiv w:val="1"/>
      <w:marLeft w:val="0"/>
      <w:marRight w:val="0"/>
      <w:marTop w:val="0"/>
      <w:marBottom w:val="0"/>
      <w:divBdr>
        <w:top w:val="none" w:sz="0" w:space="0" w:color="auto"/>
        <w:left w:val="none" w:sz="0" w:space="0" w:color="auto"/>
        <w:bottom w:val="none" w:sz="0" w:space="0" w:color="auto"/>
        <w:right w:val="none" w:sz="0" w:space="0" w:color="auto"/>
      </w:divBdr>
    </w:div>
    <w:div w:id="1920552695">
      <w:bodyDiv w:val="1"/>
      <w:marLeft w:val="0"/>
      <w:marRight w:val="0"/>
      <w:marTop w:val="0"/>
      <w:marBottom w:val="0"/>
      <w:divBdr>
        <w:top w:val="none" w:sz="0" w:space="0" w:color="auto"/>
        <w:left w:val="none" w:sz="0" w:space="0" w:color="auto"/>
        <w:bottom w:val="none" w:sz="0" w:space="0" w:color="auto"/>
        <w:right w:val="none" w:sz="0" w:space="0" w:color="auto"/>
      </w:divBdr>
    </w:div>
    <w:div w:id="1921140115">
      <w:bodyDiv w:val="1"/>
      <w:marLeft w:val="0"/>
      <w:marRight w:val="0"/>
      <w:marTop w:val="0"/>
      <w:marBottom w:val="0"/>
      <w:divBdr>
        <w:top w:val="none" w:sz="0" w:space="0" w:color="auto"/>
        <w:left w:val="none" w:sz="0" w:space="0" w:color="auto"/>
        <w:bottom w:val="none" w:sz="0" w:space="0" w:color="auto"/>
        <w:right w:val="none" w:sz="0" w:space="0" w:color="auto"/>
      </w:divBdr>
    </w:div>
    <w:div w:id="1934045929">
      <w:bodyDiv w:val="1"/>
      <w:marLeft w:val="0"/>
      <w:marRight w:val="0"/>
      <w:marTop w:val="0"/>
      <w:marBottom w:val="0"/>
      <w:divBdr>
        <w:top w:val="none" w:sz="0" w:space="0" w:color="auto"/>
        <w:left w:val="none" w:sz="0" w:space="0" w:color="auto"/>
        <w:bottom w:val="none" w:sz="0" w:space="0" w:color="auto"/>
        <w:right w:val="none" w:sz="0" w:space="0" w:color="auto"/>
      </w:divBdr>
    </w:div>
    <w:div w:id="1939021526">
      <w:bodyDiv w:val="1"/>
      <w:marLeft w:val="0"/>
      <w:marRight w:val="0"/>
      <w:marTop w:val="0"/>
      <w:marBottom w:val="0"/>
      <w:divBdr>
        <w:top w:val="none" w:sz="0" w:space="0" w:color="auto"/>
        <w:left w:val="none" w:sz="0" w:space="0" w:color="auto"/>
        <w:bottom w:val="none" w:sz="0" w:space="0" w:color="auto"/>
        <w:right w:val="none" w:sz="0" w:space="0" w:color="auto"/>
      </w:divBdr>
    </w:div>
    <w:div w:id="1954096807">
      <w:bodyDiv w:val="1"/>
      <w:marLeft w:val="0"/>
      <w:marRight w:val="0"/>
      <w:marTop w:val="0"/>
      <w:marBottom w:val="0"/>
      <w:divBdr>
        <w:top w:val="none" w:sz="0" w:space="0" w:color="auto"/>
        <w:left w:val="none" w:sz="0" w:space="0" w:color="auto"/>
        <w:bottom w:val="none" w:sz="0" w:space="0" w:color="auto"/>
        <w:right w:val="none" w:sz="0" w:space="0" w:color="auto"/>
      </w:divBdr>
    </w:div>
    <w:div w:id="1974361157">
      <w:bodyDiv w:val="1"/>
      <w:marLeft w:val="0"/>
      <w:marRight w:val="0"/>
      <w:marTop w:val="0"/>
      <w:marBottom w:val="0"/>
      <w:divBdr>
        <w:top w:val="none" w:sz="0" w:space="0" w:color="auto"/>
        <w:left w:val="none" w:sz="0" w:space="0" w:color="auto"/>
        <w:bottom w:val="none" w:sz="0" w:space="0" w:color="auto"/>
        <w:right w:val="none" w:sz="0" w:space="0" w:color="auto"/>
      </w:divBdr>
    </w:div>
    <w:div w:id="1985352496">
      <w:bodyDiv w:val="1"/>
      <w:marLeft w:val="0"/>
      <w:marRight w:val="0"/>
      <w:marTop w:val="0"/>
      <w:marBottom w:val="0"/>
      <w:divBdr>
        <w:top w:val="none" w:sz="0" w:space="0" w:color="auto"/>
        <w:left w:val="none" w:sz="0" w:space="0" w:color="auto"/>
        <w:bottom w:val="none" w:sz="0" w:space="0" w:color="auto"/>
        <w:right w:val="none" w:sz="0" w:space="0" w:color="auto"/>
      </w:divBdr>
    </w:div>
    <w:div w:id="1988438874">
      <w:bodyDiv w:val="1"/>
      <w:marLeft w:val="0"/>
      <w:marRight w:val="0"/>
      <w:marTop w:val="0"/>
      <w:marBottom w:val="0"/>
      <w:divBdr>
        <w:top w:val="none" w:sz="0" w:space="0" w:color="auto"/>
        <w:left w:val="none" w:sz="0" w:space="0" w:color="auto"/>
        <w:bottom w:val="none" w:sz="0" w:space="0" w:color="auto"/>
        <w:right w:val="none" w:sz="0" w:space="0" w:color="auto"/>
      </w:divBdr>
    </w:div>
    <w:div w:id="1990204471">
      <w:bodyDiv w:val="1"/>
      <w:marLeft w:val="0"/>
      <w:marRight w:val="0"/>
      <w:marTop w:val="0"/>
      <w:marBottom w:val="0"/>
      <w:divBdr>
        <w:top w:val="none" w:sz="0" w:space="0" w:color="auto"/>
        <w:left w:val="none" w:sz="0" w:space="0" w:color="auto"/>
        <w:bottom w:val="none" w:sz="0" w:space="0" w:color="auto"/>
        <w:right w:val="none" w:sz="0" w:space="0" w:color="auto"/>
      </w:divBdr>
    </w:div>
    <w:div w:id="1991667244">
      <w:bodyDiv w:val="1"/>
      <w:marLeft w:val="0"/>
      <w:marRight w:val="0"/>
      <w:marTop w:val="0"/>
      <w:marBottom w:val="0"/>
      <w:divBdr>
        <w:top w:val="none" w:sz="0" w:space="0" w:color="auto"/>
        <w:left w:val="none" w:sz="0" w:space="0" w:color="auto"/>
        <w:bottom w:val="none" w:sz="0" w:space="0" w:color="auto"/>
        <w:right w:val="none" w:sz="0" w:space="0" w:color="auto"/>
      </w:divBdr>
    </w:div>
    <w:div w:id="1994065320">
      <w:bodyDiv w:val="1"/>
      <w:marLeft w:val="0"/>
      <w:marRight w:val="0"/>
      <w:marTop w:val="0"/>
      <w:marBottom w:val="0"/>
      <w:divBdr>
        <w:top w:val="none" w:sz="0" w:space="0" w:color="auto"/>
        <w:left w:val="none" w:sz="0" w:space="0" w:color="auto"/>
        <w:bottom w:val="none" w:sz="0" w:space="0" w:color="auto"/>
        <w:right w:val="none" w:sz="0" w:space="0" w:color="auto"/>
      </w:divBdr>
    </w:div>
    <w:div w:id="1996759248">
      <w:bodyDiv w:val="1"/>
      <w:marLeft w:val="0"/>
      <w:marRight w:val="0"/>
      <w:marTop w:val="0"/>
      <w:marBottom w:val="0"/>
      <w:divBdr>
        <w:top w:val="none" w:sz="0" w:space="0" w:color="auto"/>
        <w:left w:val="none" w:sz="0" w:space="0" w:color="auto"/>
        <w:bottom w:val="none" w:sz="0" w:space="0" w:color="auto"/>
        <w:right w:val="none" w:sz="0" w:space="0" w:color="auto"/>
      </w:divBdr>
    </w:div>
    <w:div w:id="2008825050">
      <w:bodyDiv w:val="1"/>
      <w:marLeft w:val="0"/>
      <w:marRight w:val="0"/>
      <w:marTop w:val="0"/>
      <w:marBottom w:val="0"/>
      <w:divBdr>
        <w:top w:val="none" w:sz="0" w:space="0" w:color="auto"/>
        <w:left w:val="none" w:sz="0" w:space="0" w:color="auto"/>
        <w:bottom w:val="none" w:sz="0" w:space="0" w:color="auto"/>
        <w:right w:val="none" w:sz="0" w:space="0" w:color="auto"/>
      </w:divBdr>
    </w:div>
    <w:div w:id="2010064021">
      <w:bodyDiv w:val="1"/>
      <w:marLeft w:val="0"/>
      <w:marRight w:val="0"/>
      <w:marTop w:val="0"/>
      <w:marBottom w:val="0"/>
      <w:divBdr>
        <w:top w:val="none" w:sz="0" w:space="0" w:color="auto"/>
        <w:left w:val="none" w:sz="0" w:space="0" w:color="auto"/>
        <w:bottom w:val="none" w:sz="0" w:space="0" w:color="auto"/>
        <w:right w:val="none" w:sz="0" w:space="0" w:color="auto"/>
      </w:divBdr>
    </w:div>
    <w:div w:id="2012755487">
      <w:bodyDiv w:val="1"/>
      <w:marLeft w:val="0"/>
      <w:marRight w:val="0"/>
      <w:marTop w:val="0"/>
      <w:marBottom w:val="0"/>
      <w:divBdr>
        <w:top w:val="none" w:sz="0" w:space="0" w:color="auto"/>
        <w:left w:val="none" w:sz="0" w:space="0" w:color="auto"/>
        <w:bottom w:val="none" w:sz="0" w:space="0" w:color="auto"/>
        <w:right w:val="none" w:sz="0" w:space="0" w:color="auto"/>
      </w:divBdr>
    </w:div>
    <w:div w:id="2013677443">
      <w:bodyDiv w:val="1"/>
      <w:marLeft w:val="0"/>
      <w:marRight w:val="0"/>
      <w:marTop w:val="0"/>
      <w:marBottom w:val="0"/>
      <w:divBdr>
        <w:top w:val="none" w:sz="0" w:space="0" w:color="auto"/>
        <w:left w:val="none" w:sz="0" w:space="0" w:color="auto"/>
        <w:bottom w:val="none" w:sz="0" w:space="0" w:color="auto"/>
        <w:right w:val="none" w:sz="0" w:space="0" w:color="auto"/>
      </w:divBdr>
    </w:div>
    <w:div w:id="2018771452">
      <w:bodyDiv w:val="1"/>
      <w:marLeft w:val="0"/>
      <w:marRight w:val="0"/>
      <w:marTop w:val="0"/>
      <w:marBottom w:val="0"/>
      <w:divBdr>
        <w:top w:val="none" w:sz="0" w:space="0" w:color="auto"/>
        <w:left w:val="none" w:sz="0" w:space="0" w:color="auto"/>
        <w:bottom w:val="none" w:sz="0" w:space="0" w:color="auto"/>
        <w:right w:val="none" w:sz="0" w:space="0" w:color="auto"/>
      </w:divBdr>
    </w:div>
    <w:div w:id="2022663918">
      <w:bodyDiv w:val="1"/>
      <w:marLeft w:val="0"/>
      <w:marRight w:val="0"/>
      <w:marTop w:val="0"/>
      <w:marBottom w:val="0"/>
      <w:divBdr>
        <w:top w:val="none" w:sz="0" w:space="0" w:color="auto"/>
        <w:left w:val="none" w:sz="0" w:space="0" w:color="auto"/>
        <w:bottom w:val="none" w:sz="0" w:space="0" w:color="auto"/>
        <w:right w:val="none" w:sz="0" w:space="0" w:color="auto"/>
      </w:divBdr>
    </w:div>
    <w:div w:id="2024741468">
      <w:bodyDiv w:val="1"/>
      <w:marLeft w:val="0"/>
      <w:marRight w:val="0"/>
      <w:marTop w:val="0"/>
      <w:marBottom w:val="0"/>
      <w:divBdr>
        <w:top w:val="none" w:sz="0" w:space="0" w:color="auto"/>
        <w:left w:val="none" w:sz="0" w:space="0" w:color="auto"/>
        <w:bottom w:val="none" w:sz="0" w:space="0" w:color="auto"/>
        <w:right w:val="none" w:sz="0" w:space="0" w:color="auto"/>
      </w:divBdr>
    </w:div>
    <w:div w:id="2026708012">
      <w:bodyDiv w:val="1"/>
      <w:marLeft w:val="0"/>
      <w:marRight w:val="0"/>
      <w:marTop w:val="0"/>
      <w:marBottom w:val="0"/>
      <w:divBdr>
        <w:top w:val="none" w:sz="0" w:space="0" w:color="auto"/>
        <w:left w:val="none" w:sz="0" w:space="0" w:color="auto"/>
        <w:bottom w:val="none" w:sz="0" w:space="0" w:color="auto"/>
        <w:right w:val="none" w:sz="0" w:space="0" w:color="auto"/>
      </w:divBdr>
    </w:div>
    <w:div w:id="2038237652">
      <w:bodyDiv w:val="1"/>
      <w:marLeft w:val="0"/>
      <w:marRight w:val="0"/>
      <w:marTop w:val="0"/>
      <w:marBottom w:val="0"/>
      <w:divBdr>
        <w:top w:val="none" w:sz="0" w:space="0" w:color="auto"/>
        <w:left w:val="none" w:sz="0" w:space="0" w:color="auto"/>
        <w:bottom w:val="none" w:sz="0" w:space="0" w:color="auto"/>
        <w:right w:val="none" w:sz="0" w:space="0" w:color="auto"/>
      </w:divBdr>
    </w:div>
    <w:div w:id="2041591837">
      <w:bodyDiv w:val="1"/>
      <w:marLeft w:val="0"/>
      <w:marRight w:val="0"/>
      <w:marTop w:val="0"/>
      <w:marBottom w:val="0"/>
      <w:divBdr>
        <w:top w:val="none" w:sz="0" w:space="0" w:color="auto"/>
        <w:left w:val="none" w:sz="0" w:space="0" w:color="auto"/>
        <w:bottom w:val="none" w:sz="0" w:space="0" w:color="auto"/>
        <w:right w:val="none" w:sz="0" w:space="0" w:color="auto"/>
      </w:divBdr>
    </w:div>
    <w:div w:id="2046515679">
      <w:bodyDiv w:val="1"/>
      <w:marLeft w:val="0"/>
      <w:marRight w:val="0"/>
      <w:marTop w:val="0"/>
      <w:marBottom w:val="0"/>
      <w:divBdr>
        <w:top w:val="none" w:sz="0" w:space="0" w:color="auto"/>
        <w:left w:val="none" w:sz="0" w:space="0" w:color="auto"/>
        <w:bottom w:val="none" w:sz="0" w:space="0" w:color="auto"/>
        <w:right w:val="none" w:sz="0" w:space="0" w:color="auto"/>
      </w:divBdr>
    </w:div>
    <w:div w:id="2059862826">
      <w:bodyDiv w:val="1"/>
      <w:marLeft w:val="0"/>
      <w:marRight w:val="0"/>
      <w:marTop w:val="0"/>
      <w:marBottom w:val="0"/>
      <w:divBdr>
        <w:top w:val="none" w:sz="0" w:space="0" w:color="auto"/>
        <w:left w:val="none" w:sz="0" w:space="0" w:color="auto"/>
        <w:bottom w:val="none" w:sz="0" w:space="0" w:color="auto"/>
        <w:right w:val="none" w:sz="0" w:space="0" w:color="auto"/>
      </w:divBdr>
    </w:div>
    <w:div w:id="2065785980">
      <w:bodyDiv w:val="1"/>
      <w:marLeft w:val="0"/>
      <w:marRight w:val="0"/>
      <w:marTop w:val="0"/>
      <w:marBottom w:val="0"/>
      <w:divBdr>
        <w:top w:val="none" w:sz="0" w:space="0" w:color="auto"/>
        <w:left w:val="none" w:sz="0" w:space="0" w:color="auto"/>
        <w:bottom w:val="none" w:sz="0" w:space="0" w:color="auto"/>
        <w:right w:val="none" w:sz="0" w:space="0" w:color="auto"/>
      </w:divBdr>
    </w:div>
    <w:div w:id="2066643224">
      <w:bodyDiv w:val="1"/>
      <w:marLeft w:val="0"/>
      <w:marRight w:val="0"/>
      <w:marTop w:val="0"/>
      <w:marBottom w:val="0"/>
      <w:divBdr>
        <w:top w:val="none" w:sz="0" w:space="0" w:color="auto"/>
        <w:left w:val="none" w:sz="0" w:space="0" w:color="auto"/>
        <w:bottom w:val="none" w:sz="0" w:space="0" w:color="auto"/>
        <w:right w:val="none" w:sz="0" w:space="0" w:color="auto"/>
      </w:divBdr>
    </w:div>
    <w:div w:id="2074618363">
      <w:bodyDiv w:val="1"/>
      <w:marLeft w:val="0"/>
      <w:marRight w:val="0"/>
      <w:marTop w:val="0"/>
      <w:marBottom w:val="0"/>
      <w:divBdr>
        <w:top w:val="none" w:sz="0" w:space="0" w:color="auto"/>
        <w:left w:val="none" w:sz="0" w:space="0" w:color="auto"/>
        <w:bottom w:val="none" w:sz="0" w:space="0" w:color="auto"/>
        <w:right w:val="none" w:sz="0" w:space="0" w:color="auto"/>
      </w:divBdr>
    </w:div>
    <w:div w:id="2075544455">
      <w:bodyDiv w:val="1"/>
      <w:marLeft w:val="0"/>
      <w:marRight w:val="0"/>
      <w:marTop w:val="0"/>
      <w:marBottom w:val="0"/>
      <w:divBdr>
        <w:top w:val="none" w:sz="0" w:space="0" w:color="auto"/>
        <w:left w:val="none" w:sz="0" w:space="0" w:color="auto"/>
        <w:bottom w:val="none" w:sz="0" w:space="0" w:color="auto"/>
        <w:right w:val="none" w:sz="0" w:space="0" w:color="auto"/>
      </w:divBdr>
    </w:div>
    <w:div w:id="2081709395">
      <w:bodyDiv w:val="1"/>
      <w:marLeft w:val="0"/>
      <w:marRight w:val="0"/>
      <w:marTop w:val="0"/>
      <w:marBottom w:val="0"/>
      <w:divBdr>
        <w:top w:val="none" w:sz="0" w:space="0" w:color="auto"/>
        <w:left w:val="none" w:sz="0" w:space="0" w:color="auto"/>
        <w:bottom w:val="none" w:sz="0" w:space="0" w:color="auto"/>
        <w:right w:val="none" w:sz="0" w:space="0" w:color="auto"/>
      </w:divBdr>
    </w:div>
    <w:div w:id="2082289178">
      <w:bodyDiv w:val="1"/>
      <w:marLeft w:val="0"/>
      <w:marRight w:val="0"/>
      <w:marTop w:val="0"/>
      <w:marBottom w:val="0"/>
      <w:divBdr>
        <w:top w:val="none" w:sz="0" w:space="0" w:color="auto"/>
        <w:left w:val="none" w:sz="0" w:space="0" w:color="auto"/>
        <w:bottom w:val="none" w:sz="0" w:space="0" w:color="auto"/>
        <w:right w:val="none" w:sz="0" w:space="0" w:color="auto"/>
      </w:divBdr>
    </w:div>
    <w:div w:id="2093427747">
      <w:bodyDiv w:val="1"/>
      <w:marLeft w:val="0"/>
      <w:marRight w:val="0"/>
      <w:marTop w:val="0"/>
      <w:marBottom w:val="0"/>
      <w:divBdr>
        <w:top w:val="none" w:sz="0" w:space="0" w:color="auto"/>
        <w:left w:val="none" w:sz="0" w:space="0" w:color="auto"/>
        <w:bottom w:val="none" w:sz="0" w:space="0" w:color="auto"/>
        <w:right w:val="none" w:sz="0" w:space="0" w:color="auto"/>
      </w:divBdr>
    </w:div>
    <w:div w:id="2095081139">
      <w:bodyDiv w:val="1"/>
      <w:marLeft w:val="0"/>
      <w:marRight w:val="0"/>
      <w:marTop w:val="0"/>
      <w:marBottom w:val="0"/>
      <w:divBdr>
        <w:top w:val="none" w:sz="0" w:space="0" w:color="auto"/>
        <w:left w:val="none" w:sz="0" w:space="0" w:color="auto"/>
        <w:bottom w:val="none" w:sz="0" w:space="0" w:color="auto"/>
        <w:right w:val="none" w:sz="0" w:space="0" w:color="auto"/>
      </w:divBdr>
    </w:div>
    <w:div w:id="2098594987">
      <w:bodyDiv w:val="1"/>
      <w:marLeft w:val="0"/>
      <w:marRight w:val="0"/>
      <w:marTop w:val="0"/>
      <w:marBottom w:val="0"/>
      <w:divBdr>
        <w:top w:val="none" w:sz="0" w:space="0" w:color="auto"/>
        <w:left w:val="none" w:sz="0" w:space="0" w:color="auto"/>
        <w:bottom w:val="none" w:sz="0" w:space="0" w:color="auto"/>
        <w:right w:val="none" w:sz="0" w:space="0" w:color="auto"/>
      </w:divBdr>
    </w:div>
    <w:div w:id="2107771461">
      <w:bodyDiv w:val="1"/>
      <w:marLeft w:val="0"/>
      <w:marRight w:val="0"/>
      <w:marTop w:val="0"/>
      <w:marBottom w:val="0"/>
      <w:divBdr>
        <w:top w:val="none" w:sz="0" w:space="0" w:color="auto"/>
        <w:left w:val="none" w:sz="0" w:space="0" w:color="auto"/>
        <w:bottom w:val="none" w:sz="0" w:space="0" w:color="auto"/>
        <w:right w:val="none" w:sz="0" w:space="0" w:color="auto"/>
      </w:divBdr>
    </w:div>
    <w:div w:id="2109302339">
      <w:bodyDiv w:val="1"/>
      <w:marLeft w:val="0"/>
      <w:marRight w:val="0"/>
      <w:marTop w:val="0"/>
      <w:marBottom w:val="0"/>
      <w:divBdr>
        <w:top w:val="none" w:sz="0" w:space="0" w:color="auto"/>
        <w:left w:val="none" w:sz="0" w:space="0" w:color="auto"/>
        <w:bottom w:val="none" w:sz="0" w:space="0" w:color="auto"/>
        <w:right w:val="none" w:sz="0" w:space="0" w:color="auto"/>
      </w:divBdr>
    </w:div>
    <w:div w:id="2112164951">
      <w:bodyDiv w:val="1"/>
      <w:marLeft w:val="0"/>
      <w:marRight w:val="0"/>
      <w:marTop w:val="0"/>
      <w:marBottom w:val="0"/>
      <w:divBdr>
        <w:top w:val="none" w:sz="0" w:space="0" w:color="auto"/>
        <w:left w:val="none" w:sz="0" w:space="0" w:color="auto"/>
        <w:bottom w:val="none" w:sz="0" w:space="0" w:color="auto"/>
        <w:right w:val="none" w:sz="0" w:space="0" w:color="auto"/>
      </w:divBdr>
    </w:div>
    <w:div w:id="2117557513">
      <w:bodyDiv w:val="1"/>
      <w:marLeft w:val="0"/>
      <w:marRight w:val="0"/>
      <w:marTop w:val="0"/>
      <w:marBottom w:val="0"/>
      <w:divBdr>
        <w:top w:val="none" w:sz="0" w:space="0" w:color="auto"/>
        <w:left w:val="none" w:sz="0" w:space="0" w:color="auto"/>
        <w:bottom w:val="none" w:sz="0" w:space="0" w:color="auto"/>
        <w:right w:val="none" w:sz="0" w:space="0" w:color="auto"/>
      </w:divBdr>
    </w:div>
    <w:div w:id="2117750044">
      <w:bodyDiv w:val="1"/>
      <w:marLeft w:val="0"/>
      <w:marRight w:val="0"/>
      <w:marTop w:val="0"/>
      <w:marBottom w:val="0"/>
      <w:divBdr>
        <w:top w:val="none" w:sz="0" w:space="0" w:color="auto"/>
        <w:left w:val="none" w:sz="0" w:space="0" w:color="auto"/>
        <w:bottom w:val="none" w:sz="0" w:space="0" w:color="auto"/>
        <w:right w:val="none" w:sz="0" w:space="0" w:color="auto"/>
      </w:divBdr>
    </w:div>
    <w:div w:id="2125149074">
      <w:bodyDiv w:val="1"/>
      <w:marLeft w:val="0"/>
      <w:marRight w:val="0"/>
      <w:marTop w:val="0"/>
      <w:marBottom w:val="0"/>
      <w:divBdr>
        <w:top w:val="none" w:sz="0" w:space="0" w:color="auto"/>
        <w:left w:val="none" w:sz="0" w:space="0" w:color="auto"/>
        <w:bottom w:val="none" w:sz="0" w:space="0" w:color="auto"/>
        <w:right w:val="none" w:sz="0" w:space="0" w:color="auto"/>
      </w:divBdr>
    </w:div>
    <w:div w:id="2126539687">
      <w:bodyDiv w:val="1"/>
      <w:marLeft w:val="0"/>
      <w:marRight w:val="0"/>
      <w:marTop w:val="0"/>
      <w:marBottom w:val="0"/>
      <w:divBdr>
        <w:top w:val="none" w:sz="0" w:space="0" w:color="auto"/>
        <w:left w:val="none" w:sz="0" w:space="0" w:color="auto"/>
        <w:bottom w:val="none" w:sz="0" w:space="0" w:color="auto"/>
        <w:right w:val="none" w:sz="0" w:space="0" w:color="auto"/>
      </w:divBdr>
    </w:div>
    <w:div w:id="2129464928">
      <w:bodyDiv w:val="1"/>
      <w:marLeft w:val="0"/>
      <w:marRight w:val="0"/>
      <w:marTop w:val="0"/>
      <w:marBottom w:val="0"/>
      <w:divBdr>
        <w:top w:val="none" w:sz="0" w:space="0" w:color="auto"/>
        <w:left w:val="none" w:sz="0" w:space="0" w:color="auto"/>
        <w:bottom w:val="none" w:sz="0" w:space="0" w:color="auto"/>
        <w:right w:val="none" w:sz="0" w:space="0" w:color="auto"/>
      </w:divBdr>
    </w:div>
    <w:div w:id="21460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http://www.economy.nayka.com.ua/?op=1&amp;z=3018" TargetMode="External"/><Relationship Id="rId3" Type="http://schemas.openxmlformats.org/officeDocument/2006/relationships/styles" Target="styles.xml"/><Relationship Id="rId21" Type="http://schemas.openxmlformats.org/officeDocument/2006/relationships/hyperlink" Target="http://www.economy.nayka.com.ua/pdf/5_2018/8.pdf"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padaread.com/?book=500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32782/2524-0072/2021-25-4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 Id="rId22" Type="http://schemas.openxmlformats.org/officeDocument/2006/relationships/hyperlink" Target="http://nbuv.gov.ua/UJRN/texc_2016_12%281%29__5"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15BD7B-F875-4772-AA50-34C4A33B80E7}" type="doc">
      <dgm:prSet loTypeId="urn:microsoft.com/office/officeart/2005/8/layout/cycle6" loCatId="relationship" qsTypeId="urn:microsoft.com/office/officeart/2005/8/quickstyle/simple1" qsCatId="simple" csTypeId="urn:microsoft.com/office/officeart/2005/8/colors/accent0_1" csCatId="mainScheme" phldr="1"/>
      <dgm:spPr/>
      <dgm:t>
        <a:bodyPr/>
        <a:lstStyle/>
        <a:p>
          <a:endParaRPr lang="ru-RU"/>
        </a:p>
      </dgm:t>
    </dgm:pt>
    <dgm:pt modelId="{9E5257E2-611D-427C-8B5F-70A25006477E}">
      <dgm:prSet phldrT="[Текст]" custT="1"/>
      <dgm:spPr/>
      <dgm:t>
        <a:bodyPr/>
        <a:lstStyle/>
        <a:p>
          <a:r>
            <a:rPr lang="uk-UA" sz="1400">
              <a:latin typeface="Times New Roman" panose="02020603050405020304" pitchFamily="18" charset="0"/>
              <a:cs typeface="Times New Roman" panose="02020603050405020304" pitchFamily="18" charset="0"/>
            </a:rPr>
            <a:t>Підсистема моніторингу</a:t>
          </a:r>
          <a:endParaRPr lang="ru-RU" sz="1400">
            <a:latin typeface="Times New Roman" panose="02020603050405020304" pitchFamily="18" charset="0"/>
            <a:cs typeface="Times New Roman" panose="02020603050405020304" pitchFamily="18" charset="0"/>
          </a:endParaRPr>
        </a:p>
      </dgm:t>
    </dgm:pt>
    <dgm:pt modelId="{705A0295-8F59-441E-BAB7-07E8E0BB26C2}" type="parTrans" cxnId="{4CC124D5-6F37-48E8-8C83-5129CDB4138A}">
      <dgm:prSet/>
      <dgm:spPr/>
      <dgm:t>
        <a:bodyPr/>
        <a:lstStyle/>
        <a:p>
          <a:endParaRPr lang="ru-RU" sz="1400">
            <a:latin typeface="Times New Roman" panose="02020603050405020304" pitchFamily="18" charset="0"/>
            <a:cs typeface="Times New Roman" panose="02020603050405020304" pitchFamily="18" charset="0"/>
          </a:endParaRPr>
        </a:p>
      </dgm:t>
    </dgm:pt>
    <dgm:pt modelId="{2F9D9A1C-370C-4700-BE45-804B02E6577D}" type="sibTrans" cxnId="{4CC124D5-6F37-48E8-8C83-5129CDB4138A}">
      <dgm:prSet/>
      <dgm:spPr/>
      <dgm:t>
        <a:bodyPr/>
        <a:lstStyle/>
        <a:p>
          <a:endParaRPr lang="ru-RU" sz="1400">
            <a:latin typeface="Times New Roman" panose="02020603050405020304" pitchFamily="18" charset="0"/>
            <a:cs typeface="Times New Roman" panose="02020603050405020304" pitchFamily="18" charset="0"/>
          </a:endParaRPr>
        </a:p>
      </dgm:t>
    </dgm:pt>
    <dgm:pt modelId="{D9D5A8A9-26DA-4D46-BFFF-CCC030211EAD}">
      <dgm:prSet phldrT="[Текст]" custT="1"/>
      <dgm:spPr/>
      <dgm:t>
        <a:bodyPr/>
        <a:lstStyle/>
        <a:p>
          <a:r>
            <a:rPr lang="uk-UA" sz="1400">
              <a:latin typeface="Times New Roman" panose="02020603050405020304" pitchFamily="18" charset="0"/>
              <a:cs typeface="Times New Roman" panose="02020603050405020304" pitchFamily="18" charset="0"/>
            </a:rPr>
            <a:t>Підсистема аналізу</a:t>
          </a:r>
          <a:endParaRPr lang="ru-RU" sz="1400">
            <a:latin typeface="Times New Roman" panose="02020603050405020304" pitchFamily="18" charset="0"/>
            <a:cs typeface="Times New Roman" panose="02020603050405020304" pitchFamily="18" charset="0"/>
          </a:endParaRPr>
        </a:p>
      </dgm:t>
    </dgm:pt>
    <dgm:pt modelId="{316FE749-E591-43D5-B421-8A22998B637D}" type="parTrans" cxnId="{206F82FD-016A-424E-8FB7-439F58177502}">
      <dgm:prSet/>
      <dgm:spPr/>
      <dgm:t>
        <a:bodyPr/>
        <a:lstStyle/>
        <a:p>
          <a:endParaRPr lang="ru-RU" sz="1400">
            <a:latin typeface="Times New Roman" panose="02020603050405020304" pitchFamily="18" charset="0"/>
            <a:cs typeface="Times New Roman" panose="02020603050405020304" pitchFamily="18" charset="0"/>
          </a:endParaRPr>
        </a:p>
      </dgm:t>
    </dgm:pt>
    <dgm:pt modelId="{74BD09B3-AC96-4FD6-A31B-121B4A054CD7}" type="sibTrans" cxnId="{206F82FD-016A-424E-8FB7-439F58177502}">
      <dgm:prSet/>
      <dgm:spPr/>
      <dgm:t>
        <a:bodyPr/>
        <a:lstStyle/>
        <a:p>
          <a:endParaRPr lang="ru-RU" sz="1400">
            <a:latin typeface="Times New Roman" panose="02020603050405020304" pitchFamily="18" charset="0"/>
            <a:cs typeface="Times New Roman" panose="02020603050405020304" pitchFamily="18" charset="0"/>
          </a:endParaRPr>
        </a:p>
      </dgm:t>
    </dgm:pt>
    <dgm:pt modelId="{7E5ED945-D1E2-43D8-BF54-BA6CFA1ABDBD}">
      <dgm:prSet custT="1"/>
      <dgm:spPr/>
      <dgm:t>
        <a:bodyPr/>
        <a:lstStyle/>
        <a:p>
          <a:r>
            <a:rPr lang="uk-UA" sz="1400">
              <a:latin typeface="Times New Roman" panose="02020603050405020304" pitchFamily="18" charset="0"/>
              <a:cs typeface="Times New Roman" panose="02020603050405020304" pitchFamily="18" charset="0"/>
            </a:rPr>
            <a:t>Підсистема планування</a:t>
          </a:r>
          <a:endParaRPr lang="en-US" sz="1400">
            <a:latin typeface="Times New Roman" panose="02020603050405020304" pitchFamily="18" charset="0"/>
            <a:cs typeface="Times New Roman" panose="02020603050405020304" pitchFamily="18" charset="0"/>
          </a:endParaRPr>
        </a:p>
      </dgm:t>
    </dgm:pt>
    <dgm:pt modelId="{62CDA723-949C-4E7F-9E79-22ACADD90A3B}" type="parTrans" cxnId="{4F4F3B2E-5B86-46BE-9675-54641C2A9EE1}">
      <dgm:prSet/>
      <dgm:spPr/>
      <dgm:t>
        <a:bodyPr/>
        <a:lstStyle/>
        <a:p>
          <a:endParaRPr lang="ru-RU" sz="1400">
            <a:latin typeface="Times New Roman" panose="02020603050405020304" pitchFamily="18" charset="0"/>
            <a:cs typeface="Times New Roman" panose="02020603050405020304" pitchFamily="18" charset="0"/>
          </a:endParaRPr>
        </a:p>
      </dgm:t>
    </dgm:pt>
    <dgm:pt modelId="{14A63DF4-B184-4F70-AF56-DD15DF3C79D4}" type="sibTrans" cxnId="{4F4F3B2E-5B86-46BE-9675-54641C2A9EE1}">
      <dgm:prSet/>
      <dgm:spPr/>
      <dgm:t>
        <a:bodyPr/>
        <a:lstStyle/>
        <a:p>
          <a:endParaRPr lang="ru-RU" sz="1400">
            <a:latin typeface="Times New Roman" panose="02020603050405020304" pitchFamily="18" charset="0"/>
            <a:cs typeface="Times New Roman" panose="02020603050405020304" pitchFamily="18" charset="0"/>
          </a:endParaRPr>
        </a:p>
      </dgm:t>
    </dgm:pt>
    <dgm:pt modelId="{AFF9DD65-3EB5-42F7-8E41-4074F210C74C}">
      <dgm:prSet custT="1"/>
      <dgm:spPr/>
      <dgm:t>
        <a:bodyPr/>
        <a:lstStyle/>
        <a:p>
          <a:r>
            <a:rPr lang="uk-UA" sz="1400">
              <a:latin typeface="Times New Roman" panose="02020603050405020304" pitchFamily="18" charset="0"/>
              <a:cs typeface="Times New Roman" panose="02020603050405020304" pitchFamily="18" charset="0"/>
            </a:rPr>
            <a:t>Підсистема організації</a:t>
          </a:r>
          <a:endParaRPr lang="en-US" sz="1400">
            <a:latin typeface="Times New Roman" panose="02020603050405020304" pitchFamily="18" charset="0"/>
            <a:cs typeface="Times New Roman" panose="02020603050405020304" pitchFamily="18" charset="0"/>
          </a:endParaRPr>
        </a:p>
      </dgm:t>
    </dgm:pt>
    <dgm:pt modelId="{C4426DD5-6EC2-4854-9AD1-3E4C928E2C7C}" type="parTrans" cxnId="{ED255DCF-D5CE-4158-8DCE-E3D26249760E}">
      <dgm:prSet/>
      <dgm:spPr/>
      <dgm:t>
        <a:bodyPr/>
        <a:lstStyle/>
        <a:p>
          <a:endParaRPr lang="ru-RU" sz="1400">
            <a:latin typeface="Times New Roman" panose="02020603050405020304" pitchFamily="18" charset="0"/>
            <a:cs typeface="Times New Roman" panose="02020603050405020304" pitchFamily="18" charset="0"/>
          </a:endParaRPr>
        </a:p>
      </dgm:t>
    </dgm:pt>
    <dgm:pt modelId="{FF6AF4FC-1065-46C5-9F8A-310736E13F42}" type="sibTrans" cxnId="{ED255DCF-D5CE-4158-8DCE-E3D26249760E}">
      <dgm:prSet/>
      <dgm:spPr/>
      <dgm:t>
        <a:bodyPr/>
        <a:lstStyle/>
        <a:p>
          <a:endParaRPr lang="ru-RU" sz="1400">
            <a:latin typeface="Times New Roman" panose="02020603050405020304" pitchFamily="18" charset="0"/>
            <a:cs typeface="Times New Roman" panose="02020603050405020304" pitchFamily="18" charset="0"/>
          </a:endParaRPr>
        </a:p>
      </dgm:t>
    </dgm:pt>
    <dgm:pt modelId="{B3721E3B-760D-448F-B659-E07E48401F0E}">
      <dgm:prSet custT="1"/>
      <dgm:spPr/>
      <dgm:t>
        <a:bodyPr/>
        <a:lstStyle/>
        <a:p>
          <a:r>
            <a:rPr lang="uk-UA" sz="1400">
              <a:latin typeface="Times New Roman" panose="02020603050405020304" pitchFamily="18" charset="0"/>
              <a:cs typeface="Times New Roman" panose="02020603050405020304" pitchFamily="18" charset="0"/>
            </a:rPr>
            <a:t>Підсистема мотивації</a:t>
          </a:r>
          <a:endParaRPr lang="en-US" sz="1400">
            <a:latin typeface="Times New Roman" panose="02020603050405020304" pitchFamily="18" charset="0"/>
            <a:cs typeface="Times New Roman" panose="02020603050405020304" pitchFamily="18" charset="0"/>
          </a:endParaRPr>
        </a:p>
      </dgm:t>
    </dgm:pt>
    <dgm:pt modelId="{69A08FF8-29E2-48E2-824A-C11B62F3DA0F}" type="parTrans" cxnId="{63D4AFF2-6044-44C8-8BF4-E80E2234B925}">
      <dgm:prSet/>
      <dgm:spPr/>
      <dgm:t>
        <a:bodyPr/>
        <a:lstStyle/>
        <a:p>
          <a:endParaRPr lang="ru-RU" sz="1400">
            <a:latin typeface="Times New Roman" panose="02020603050405020304" pitchFamily="18" charset="0"/>
            <a:cs typeface="Times New Roman" panose="02020603050405020304" pitchFamily="18" charset="0"/>
          </a:endParaRPr>
        </a:p>
      </dgm:t>
    </dgm:pt>
    <dgm:pt modelId="{9BF8DF3C-D838-46BD-89E8-0602A959C9C5}" type="sibTrans" cxnId="{63D4AFF2-6044-44C8-8BF4-E80E2234B925}">
      <dgm:prSet/>
      <dgm:spPr/>
      <dgm:t>
        <a:bodyPr/>
        <a:lstStyle/>
        <a:p>
          <a:endParaRPr lang="ru-RU" sz="1400">
            <a:latin typeface="Times New Roman" panose="02020603050405020304" pitchFamily="18" charset="0"/>
            <a:cs typeface="Times New Roman" panose="02020603050405020304" pitchFamily="18" charset="0"/>
          </a:endParaRPr>
        </a:p>
      </dgm:t>
    </dgm:pt>
    <dgm:pt modelId="{BA0A34DF-A88C-4E9C-8274-21ED82D45093}">
      <dgm:prSet custT="1"/>
      <dgm:spPr/>
      <dgm:t>
        <a:bodyPr/>
        <a:lstStyle/>
        <a:p>
          <a:r>
            <a:rPr lang="uk-UA" sz="1400">
              <a:latin typeface="Times New Roman" panose="02020603050405020304" pitchFamily="18" charset="0"/>
              <a:cs typeface="Times New Roman" panose="02020603050405020304" pitchFamily="18" charset="0"/>
            </a:rPr>
            <a:t>Підсистема контролю</a:t>
          </a:r>
          <a:endParaRPr lang="en-US" sz="1400">
            <a:latin typeface="Times New Roman" panose="02020603050405020304" pitchFamily="18" charset="0"/>
            <a:cs typeface="Times New Roman" panose="02020603050405020304" pitchFamily="18" charset="0"/>
          </a:endParaRPr>
        </a:p>
      </dgm:t>
    </dgm:pt>
    <dgm:pt modelId="{CEF59B52-D05E-4DDA-B531-F51F29C0FC60}" type="parTrans" cxnId="{4A4E4FCA-E4BE-4F69-BDEB-888B4956BC33}">
      <dgm:prSet/>
      <dgm:spPr/>
      <dgm:t>
        <a:bodyPr/>
        <a:lstStyle/>
        <a:p>
          <a:endParaRPr lang="ru-RU" sz="1400">
            <a:latin typeface="Times New Roman" panose="02020603050405020304" pitchFamily="18" charset="0"/>
            <a:cs typeface="Times New Roman" panose="02020603050405020304" pitchFamily="18" charset="0"/>
          </a:endParaRPr>
        </a:p>
      </dgm:t>
    </dgm:pt>
    <dgm:pt modelId="{A35AD63C-9073-44AE-9152-EBDD5B1EE328}" type="sibTrans" cxnId="{4A4E4FCA-E4BE-4F69-BDEB-888B4956BC33}">
      <dgm:prSet/>
      <dgm:spPr/>
      <dgm:t>
        <a:bodyPr/>
        <a:lstStyle/>
        <a:p>
          <a:endParaRPr lang="ru-RU" sz="1400">
            <a:latin typeface="Times New Roman" panose="02020603050405020304" pitchFamily="18" charset="0"/>
            <a:cs typeface="Times New Roman" panose="02020603050405020304" pitchFamily="18" charset="0"/>
          </a:endParaRPr>
        </a:p>
      </dgm:t>
    </dgm:pt>
    <dgm:pt modelId="{A9DF911A-4AE2-42C7-9759-CCF69963D832}" type="pres">
      <dgm:prSet presAssocID="{6B15BD7B-F875-4772-AA50-34C4A33B80E7}" presName="cycle" presStyleCnt="0">
        <dgm:presLayoutVars>
          <dgm:dir/>
          <dgm:resizeHandles val="exact"/>
        </dgm:presLayoutVars>
      </dgm:prSet>
      <dgm:spPr/>
      <dgm:t>
        <a:bodyPr/>
        <a:lstStyle/>
        <a:p>
          <a:endParaRPr lang="ru-RU"/>
        </a:p>
      </dgm:t>
    </dgm:pt>
    <dgm:pt modelId="{3ECDC8D6-CED3-4959-9128-B36DA62EE250}" type="pres">
      <dgm:prSet presAssocID="{9E5257E2-611D-427C-8B5F-70A25006477E}" presName="node" presStyleLbl="node1" presStyleIdx="0" presStyleCnt="6" custScaleX="219302" custScaleY="108793">
        <dgm:presLayoutVars>
          <dgm:bulletEnabled val="1"/>
        </dgm:presLayoutVars>
      </dgm:prSet>
      <dgm:spPr/>
      <dgm:t>
        <a:bodyPr/>
        <a:lstStyle/>
        <a:p>
          <a:endParaRPr lang="ru-RU"/>
        </a:p>
      </dgm:t>
    </dgm:pt>
    <dgm:pt modelId="{CA38AEF7-5FE4-41B5-94CE-7E6AB33F01FE}" type="pres">
      <dgm:prSet presAssocID="{9E5257E2-611D-427C-8B5F-70A25006477E}" presName="spNode" presStyleCnt="0"/>
      <dgm:spPr/>
    </dgm:pt>
    <dgm:pt modelId="{546EC6A7-F93C-4DDC-AB24-7AF94B978364}" type="pres">
      <dgm:prSet presAssocID="{2F9D9A1C-370C-4700-BE45-804B02E6577D}" presName="sibTrans" presStyleLbl="sibTrans1D1" presStyleIdx="0" presStyleCnt="6"/>
      <dgm:spPr/>
      <dgm:t>
        <a:bodyPr/>
        <a:lstStyle/>
        <a:p>
          <a:endParaRPr lang="ru-RU"/>
        </a:p>
      </dgm:t>
    </dgm:pt>
    <dgm:pt modelId="{A7BFD435-9302-4957-A176-D7836567A8CB}" type="pres">
      <dgm:prSet presAssocID="{D9D5A8A9-26DA-4D46-BFFF-CCC030211EAD}" presName="node" presStyleLbl="node1" presStyleIdx="1" presStyleCnt="6" custScaleX="191296" custScaleY="133864" custRadScaleRad="96990" custRadScaleInc="39134">
        <dgm:presLayoutVars>
          <dgm:bulletEnabled val="1"/>
        </dgm:presLayoutVars>
      </dgm:prSet>
      <dgm:spPr/>
      <dgm:t>
        <a:bodyPr/>
        <a:lstStyle/>
        <a:p>
          <a:endParaRPr lang="ru-RU"/>
        </a:p>
      </dgm:t>
    </dgm:pt>
    <dgm:pt modelId="{C024E2A9-9471-4C80-B792-8A2AB38903E3}" type="pres">
      <dgm:prSet presAssocID="{D9D5A8A9-26DA-4D46-BFFF-CCC030211EAD}" presName="spNode" presStyleCnt="0"/>
      <dgm:spPr/>
    </dgm:pt>
    <dgm:pt modelId="{35824E0B-BCF9-46E4-9792-40A85E093A4C}" type="pres">
      <dgm:prSet presAssocID="{74BD09B3-AC96-4FD6-A31B-121B4A054CD7}" presName="sibTrans" presStyleLbl="sibTrans1D1" presStyleIdx="1" presStyleCnt="6"/>
      <dgm:spPr/>
      <dgm:t>
        <a:bodyPr/>
        <a:lstStyle/>
        <a:p>
          <a:endParaRPr lang="ru-RU"/>
        </a:p>
      </dgm:t>
    </dgm:pt>
    <dgm:pt modelId="{C991529F-8E0A-497D-9FD4-22792556B9E3}" type="pres">
      <dgm:prSet presAssocID="{7E5ED945-D1E2-43D8-BF54-BA6CFA1ABDBD}" presName="node" presStyleLbl="node1" presStyleIdx="2" presStyleCnt="6" custScaleX="181203" custScaleY="130045" custRadScaleRad="103754" custRadScaleInc="-40354">
        <dgm:presLayoutVars>
          <dgm:bulletEnabled val="1"/>
        </dgm:presLayoutVars>
      </dgm:prSet>
      <dgm:spPr/>
      <dgm:t>
        <a:bodyPr/>
        <a:lstStyle/>
        <a:p>
          <a:endParaRPr lang="ru-RU"/>
        </a:p>
      </dgm:t>
    </dgm:pt>
    <dgm:pt modelId="{499B526C-A54A-4895-AE31-62E98737DA10}" type="pres">
      <dgm:prSet presAssocID="{7E5ED945-D1E2-43D8-BF54-BA6CFA1ABDBD}" presName="spNode" presStyleCnt="0"/>
      <dgm:spPr/>
    </dgm:pt>
    <dgm:pt modelId="{1B8DF095-6DA0-4998-8BE8-C6872FE4DAB1}" type="pres">
      <dgm:prSet presAssocID="{14A63DF4-B184-4F70-AF56-DD15DF3C79D4}" presName="sibTrans" presStyleLbl="sibTrans1D1" presStyleIdx="2" presStyleCnt="6"/>
      <dgm:spPr/>
      <dgm:t>
        <a:bodyPr/>
        <a:lstStyle/>
        <a:p>
          <a:endParaRPr lang="ru-RU"/>
        </a:p>
      </dgm:t>
    </dgm:pt>
    <dgm:pt modelId="{7921A766-D464-48AF-96AD-DA476E02AE13}" type="pres">
      <dgm:prSet presAssocID="{AFF9DD65-3EB5-42F7-8E41-4074F210C74C}" presName="node" presStyleLbl="node1" presStyleIdx="3" presStyleCnt="6" custScaleX="187282">
        <dgm:presLayoutVars>
          <dgm:bulletEnabled val="1"/>
        </dgm:presLayoutVars>
      </dgm:prSet>
      <dgm:spPr/>
      <dgm:t>
        <a:bodyPr/>
        <a:lstStyle/>
        <a:p>
          <a:endParaRPr lang="ru-RU"/>
        </a:p>
      </dgm:t>
    </dgm:pt>
    <dgm:pt modelId="{D479D17F-C950-43DA-BEE7-E3CF6A8E9FED}" type="pres">
      <dgm:prSet presAssocID="{AFF9DD65-3EB5-42F7-8E41-4074F210C74C}" presName="spNode" presStyleCnt="0"/>
      <dgm:spPr/>
    </dgm:pt>
    <dgm:pt modelId="{238305F4-6DD4-4B54-A238-0DB60DE705C8}" type="pres">
      <dgm:prSet presAssocID="{FF6AF4FC-1065-46C5-9F8A-310736E13F42}" presName="sibTrans" presStyleLbl="sibTrans1D1" presStyleIdx="3" presStyleCnt="6"/>
      <dgm:spPr/>
      <dgm:t>
        <a:bodyPr/>
        <a:lstStyle/>
        <a:p>
          <a:endParaRPr lang="ru-RU"/>
        </a:p>
      </dgm:t>
    </dgm:pt>
    <dgm:pt modelId="{2AB547AC-2622-489F-A514-745D9DB10B05}" type="pres">
      <dgm:prSet presAssocID="{B3721E3B-760D-448F-B659-E07E48401F0E}" presName="node" presStyleLbl="node1" presStyleIdx="4" presStyleCnt="6" custScaleX="200364" custScaleY="122479" custRadScaleRad="101276" custRadScaleInc="22595">
        <dgm:presLayoutVars>
          <dgm:bulletEnabled val="1"/>
        </dgm:presLayoutVars>
      </dgm:prSet>
      <dgm:spPr/>
      <dgm:t>
        <a:bodyPr/>
        <a:lstStyle/>
        <a:p>
          <a:endParaRPr lang="ru-RU"/>
        </a:p>
      </dgm:t>
    </dgm:pt>
    <dgm:pt modelId="{F785687A-B52F-4975-BE82-34E0506466DA}" type="pres">
      <dgm:prSet presAssocID="{B3721E3B-760D-448F-B659-E07E48401F0E}" presName="spNode" presStyleCnt="0"/>
      <dgm:spPr/>
    </dgm:pt>
    <dgm:pt modelId="{E32883F8-4F78-4DB3-ABBA-A0BFC8A82504}" type="pres">
      <dgm:prSet presAssocID="{9BF8DF3C-D838-46BD-89E8-0602A959C9C5}" presName="sibTrans" presStyleLbl="sibTrans1D1" presStyleIdx="4" presStyleCnt="6"/>
      <dgm:spPr/>
      <dgm:t>
        <a:bodyPr/>
        <a:lstStyle/>
        <a:p>
          <a:endParaRPr lang="ru-RU"/>
        </a:p>
      </dgm:t>
    </dgm:pt>
    <dgm:pt modelId="{0A5456B3-A4A8-47A2-822E-E815C1DF0E58}" type="pres">
      <dgm:prSet presAssocID="{BA0A34DF-A88C-4E9C-8274-21ED82D45093}" presName="node" presStyleLbl="node1" presStyleIdx="5" presStyleCnt="6" custScaleX="184226" custScaleY="130694" custRadScaleRad="96789" custRadScaleInc="-40603">
        <dgm:presLayoutVars>
          <dgm:bulletEnabled val="1"/>
        </dgm:presLayoutVars>
      </dgm:prSet>
      <dgm:spPr/>
      <dgm:t>
        <a:bodyPr/>
        <a:lstStyle/>
        <a:p>
          <a:endParaRPr lang="ru-RU"/>
        </a:p>
      </dgm:t>
    </dgm:pt>
    <dgm:pt modelId="{9E4A5B36-04AB-4CFE-BDB7-3A4A2D6BC73A}" type="pres">
      <dgm:prSet presAssocID="{BA0A34DF-A88C-4E9C-8274-21ED82D45093}" presName="spNode" presStyleCnt="0"/>
      <dgm:spPr/>
    </dgm:pt>
    <dgm:pt modelId="{43AB0292-D4DB-474A-A965-7538508B8F02}" type="pres">
      <dgm:prSet presAssocID="{A35AD63C-9073-44AE-9152-EBDD5B1EE328}" presName="sibTrans" presStyleLbl="sibTrans1D1" presStyleIdx="5" presStyleCnt="6"/>
      <dgm:spPr/>
      <dgm:t>
        <a:bodyPr/>
        <a:lstStyle/>
        <a:p>
          <a:endParaRPr lang="ru-RU"/>
        </a:p>
      </dgm:t>
    </dgm:pt>
  </dgm:ptLst>
  <dgm:cxnLst>
    <dgm:cxn modelId="{4CC124D5-6F37-48E8-8C83-5129CDB4138A}" srcId="{6B15BD7B-F875-4772-AA50-34C4A33B80E7}" destId="{9E5257E2-611D-427C-8B5F-70A25006477E}" srcOrd="0" destOrd="0" parTransId="{705A0295-8F59-441E-BAB7-07E8E0BB26C2}" sibTransId="{2F9D9A1C-370C-4700-BE45-804B02E6577D}"/>
    <dgm:cxn modelId="{C0574654-93D7-4597-BC7C-B1E3BAC4F2FD}" type="presOf" srcId="{BA0A34DF-A88C-4E9C-8274-21ED82D45093}" destId="{0A5456B3-A4A8-47A2-822E-E815C1DF0E58}" srcOrd="0" destOrd="0" presId="urn:microsoft.com/office/officeart/2005/8/layout/cycle6"/>
    <dgm:cxn modelId="{206F82FD-016A-424E-8FB7-439F58177502}" srcId="{6B15BD7B-F875-4772-AA50-34C4A33B80E7}" destId="{D9D5A8A9-26DA-4D46-BFFF-CCC030211EAD}" srcOrd="1" destOrd="0" parTransId="{316FE749-E591-43D5-B421-8A22998B637D}" sibTransId="{74BD09B3-AC96-4FD6-A31B-121B4A054CD7}"/>
    <dgm:cxn modelId="{F54479CB-3D30-480F-A88E-7C5D2DCA8B96}" type="presOf" srcId="{7E5ED945-D1E2-43D8-BF54-BA6CFA1ABDBD}" destId="{C991529F-8E0A-497D-9FD4-22792556B9E3}" srcOrd="0" destOrd="0" presId="urn:microsoft.com/office/officeart/2005/8/layout/cycle6"/>
    <dgm:cxn modelId="{63D4AFF2-6044-44C8-8BF4-E80E2234B925}" srcId="{6B15BD7B-F875-4772-AA50-34C4A33B80E7}" destId="{B3721E3B-760D-448F-B659-E07E48401F0E}" srcOrd="4" destOrd="0" parTransId="{69A08FF8-29E2-48E2-824A-C11B62F3DA0F}" sibTransId="{9BF8DF3C-D838-46BD-89E8-0602A959C9C5}"/>
    <dgm:cxn modelId="{BE2BBAB6-3C38-466F-8E69-D2DB0EA033D7}" type="presOf" srcId="{FF6AF4FC-1065-46C5-9F8A-310736E13F42}" destId="{238305F4-6DD4-4B54-A238-0DB60DE705C8}" srcOrd="0" destOrd="0" presId="urn:microsoft.com/office/officeart/2005/8/layout/cycle6"/>
    <dgm:cxn modelId="{4F4F3B2E-5B86-46BE-9675-54641C2A9EE1}" srcId="{6B15BD7B-F875-4772-AA50-34C4A33B80E7}" destId="{7E5ED945-D1E2-43D8-BF54-BA6CFA1ABDBD}" srcOrd="2" destOrd="0" parTransId="{62CDA723-949C-4E7F-9E79-22ACADD90A3B}" sibTransId="{14A63DF4-B184-4F70-AF56-DD15DF3C79D4}"/>
    <dgm:cxn modelId="{74F0577C-9E8B-4572-9092-87799D494204}" type="presOf" srcId="{B3721E3B-760D-448F-B659-E07E48401F0E}" destId="{2AB547AC-2622-489F-A514-745D9DB10B05}" srcOrd="0" destOrd="0" presId="urn:microsoft.com/office/officeart/2005/8/layout/cycle6"/>
    <dgm:cxn modelId="{ED255DCF-D5CE-4158-8DCE-E3D26249760E}" srcId="{6B15BD7B-F875-4772-AA50-34C4A33B80E7}" destId="{AFF9DD65-3EB5-42F7-8E41-4074F210C74C}" srcOrd="3" destOrd="0" parTransId="{C4426DD5-6EC2-4854-9AD1-3E4C928E2C7C}" sibTransId="{FF6AF4FC-1065-46C5-9F8A-310736E13F42}"/>
    <dgm:cxn modelId="{AA0529B3-849C-46A5-A8BE-FFEFD6C3556F}" type="presOf" srcId="{14A63DF4-B184-4F70-AF56-DD15DF3C79D4}" destId="{1B8DF095-6DA0-4998-8BE8-C6872FE4DAB1}" srcOrd="0" destOrd="0" presId="urn:microsoft.com/office/officeart/2005/8/layout/cycle6"/>
    <dgm:cxn modelId="{4A4E4FCA-E4BE-4F69-BDEB-888B4956BC33}" srcId="{6B15BD7B-F875-4772-AA50-34C4A33B80E7}" destId="{BA0A34DF-A88C-4E9C-8274-21ED82D45093}" srcOrd="5" destOrd="0" parTransId="{CEF59B52-D05E-4DDA-B531-F51F29C0FC60}" sibTransId="{A35AD63C-9073-44AE-9152-EBDD5B1EE328}"/>
    <dgm:cxn modelId="{78477416-A338-45EA-8CB6-293E9664A11A}" type="presOf" srcId="{74BD09B3-AC96-4FD6-A31B-121B4A054CD7}" destId="{35824E0B-BCF9-46E4-9792-40A85E093A4C}" srcOrd="0" destOrd="0" presId="urn:microsoft.com/office/officeart/2005/8/layout/cycle6"/>
    <dgm:cxn modelId="{105E6CEB-04D3-41F2-A7AB-29F196D279E8}" type="presOf" srcId="{A35AD63C-9073-44AE-9152-EBDD5B1EE328}" destId="{43AB0292-D4DB-474A-A965-7538508B8F02}" srcOrd="0" destOrd="0" presId="urn:microsoft.com/office/officeart/2005/8/layout/cycle6"/>
    <dgm:cxn modelId="{E091EC7E-DB0B-4CE9-BC98-FD34C85103C1}" type="presOf" srcId="{9E5257E2-611D-427C-8B5F-70A25006477E}" destId="{3ECDC8D6-CED3-4959-9128-B36DA62EE250}" srcOrd="0" destOrd="0" presId="urn:microsoft.com/office/officeart/2005/8/layout/cycle6"/>
    <dgm:cxn modelId="{D5E38723-AFD7-4FE4-86B2-EB259BED95C7}" type="presOf" srcId="{9BF8DF3C-D838-46BD-89E8-0602A959C9C5}" destId="{E32883F8-4F78-4DB3-ABBA-A0BFC8A82504}" srcOrd="0" destOrd="0" presId="urn:microsoft.com/office/officeart/2005/8/layout/cycle6"/>
    <dgm:cxn modelId="{7B097E30-EDE2-4716-8FFE-30056EAB7DB1}" type="presOf" srcId="{D9D5A8A9-26DA-4D46-BFFF-CCC030211EAD}" destId="{A7BFD435-9302-4957-A176-D7836567A8CB}" srcOrd="0" destOrd="0" presId="urn:microsoft.com/office/officeart/2005/8/layout/cycle6"/>
    <dgm:cxn modelId="{C3FCC4A2-2A48-487C-AFE6-7CFE71FBAF56}" type="presOf" srcId="{2F9D9A1C-370C-4700-BE45-804B02E6577D}" destId="{546EC6A7-F93C-4DDC-AB24-7AF94B978364}" srcOrd="0" destOrd="0" presId="urn:microsoft.com/office/officeart/2005/8/layout/cycle6"/>
    <dgm:cxn modelId="{8A97AFCA-4E73-4AA3-8C4D-61668000A257}" type="presOf" srcId="{6B15BD7B-F875-4772-AA50-34C4A33B80E7}" destId="{A9DF911A-4AE2-42C7-9759-CCF69963D832}" srcOrd="0" destOrd="0" presId="urn:microsoft.com/office/officeart/2005/8/layout/cycle6"/>
    <dgm:cxn modelId="{DDC01F28-E839-4EC9-96D1-B58226C6C233}" type="presOf" srcId="{AFF9DD65-3EB5-42F7-8E41-4074F210C74C}" destId="{7921A766-D464-48AF-96AD-DA476E02AE13}" srcOrd="0" destOrd="0" presId="urn:microsoft.com/office/officeart/2005/8/layout/cycle6"/>
    <dgm:cxn modelId="{AD15BAA9-9AD9-4FB2-8057-5F8A2AF0D273}" type="presParOf" srcId="{A9DF911A-4AE2-42C7-9759-CCF69963D832}" destId="{3ECDC8D6-CED3-4959-9128-B36DA62EE250}" srcOrd="0" destOrd="0" presId="urn:microsoft.com/office/officeart/2005/8/layout/cycle6"/>
    <dgm:cxn modelId="{25C984E0-F2F3-4115-8012-DB1A027B3489}" type="presParOf" srcId="{A9DF911A-4AE2-42C7-9759-CCF69963D832}" destId="{CA38AEF7-5FE4-41B5-94CE-7E6AB33F01FE}" srcOrd="1" destOrd="0" presId="urn:microsoft.com/office/officeart/2005/8/layout/cycle6"/>
    <dgm:cxn modelId="{AA74E342-88D7-433B-9110-98A86E68876D}" type="presParOf" srcId="{A9DF911A-4AE2-42C7-9759-CCF69963D832}" destId="{546EC6A7-F93C-4DDC-AB24-7AF94B978364}" srcOrd="2" destOrd="0" presId="urn:microsoft.com/office/officeart/2005/8/layout/cycle6"/>
    <dgm:cxn modelId="{270A0FFD-9B6F-415C-9582-9689C6834616}" type="presParOf" srcId="{A9DF911A-4AE2-42C7-9759-CCF69963D832}" destId="{A7BFD435-9302-4957-A176-D7836567A8CB}" srcOrd="3" destOrd="0" presId="urn:microsoft.com/office/officeart/2005/8/layout/cycle6"/>
    <dgm:cxn modelId="{11904E0E-470C-4735-8591-FB67555B7665}" type="presParOf" srcId="{A9DF911A-4AE2-42C7-9759-CCF69963D832}" destId="{C024E2A9-9471-4C80-B792-8A2AB38903E3}" srcOrd="4" destOrd="0" presId="urn:microsoft.com/office/officeart/2005/8/layout/cycle6"/>
    <dgm:cxn modelId="{72D56C7E-3935-42BB-B942-17CFC9FCAAF5}" type="presParOf" srcId="{A9DF911A-4AE2-42C7-9759-CCF69963D832}" destId="{35824E0B-BCF9-46E4-9792-40A85E093A4C}" srcOrd="5" destOrd="0" presId="urn:microsoft.com/office/officeart/2005/8/layout/cycle6"/>
    <dgm:cxn modelId="{8B9BAC01-00F5-4985-85EB-9B4E6D4EB097}" type="presParOf" srcId="{A9DF911A-4AE2-42C7-9759-CCF69963D832}" destId="{C991529F-8E0A-497D-9FD4-22792556B9E3}" srcOrd="6" destOrd="0" presId="urn:microsoft.com/office/officeart/2005/8/layout/cycle6"/>
    <dgm:cxn modelId="{193921A1-0057-461A-B2D1-1A506BE89CBA}" type="presParOf" srcId="{A9DF911A-4AE2-42C7-9759-CCF69963D832}" destId="{499B526C-A54A-4895-AE31-62E98737DA10}" srcOrd="7" destOrd="0" presId="urn:microsoft.com/office/officeart/2005/8/layout/cycle6"/>
    <dgm:cxn modelId="{289BEBA9-4D12-4B3C-AF51-F0C95A298A24}" type="presParOf" srcId="{A9DF911A-4AE2-42C7-9759-CCF69963D832}" destId="{1B8DF095-6DA0-4998-8BE8-C6872FE4DAB1}" srcOrd="8" destOrd="0" presId="urn:microsoft.com/office/officeart/2005/8/layout/cycle6"/>
    <dgm:cxn modelId="{D631674F-5530-48D1-B813-5A9DE3D0B550}" type="presParOf" srcId="{A9DF911A-4AE2-42C7-9759-CCF69963D832}" destId="{7921A766-D464-48AF-96AD-DA476E02AE13}" srcOrd="9" destOrd="0" presId="urn:microsoft.com/office/officeart/2005/8/layout/cycle6"/>
    <dgm:cxn modelId="{B8B99E21-AE34-42EE-8839-A6FE1BC2A432}" type="presParOf" srcId="{A9DF911A-4AE2-42C7-9759-CCF69963D832}" destId="{D479D17F-C950-43DA-BEE7-E3CF6A8E9FED}" srcOrd="10" destOrd="0" presId="urn:microsoft.com/office/officeart/2005/8/layout/cycle6"/>
    <dgm:cxn modelId="{D068FD11-93F7-4767-8C85-AA797A2B7601}" type="presParOf" srcId="{A9DF911A-4AE2-42C7-9759-CCF69963D832}" destId="{238305F4-6DD4-4B54-A238-0DB60DE705C8}" srcOrd="11" destOrd="0" presId="urn:microsoft.com/office/officeart/2005/8/layout/cycle6"/>
    <dgm:cxn modelId="{89A89A83-754D-491E-ACAA-94076BAB2709}" type="presParOf" srcId="{A9DF911A-4AE2-42C7-9759-CCF69963D832}" destId="{2AB547AC-2622-489F-A514-745D9DB10B05}" srcOrd="12" destOrd="0" presId="urn:microsoft.com/office/officeart/2005/8/layout/cycle6"/>
    <dgm:cxn modelId="{7CCD34DE-3E44-4D1F-B7D5-E6E772B24FAD}" type="presParOf" srcId="{A9DF911A-4AE2-42C7-9759-CCF69963D832}" destId="{F785687A-B52F-4975-BE82-34E0506466DA}" srcOrd="13" destOrd="0" presId="urn:microsoft.com/office/officeart/2005/8/layout/cycle6"/>
    <dgm:cxn modelId="{AE01D278-ADBA-4C76-A437-D48E6650FB59}" type="presParOf" srcId="{A9DF911A-4AE2-42C7-9759-CCF69963D832}" destId="{E32883F8-4F78-4DB3-ABBA-A0BFC8A82504}" srcOrd="14" destOrd="0" presId="urn:microsoft.com/office/officeart/2005/8/layout/cycle6"/>
    <dgm:cxn modelId="{3C68C035-B97D-42AE-8B31-CF8FD340A900}" type="presParOf" srcId="{A9DF911A-4AE2-42C7-9759-CCF69963D832}" destId="{0A5456B3-A4A8-47A2-822E-E815C1DF0E58}" srcOrd="15" destOrd="0" presId="urn:microsoft.com/office/officeart/2005/8/layout/cycle6"/>
    <dgm:cxn modelId="{47DB6B33-ED00-46E7-8BD4-9E84607BF5B1}" type="presParOf" srcId="{A9DF911A-4AE2-42C7-9759-CCF69963D832}" destId="{9E4A5B36-04AB-4CFE-BDB7-3A4A2D6BC73A}" srcOrd="16" destOrd="0" presId="urn:microsoft.com/office/officeart/2005/8/layout/cycle6"/>
    <dgm:cxn modelId="{C515446A-7EE4-468F-82EF-4216B1C1C6CE}" type="presParOf" srcId="{A9DF911A-4AE2-42C7-9759-CCF69963D832}" destId="{43AB0292-D4DB-474A-A965-7538508B8F02}" srcOrd="17" destOrd="0" presId="urn:microsoft.com/office/officeart/2005/8/layout/cycle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CDC8D6-CED3-4959-9128-B36DA62EE250}">
      <dsp:nvSpPr>
        <dsp:cNvPr id="0" name=""/>
        <dsp:cNvSpPr/>
      </dsp:nvSpPr>
      <dsp:spPr>
        <a:xfrm>
          <a:off x="1923335" y="-10506"/>
          <a:ext cx="1674345" cy="53990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Підсистема моніторингу</a:t>
          </a:r>
          <a:endParaRPr lang="ru-RU" sz="1400" kern="1200">
            <a:latin typeface="Times New Roman" panose="02020603050405020304" pitchFamily="18" charset="0"/>
            <a:cs typeface="Times New Roman" panose="02020603050405020304" pitchFamily="18" charset="0"/>
          </a:endParaRPr>
        </a:p>
      </dsp:txBody>
      <dsp:txXfrm>
        <a:off x="1949691" y="15850"/>
        <a:ext cx="1621633" cy="487192"/>
      </dsp:txXfrm>
    </dsp:sp>
    <dsp:sp modelId="{546EC6A7-F93C-4DDC-AB24-7AF94B978364}">
      <dsp:nvSpPr>
        <dsp:cNvPr id="0" name=""/>
        <dsp:cNvSpPr/>
      </dsp:nvSpPr>
      <dsp:spPr>
        <a:xfrm>
          <a:off x="1402145" y="379840"/>
          <a:ext cx="2337566" cy="2337566"/>
        </a:xfrm>
        <a:custGeom>
          <a:avLst/>
          <a:gdLst/>
          <a:ahLst/>
          <a:cxnLst/>
          <a:rect l="0" t="0" r="0" b="0"/>
          <a:pathLst>
            <a:path>
              <a:moveTo>
                <a:pt x="1742925" y="150738"/>
              </a:moveTo>
              <a:arcTo wR="1168783" hR="1168783" stAng="17965289" swAng="695266"/>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7BFD435-9302-4957-A176-D7836567A8CB}">
      <dsp:nvSpPr>
        <dsp:cNvPr id="0" name=""/>
        <dsp:cNvSpPr/>
      </dsp:nvSpPr>
      <dsp:spPr>
        <a:xfrm>
          <a:off x="3080016" y="668237"/>
          <a:ext cx="1460522" cy="66432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Підсистема аналізу</a:t>
          </a:r>
          <a:endParaRPr lang="ru-RU" sz="1400" kern="1200">
            <a:latin typeface="Times New Roman" panose="02020603050405020304" pitchFamily="18" charset="0"/>
            <a:cs typeface="Times New Roman" panose="02020603050405020304" pitchFamily="18" charset="0"/>
          </a:endParaRPr>
        </a:p>
      </dsp:txBody>
      <dsp:txXfrm>
        <a:off x="3112446" y="700667"/>
        <a:ext cx="1395662" cy="599463"/>
      </dsp:txXfrm>
    </dsp:sp>
    <dsp:sp modelId="{35824E0B-BCF9-46E4-9792-40A85E093A4C}">
      <dsp:nvSpPr>
        <dsp:cNvPr id="0" name=""/>
        <dsp:cNvSpPr/>
      </dsp:nvSpPr>
      <dsp:spPr>
        <a:xfrm>
          <a:off x="1657484" y="647909"/>
          <a:ext cx="2337566" cy="2337566"/>
        </a:xfrm>
        <a:custGeom>
          <a:avLst/>
          <a:gdLst/>
          <a:ahLst/>
          <a:cxnLst/>
          <a:rect l="0" t="0" r="0" b="0"/>
          <a:pathLst>
            <a:path>
              <a:moveTo>
                <a:pt x="2233568" y="686820"/>
              </a:moveTo>
              <a:arcTo wR="1168783" hR="1168783" stAng="20138800" swAng="688220"/>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991529F-8E0A-497D-9FD4-22792556B9E3}">
      <dsp:nvSpPr>
        <dsp:cNvPr id="0" name=""/>
        <dsp:cNvSpPr/>
      </dsp:nvSpPr>
      <dsp:spPr>
        <a:xfrm>
          <a:off x="3193695" y="1558424"/>
          <a:ext cx="1383463" cy="64537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Підсистема планування</a:t>
          </a:r>
          <a:endParaRPr lang="en-US" sz="1400" kern="1200">
            <a:latin typeface="Times New Roman" panose="02020603050405020304" pitchFamily="18" charset="0"/>
            <a:cs typeface="Times New Roman" panose="02020603050405020304" pitchFamily="18" charset="0"/>
          </a:endParaRPr>
        </a:p>
      </dsp:txBody>
      <dsp:txXfrm>
        <a:off x="3225199" y="1589928"/>
        <a:ext cx="1320455" cy="582362"/>
      </dsp:txXfrm>
    </dsp:sp>
    <dsp:sp modelId="{1B8DF095-6DA0-4998-8BE8-C6872FE4DAB1}">
      <dsp:nvSpPr>
        <dsp:cNvPr id="0" name=""/>
        <dsp:cNvSpPr/>
      </dsp:nvSpPr>
      <dsp:spPr>
        <a:xfrm>
          <a:off x="1758369" y="151867"/>
          <a:ext cx="2337566" cy="2337566"/>
        </a:xfrm>
        <a:custGeom>
          <a:avLst/>
          <a:gdLst/>
          <a:ahLst/>
          <a:cxnLst/>
          <a:rect l="0" t="0" r="0" b="0"/>
          <a:pathLst>
            <a:path>
              <a:moveTo>
                <a:pt x="1932368" y="2053651"/>
              </a:moveTo>
              <a:arcTo wR="1168783" hR="1168783" stAng="2952472" swAng="76116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921A766-D464-48AF-96AD-DA476E02AE13}">
      <dsp:nvSpPr>
        <dsp:cNvPr id="0" name=""/>
        <dsp:cNvSpPr/>
      </dsp:nvSpPr>
      <dsp:spPr>
        <a:xfrm>
          <a:off x="2045570" y="2348878"/>
          <a:ext cx="1429876" cy="496267"/>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Підсистема організації</a:t>
          </a:r>
          <a:endParaRPr lang="en-US" sz="1400" kern="1200">
            <a:latin typeface="Times New Roman" panose="02020603050405020304" pitchFamily="18" charset="0"/>
            <a:cs typeface="Times New Roman" panose="02020603050405020304" pitchFamily="18" charset="0"/>
          </a:endParaRPr>
        </a:p>
      </dsp:txBody>
      <dsp:txXfrm>
        <a:off x="2069796" y="2373104"/>
        <a:ext cx="1381424" cy="447815"/>
      </dsp:txXfrm>
    </dsp:sp>
    <dsp:sp modelId="{238305F4-6DD4-4B54-A238-0DB60DE705C8}">
      <dsp:nvSpPr>
        <dsp:cNvPr id="0" name=""/>
        <dsp:cNvSpPr/>
      </dsp:nvSpPr>
      <dsp:spPr>
        <a:xfrm>
          <a:off x="1513534" y="203958"/>
          <a:ext cx="2337566" cy="2337566"/>
        </a:xfrm>
        <a:custGeom>
          <a:avLst/>
          <a:gdLst/>
          <a:ahLst/>
          <a:cxnLst/>
          <a:rect l="0" t="0" r="0" b="0"/>
          <a:pathLst>
            <a:path>
              <a:moveTo>
                <a:pt x="530500" y="2147890"/>
              </a:moveTo>
              <a:arcTo wR="1168783" hR="1168783" stAng="7386026" swAng="528305"/>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AB547AC-2622-489F-A514-745D9DB10B05}">
      <dsp:nvSpPr>
        <dsp:cNvPr id="0" name=""/>
        <dsp:cNvSpPr/>
      </dsp:nvSpPr>
      <dsp:spPr>
        <a:xfrm>
          <a:off x="927074" y="1633557"/>
          <a:ext cx="1529755" cy="60782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Підсистема мотивації</a:t>
          </a:r>
          <a:endParaRPr lang="en-US" sz="1400" kern="1200">
            <a:latin typeface="Times New Roman" panose="02020603050405020304" pitchFamily="18" charset="0"/>
            <a:cs typeface="Times New Roman" panose="02020603050405020304" pitchFamily="18" charset="0"/>
          </a:endParaRPr>
        </a:p>
      </dsp:txBody>
      <dsp:txXfrm>
        <a:off x="956745" y="1663228"/>
        <a:ext cx="1470413" cy="548481"/>
      </dsp:txXfrm>
    </dsp:sp>
    <dsp:sp modelId="{E32883F8-4F78-4DB3-ABBA-A0BFC8A82504}">
      <dsp:nvSpPr>
        <dsp:cNvPr id="0" name=""/>
        <dsp:cNvSpPr/>
      </dsp:nvSpPr>
      <dsp:spPr>
        <a:xfrm>
          <a:off x="1594747" y="460433"/>
          <a:ext cx="2337566" cy="2337566"/>
        </a:xfrm>
        <a:custGeom>
          <a:avLst/>
          <a:gdLst/>
          <a:ahLst/>
          <a:cxnLst/>
          <a:rect l="0" t="0" r="0" b="0"/>
          <a:pathLst>
            <a:path>
              <a:moveTo>
                <a:pt x="0" y="1170073"/>
              </a:moveTo>
              <a:arcTo wR="1168783" hR="1168783" stAng="10796205" swAng="881902"/>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A5456B3-A4A8-47A2-822E-E815C1DF0E58}">
      <dsp:nvSpPr>
        <dsp:cNvPr id="0" name=""/>
        <dsp:cNvSpPr/>
      </dsp:nvSpPr>
      <dsp:spPr>
        <a:xfrm>
          <a:off x="1007466" y="682366"/>
          <a:ext cx="1406543" cy="64859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kern="1200">
              <a:latin typeface="Times New Roman" panose="02020603050405020304" pitchFamily="18" charset="0"/>
              <a:cs typeface="Times New Roman" panose="02020603050405020304" pitchFamily="18" charset="0"/>
            </a:rPr>
            <a:t>Підсистема контролю</a:t>
          </a:r>
          <a:endParaRPr lang="en-US" sz="1400" kern="1200">
            <a:latin typeface="Times New Roman" panose="02020603050405020304" pitchFamily="18" charset="0"/>
            <a:cs typeface="Times New Roman" panose="02020603050405020304" pitchFamily="18" charset="0"/>
          </a:endParaRPr>
        </a:p>
      </dsp:txBody>
      <dsp:txXfrm>
        <a:off x="1039128" y="714028"/>
        <a:ext cx="1343219" cy="585267"/>
      </dsp:txXfrm>
    </dsp:sp>
    <dsp:sp modelId="{43AB0292-D4DB-474A-A965-7538508B8F02}">
      <dsp:nvSpPr>
        <dsp:cNvPr id="0" name=""/>
        <dsp:cNvSpPr/>
      </dsp:nvSpPr>
      <dsp:spPr>
        <a:xfrm>
          <a:off x="1778452" y="383217"/>
          <a:ext cx="2337566" cy="2337566"/>
        </a:xfrm>
        <a:custGeom>
          <a:avLst/>
          <a:gdLst/>
          <a:ahLst/>
          <a:cxnLst/>
          <a:rect l="0" t="0" r="0" b="0"/>
          <a:pathLst>
            <a:path>
              <a:moveTo>
                <a:pt x="389856" y="297389"/>
              </a:moveTo>
              <a:arcTo wR="1168783" hR="1168783" stAng="13692414" swAng="762022"/>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C40B-3B3D-4F35-A3D7-4DFA3392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20184</Words>
  <Characters>115049</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Бадица</dc:creator>
  <cp:keywords/>
  <dc:description/>
  <cp:lastModifiedBy>Owner</cp:lastModifiedBy>
  <cp:revision>2</cp:revision>
  <cp:lastPrinted>2023-12-08T05:44:00Z</cp:lastPrinted>
  <dcterms:created xsi:type="dcterms:W3CDTF">2023-12-22T13:13:00Z</dcterms:created>
  <dcterms:modified xsi:type="dcterms:W3CDTF">2023-12-22T13:13:00Z</dcterms:modified>
</cp:coreProperties>
</file>